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04399414"/>
        <w:docPartObj>
          <w:docPartGallery w:val="Cover Pages"/>
          <w:docPartUnique/>
        </w:docPartObj>
      </w:sdtPr>
      <w:sdtEndPr>
        <w:rPr>
          <w:rFonts w:ascii="Arial" w:hAnsi="Arial" w:cs="Arial"/>
          <w:sz w:val="20"/>
          <w:szCs w:val="20"/>
        </w:rPr>
      </w:sdtEndPr>
      <w:sdtContent>
        <w:p w14:paraId="5A5F77DE" w14:textId="6BF542C3" w:rsidR="003A5E43" w:rsidRPr="00454254" w:rsidRDefault="00BB5D9F" w:rsidP="00E871D1">
          <w:r w:rsidRPr="00454254">
            <w:rPr>
              <w:rFonts w:ascii="Arial" w:hAnsi="Arial" w:cs="Arial"/>
              <w:noProof/>
              <w:sz w:val="20"/>
              <w:szCs w:val="20"/>
            </w:rPr>
            <w:drawing>
              <wp:anchor distT="0" distB="0" distL="114300" distR="114300" simplePos="0" relativeHeight="251658241" behindDoc="0" locked="0" layoutInCell="1" allowOverlap="1" wp14:anchorId="5C2E6F37" wp14:editId="4C77FB6E">
                <wp:simplePos x="0" y="0"/>
                <wp:positionH relativeFrom="column">
                  <wp:posOffset>3911600</wp:posOffset>
                </wp:positionH>
                <wp:positionV relativeFrom="paragraph">
                  <wp:posOffset>0</wp:posOffset>
                </wp:positionV>
                <wp:extent cx="1889760" cy="952500"/>
                <wp:effectExtent l="0" t="0" r="0" b="0"/>
                <wp:wrapThrough wrapText="bothSides">
                  <wp:wrapPolygon edited="0">
                    <wp:start x="0" y="0"/>
                    <wp:lineTo x="0" y="21168"/>
                    <wp:lineTo x="21339" y="21168"/>
                    <wp:lineTo x="21339" y="0"/>
                    <wp:lineTo x="0" y="0"/>
                  </wp:wrapPolygon>
                </wp:wrapThrough>
                <wp:docPr id="886596633" name="Image 1" descr="CEFI_LOGO_H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I_LOGO_H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952500"/>
                        </a:xfrm>
                        <a:prstGeom prst="rect">
                          <a:avLst/>
                        </a:prstGeom>
                        <a:noFill/>
                        <a:ln>
                          <a:noFill/>
                        </a:ln>
                      </pic:spPr>
                    </pic:pic>
                  </a:graphicData>
                </a:graphic>
                <wp14:sizeRelV relativeFrom="margin">
                  <wp14:pctHeight>0</wp14:pctHeight>
                </wp14:sizeRelV>
              </wp:anchor>
            </w:drawing>
          </w:r>
          <w:r>
            <w:rPr>
              <w:rFonts w:ascii="Arial" w:hAnsi="Arial" w:cs="Arial"/>
              <w:noProof/>
              <w:sz w:val="20"/>
              <w:szCs w:val="20"/>
            </w:rPr>
            <w:drawing>
              <wp:inline distT="0" distB="0" distL="0" distR="0" wp14:anchorId="26A3C598" wp14:editId="40F76D24">
                <wp:extent cx="2349500" cy="796066"/>
                <wp:effectExtent l="0" t="0" r="0" b="4445"/>
                <wp:docPr id="133107709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77091" name="Image 2" descr="Une image contenant texte, Police, logo, Graphiqu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2406722" cy="815454"/>
                        </a:xfrm>
                        <a:prstGeom prst="rect">
                          <a:avLst/>
                        </a:prstGeom>
                      </pic:spPr>
                    </pic:pic>
                  </a:graphicData>
                </a:graphic>
              </wp:inline>
            </w:drawing>
          </w:r>
        </w:p>
        <w:sdt>
          <w:sdtPr>
            <w:rPr>
              <w:rFonts w:ascii="Arial" w:hAnsi="Arial" w:cs="Arial"/>
              <w:sz w:val="20"/>
              <w:szCs w:val="20"/>
            </w:rPr>
            <w:id w:val="-337082414"/>
            <w:docPartObj>
              <w:docPartGallery w:val="Cover Pages"/>
              <w:docPartUnique/>
            </w:docPartObj>
          </w:sdtPr>
          <w:sdtContent>
            <w:p w14:paraId="6E1163E0" w14:textId="46B6EFBF" w:rsidR="00861D24" w:rsidRPr="00454254" w:rsidRDefault="00861D24" w:rsidP="00454254">
              <w:pPr>
                <w:spacing w:after="0" w:line="240" w:lineRule="auto"/>
                <w:rPr>
                  <w:rFonts w:ascii="Arial" w:hAnsi="Arial" w:cs="Arial"/>
                  <w:b/>
                  <w:bCs/>
                  <w:sz w:val="20"/>
                  <w:szCs w:val="20"/>
                </w:rPr>
              </w:pPr>
            </w:p>
            <w:tbl>
              <w:tblPr>
                <w:tblpPr w:leftFromText="187" w:rightFromText="187" w:vertAnchor="page" w:horzAnchor="margin" w:tblpY="4021"/>
                <w:tblW w:w="5091" w:type="pct"/>
                <w:tblBorders>
                  <w:left w:val="single" w:sz="12" w:space="0" w:color="4472C4" w:themeColor="accent1"/>
                </w:tblBorders>
                <w:tblCellMar>
                  <w:left w:w="144" w:type="dxa"/>
                  <w:right w:w="115" w:type="dxa"/>
                </w:tblCellMar>
                <w:tblLook w:val="04A0" w:firstRow="1" w:lastRow="0" w:firstColumn="1" w:lastColumn="0" w:noHBand="0" w:noVBand="1"/>
              </w:tblPr>
              <w:tblGrid>
                <w:gridCol w:w="9893"/>
              </w:tblGrid>
              <w:tr w:rsidR="00861D24" w:rsidRPr="00454254" w14:paraId="0CDD699F" w14:textId="77777777" w:rsidTr="00AE4165">
                <w:tc>
                  <w:tcPr>
                    <w:tcW w:w="9893" w:type="dxa"/>
                    <w:tcBorders>
                      <w:left w:val="single" w:sz="24" w:space="0" w:color="002060"/>
                    </w:tcBorders>
                    <w:tcMar>
                      <w:top w:w="216" w:type="dxa"/>
                      <w:left w:w="115" w:type="dxa"/>
                      <w:bottom w:w="216" w:type="dxa"/>
                      <w:right w:w="115" w:type="dxa"/>
                    </w:tcMar>
                  </w:tcPr>
                  <w:p w14:paraId="2C31703A" w14:textId="1DD0105E" w:rsidR="00861D24" w:rsidRPr="00BB5D9F" w:rsidRDefault="00861D24" w:rsidP="00AE4165">
                    <w:pPr>
                      <w:pStyle w:val="Sansinterligne"/>
                      <w:ind w:left="-273"/>
                      <w:jc w:val="center"/>
                      <w:rPr>
                        <w:rFonts w:ascii="Arial" w:hAnsi="Arial" w:cs="Arial"/>
                        <w:b/>
                        <w:bCs/>
                        <w:color w:val="2F5496" w:themeColor="accent1" w:themeShade="BF"/>
                        <w:sz w:val="24"/>
                        <w:szCs w:val="24"/>
                        <w:shd w:val="clear" w:color="auto" w:fill="FFFFFF"/>
                      </w:rPr>
                    </w:pPr>
                  </w:p>
                  <w:p w14:paraId="7FAB319D" w14:textId="7FF72AA2" w:rsidR="00861D24" w:rsidRPr="00BB5D9F" w:rsidRDefault="00861D24" w:rsidP="00AE4165">
                    <w:pPr>
                      <w:pStyle w:val="Sansinterligne"/>
                      <w:jc w:val="center"/>
                      <w:rPr>
                        <w:rFonts w:ascii="Arial" w:hAnsi="Arial" w:cs="Arial"/>
                        <w:b/>
                        <w:bCs/>
                        <w:color w:val="2F5496" w:themeColor="accent1" w:themeShade="BF"/>
                        <w:sz w:val="24"/>
                        <w:szCs w:val="24"/>
                        <w:shd w:val="clear" w:color="auto" w:fill="FFFFFF"/>
                      </w:rPr>
                    </w:pPr>
                  </w:p>
                  <w:p w14:paraId="659B5E5A"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147F8887"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7BA550BF"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1017A7F3"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7692D2CA"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79AD9474" w14:textId="77777777" w:rsidR="00861D24" w:rsidRPr="00BB5D9F" w:rsidRDefault="00861D24" w:rsidP="00AE4165">
                    <w:pPr>
                      <w:pStyle w:val="Sansinterligne"/>
                      <w:jc w:val="center"/>
                      <w:rPr>
                        <w:rFonts w:ascii="Arial" w:hAnsi="Arial" w:cs="Arial"/>
                        <w:b/>
                        <w:bCs/>
                        <w:color w:val="C00000"/>
                        <w:sz w:val="24"/>
                        <w:szCs w:val="24"/>
                        <w:shd w:val="clear" w:color="auto" w:fill="FFFFFF"/>
                      </w:rPr>
                    </w:pPr>
                  </w:p>
                  <w:p w14:paraId="10E6EA9E" w14:textId="668523EE" w:rsidR="00861D24" w:rsidRPr="00BB5D9F" w:rsidRDefault="00BB5D9F" w:rsidP="00AE4165">
                    <w:pPr>
                      <w:pStyle w:val="Sansinterligne"/>
                      <w:jc w:val="center"/>
                      <w:rPr>
                        <w:rFonts w:ascii="Arial" w:hAnsi="Arial" w:cs="Arial"/>
                        <w:b/>
                        <w:bCs/>
                        <w:color w:val="C00000"/>
                        <w:sz w:val="24"/>
                        <w:szCs w:val="24"/>
                        <w:shd w:val="clear" w:color="auto" w:fill="FFFFFF"/>
                      </w:rPr>
                    </w:pPr>
                    <w:r w:rsidRPr="00BB5D9F">
                      <w:rPr>
                        <w:rFonts w:ascii="Arial" w:hAnsi="Arial" w:cs="Arial"/>
                        <w:b/>
                        <w:bCs/>
                        <w:color w:val="C00000"/>
                        <w:sz w:val="24"/>
                        <w:szCs w:val="24"/>
                        <w:shd w:val="clear" w:color="auto" w:fill="FFFFFF"/>
                      </w:rPr>
                      <w:t>BRANCHE PROFESSIONNELLE DE L’IMMOBILIER</w:t>
                    </w:r>
                  </w:p>
                  <w:p w14:paraId="05C37696" w14:textId="158B4DBB" w:rsidR="00861D24" w:rsidRPr="00BB5D9F" w:rsidRDefault="00BB5D9F" w:rsidP="00AE4165">
                    <w:pPr>
                      <w:pStyle w:val="Sansinterligne"/>
                      <w:jc w:val="center"/>
                      <w:rPr>
                        <w:rFonts w:ascii="Arial" w:hAnsi="Arial" w:cs="Arial"/>
                        <w:b/>
                        <w:bCs/>
                        <w:color w:val="C00000"/>
                        <w:sz w:val="24"/>
                        <w:szCs w:val="24"/>
                        <w:shd w:val="clear" w:color="auto" w:fill="FFFFFF"/>
                      </w:rPr>
                    </w:pPr>
                    <w:r w:rsidRPr="00BB5D9F">
                      <w:rPr>
                        <w:rFonts w:ascii="Arial" w:hAnsi="Arial" w:cs="Arial"/>
                        <w:b/>
                        <w:bCs/>
                        <w:color w:val="C00000"/>
                        <w:sz w:val="24"/>
                        <w:szCs w:val="24"/>
                        <w:shd w:val="clear" w:color="auto" w:fill="FFFFFF"/>
                      </w:rPr>
                      <w:t>(IDCC 1527)</w:t>
                    </w:r>
                  </w:p>
                  <w:p w14:paraId="36A8FB09" w14:textId="77777777" w:rsidR="00861D24" w:rsidRPr="00BB5D9F" w:rsidRDefault="00861D24" w:rsidP="00AE4165">
                    <w:pPr>
                      <w:pStyle w:val="Sansinterligne"/>
                      <w:rPr>
                        <w:rFonts w:ascii="Arial" w:hAnsi="Arial" w:cs="Arial"/>
                        <w:color w:val="2F5496" w:themeColor="accent1" w:themeShade="BF"/>
                        <w:sz w:val="24"/>
                        <w:szCs w:val="24"/>
                      </w:rPr>
                    </w:pPr>
                  </w:p>
                  <w:p w14:paraId="0BB357FF" w14:textId="77777777" w:rsidR="00861D24" w:rsidRPr="00BB5D9F" w:rsidRDefault="00861D24" w:rsidP="00AE4165">
                    <w:pPr>
                      <w:pStyle w:val="Sansinterligne"/>
                      <w:jc w:val="center"/>
                      <w:rPr>
                        <w:rFonts w:ascii="Arial" w:hAnsi="Arial" w:cs="Arial"/>
                        <w:color w:val="002060"/>
                        <w:sz w:val="24"/>
                        <w:szCs w:val="24"/>
                      </w:rPr>
                    </w:pPr>
                  </w:p>
                  <w:p w14:paraId="7A438F4D" w14:textId="31F59044" w:rsidR="00861D24" w:rsidRPr="00BB5D9F" w:rsidRDefault="00861D24" w:rsidP="00AE4165">
                    <w:pPr>
                      <w:pStyle w:val="Sansinterligne"/>
                      <w:jc w:val="center"/>
                      <w:rPr>
                        <w:rFonts w:ascii="Arial" w:hAnsi="Arial" w:cs="Arial"/>
                        <w:color w:val="002060"/>
                        <w:sz w:val="24"/>
                        <w:szCs w:val="24"/>
                      </w:rPr>
                    </w:pPr>
                  </w:p>
                </w:tc>
              </w:tr>
              <w:tr w:rsidR="00861D24" w:rsidRPr="00454254" w14:paraId="4CF4D87C" w14:textId="77777777" w:rsidTr="00AE4165">
                <w:tc>
                  <w:tcPr>
                    <w:tcW w:w="9893" w:type="dxa"/>
                    <w:tcBorders>
                      <w:left w:val="single" w:sz="24" w:space="0" w:color="002060"/>
                    </w:tcBorders>
                  </w:tcPr>
                  <w:sdt>
                    <w:sdtPr>
                      <w:rPr>
                        <w:rFonts w:ascii="Arial" w:eastAsiaTheme="majorEastAsia" w:hAnsi="Arial" w:cs="Arial"/>
                        <w:b/>
                        <w:bCs/>
                        <w:color w:val="002060"/>
                        <w:sz w:val="24"/>
                        <w:szCs w:val="24"/>
                      </w:rPr>
                      <w:alias w:val="Titre"/>
                      <w:id w:val="13406919"/>
                      <w:placeholder>
                        <w:docPart w:val="4554C488D9F143F3A15DDBF43B6594A4"/>
                      </w:placeholder>
                      <w:dataBinding w:prefixMappings="xmlns:ns0='http://schemas.openxmlformats.org/package/2006/metadata/core-properties' xmlns:ns1='http://purl.org/dc/elements/1.1/'" w:xpath="/ns0:coreProperties[1]/ns1:title[1]" w:storeItemID="{6C3C8BC8-F283-45AE-878A-BAB7291924A1}"/>
                      <w:text/>
                    </w:sdtPr>
                    <w:sdtContent>
                      <w:p w14:paraId="2529BAED" w14:textId="72E9AB6D" w:rsidR="00861D24" w:rsidRPr="00BB5D9F" w:rsidRDefault="00BB5D9F" w:rsidP="00AE4165">
                        <w:pPr>
                          <w:pStyle w:val="Sansinterligne"/>
                          <w:jc w:val="center"/>
                          <w:rPr>
                            <w:rFonts w:ascii="Arial" w:eastAsiaTheme="majorEastAsia" w:hAnsi="Arial" w:cs="Arial"/>
                            <w:color w:val="4472C4" w:themeColor="accent1"/>
                            <w:sz w:val="24"/>
                            <w:szCs w:val="24"/>
                          </w:rPr>
                        </w:pPr>
                        <w:r w:rsidRPr="00BB5D9F">
                          <w:rPr>
                            <w:rFonts w:ascii="Arial" w:eastAsiaTheme="majorEastAsia" w:hAnsi="Arial" w:cs="Arial"/>
                            <w:b/>
                            <w:bCs/>
                            <w:color w:val="002060"/>
                            <w:sz w:val="24"/>
                            <w:szCs w:val="24"/>
                          </w:rPr>
                          <w:t>CAHIER DES CHARGES</w:t>
                        </w:r>
                      </w:p>
                    </w:sdtContent>
                  </w:sdt>
                </w:tc>
              </w:tr>
              <w:tr w:rsidR="00861D24" w:rsidRPr="00454254" w14:paraId="7741A888" w14:textId="77777777" w:rsidTr="00AE4165">
                <w:trPr>
                  <w:trHeight w:val="2064"/>
                </w:trPr>
                <w:sdt>
                  <w:sdtPr>
                    <w:rPr>
                      <w:rFonts w:ascii="Arial" w:hAnsi="Arial" w:cs="Arial"/>
                      <w:color w:val="1F3763" w:themeColor="accent1" w:themeShade="7F"/>
                      <w:sz w:val="24"/>
                      <w:szCs w:val="24"/>
                    </w:rPr>
                    <w:alias w:val="Sous-titre"/>
                    <w:id w:val="13406923"/>
                    <w:placeholder>
                      <w:docPart w:val="98559CF704744073B2D05CC9D5C9944A"/>
                    </w:placeholder>
                    <w:dataBinding w:prefixMappings="xmlns:ns0='http://schemas.openxmlformats.org/package/2006/metadata/core-properties' xmlns:ns1='http://purl.org/dc/elements/1.1/'" w:xpath="/ns0:coreProperties[1]/ns1:subject[1]" w:storeItemID="{6C3C8BC8-F283-45AE-878A-BAB7291924A1}"/>
                    <w:text/>
                  </w:sdtPr>
                  <w:sdtContent>
                    <w:tc>
                      <w:tcPr>
                        <w:tcW w:w="9893" w:type="dxa"/>
                        <w:tcBorders>
                          <w:left w:val="single" w:sz="24" w:space="0" w:color="002060"/>
                        </w:tcBorders>
                        <w:tcMar>
                          <w:top w:w="216" w:type="dxa"/>
                          <w:left w:w="115" w:type="dxa"/>
                          <w:bottom w:w="216" w:type="dxa"/>
                          <w:right w:w="115" w:type="dxa"/>
                        </w:tcMar>
                      </w:tcPr>
                      <w:p w14:paraId="6821E456" w14:textId="1CC0603E" w:rsidR="00861D24" w:rsidRPr="00BB5D9F" w:rsidRDefault="00BB5D9F" w:rsidP="00AE4165">
                        <w:pPr>
                          <w:pStyle w:val="Sansinterligne"/>
                          <w:jc w:val="center"/>
                          <w:rPr>
                            <w:rFonts w:ascii="Arial" w:hAnsi="Arial" w:cs="Arial"/>
                            <w:b/>
                            <w:bCs/>
                            <w:sz w:val="24"/>
                            <w:szCs w:val="24"/>
                          </w:rPr>
                        </w:pPr>
                        <w:r w:rsidRPr="00BB5D9F">
                          <w:rPr>
                            <w:rFonts w:ascii="Arial" w:hAnsi="Arial" w:cs="Arial"/>
                            <w:color w:val="1F3763" w:themeColor="accent1" w:themeShade="7F"/>
                            <w:sz w:val="24"/>
                            <w:szCs w:val="24"/>
                          </w:rPr>
                          <w:t>APPEL A CANDIDATURES POUR LE DEPLOIEMENT DU CQP « ASSISTANT ADMINISTRATION DEBIENS IMMOBILIERS »               RNCP 41799)</w:t>
                        </w:r>
                      </w:p>
                    </w:tc>
                  </w:sdtContent>
                </w:sdt>
              </w:tr>
            </w:tbl>
            <w:p w14:paraId="12034B5D" w14:textId="09B47B92" w:rsidR="00EF35FF" w:rsidRPr="00454254" w:rsidRDefault="00861D24" w:rsidP="00454254">
              <w:pPr>
                <w:spacing w:after="0" w:line="240" w:lineRule="auto"/>
                <w:rPr>
                  <w:rFonts w:ascii="Arial" w:hAnsi="Arial" w:cs="Arial"/>
                  <w:sz w:val="20"/>
                  <w:szCs w:val="20"/>
                </w:rPr>
              </w:pPr>
              <w:r w:rsidRPr="00454254">
                <w:rPr>
                  <w:rFonts w:ascii="Arial" w:hAnsi="Arial" w:cs="Arial"/>
                  <w:sz w:val="20"/>
                  <w:szCs w:val="20"/>
                </w:rPr>
                <w:t xml:space="preserve"> </w:t>
              </w:r>
              <w:r w:rsidRPr="00454254">
                <w:rPr>
                  <w:rFonts w:ascii="Arial" w:hAnsi="Arial" w:cs="Arial"/>
                  <w:sz w:val="20"/>
                  <w:szCs w:val="20"/>
                </w:rPr>
                <w:br w:type="page"/>
              </w:r>
            </w:p>
            <w:sdt>
              <w:sdtPr>
                <w:rPr>
                  <w:rFonts w:ascii="Arial" w:hAnsi="Arial" w:cs="Arial"/>
                  <w:sz w:val="20"/>
                  <w:szCs w:val="20"/>
                </w:rPr>
                <w:id w:val="-362740239"/>
                <w:docPartObj>
                  <w:docPartGallery w:val="Table of Contents"/>
                  <w:docPartUnique/>
                </w:docPartObj>
              </w:sdtPr>
              <w:sdtEndPr>
                <w:rPr>
                  <w:b/>
                  <w:bCs/>
                </w:rPr>
              </w:sdtEndPr>
              <w:sdtContent>
                <w:p w14:paraId="37D843E8" w14:textId="5F54F6E9" w:rsidR="007D28EF" w:rsidRPr="00454254" w:rsidRDefault="007D28EF" w:rsidP="00454254">
                  <w:pPr>
                    <w:tabs>
                      <w:tab w:val="left" w:pos="9356"/>
                    </w:tabs>
                    <w:spacing w:after="0" w:line="240" w:lineRule="auto"/>
                    <w:rPr>
                      <w:rFonts w:ascii="Arial" w:hAnsi="Arial" w:cs="Arial"/>
                      <w:sz w:val="20"/>
                      <w:szCs w:val="20"/>
                    </w:rPr>
                  </w:pPr>
                </w:p>
                <w:p w14:paraId="0588D81C" w14:textId="1F980E33" w:rsidR="00334C8C" w:rsidRDefault="007D28EF">
                  <w:pPr>
                    <w:pStyle w:val="TM1"/>
                    <w:rPr>
                      <w:rFonts w:eastAsiaTheme="minorEastAsia"/>
                      <w:noProof/>
                      <w:kern w:val="2"/>
                      <w:sz w:val="24"/>
                      <w:szCs w:val="24"/>
                      <w:lang w:eastAsia="fr-FR"/>
                      <w14:ligatures w14:val="standardContextual"/>
                    </w:rPr>
                  </w:pPr>
                  <w:r w:rsidRPr="001C365D">
                    <w:rPr>
                      <w:rStyle w:val="Lienhypertexte"/>
                      <w:noProof/>
                    </w:rPr>
                    <w:fldChar w:fldCharType="begin"/>
                  </w:r>
                  <w:r w:rsidRPr="001C365D">
                    <w:rPr>
                      <w:rStyle w:val="Lienhypertexte"/>
                      <w:noProof/>
                    </w:rPr>
                    <w:instrText xml:space="preserve"> TOC \o "1-3" \h \z \u </w:instrText>
                  </w:r>
                  <w:r w:rsidRPr="001C365D">
                    <w:rPr>
                      <w:rStyle w:val="Lienhypertexte"/>
                      <w:noProof/>
                    </w:rPr>
                    <w:fldChar w:fldCharType="separate"/>
                  </w:r>
                  <w:hyperlink w:anchor="_Toc222482134" w:history="1">
                    <w:r w:rsidR="00334C8C" w:rsidRPr="00480C10">
                      <w:rPr>
                        <w:rStyle w:val="Lienhypertexte"/>
                        <w:noProof/>
                      </w:rPr>
                      <w:t>I.</w:t>
                    </w:r>
                    <w:r w:rsidR="00334C8C">
                      <w:rPr>
                        <w:rFonts w:eastAsiaTheme="minorEastAsia"/>
                        <w:noProof/>
                        <w:kern w:val="2"/>
                        <w:sz w:val="24"/>
                        <w:szCs w:val="24"/>
                        <w:lang w:eastAsia="fr-FR"/>
                        <w14:ligatures w14:val="standardContextual"/>
                      </w:rPr>
                      <w:tab/>
                    </w:r>
                    <w:r w:rsidR="00334C8C" w:rsidRPr="00480C10">
                      <w:rPr>
                        <w:rStyle w:val="Lienhypertexte"/>
                        <w:noProof/>
                      </w:rPr>
                      <w:t>PRÉSENTATION DE LA BRANCHE PROFESSIONNELLE DE L’IMMOBILIER ADMINISTRATEURS DE BIENS, SOCIÉTÉS IMMOBILIÈRES, AGENTS IMMOBILIERS, (IDCC 1527)</w:t>
                    </w:r>
                    <w:r w:rsidR="00334C8C">
                      <w:rPr>
                        <w:noProof/>
                        <w:webHidden/>
                      </w:rPr>
                      <w:tab/>
                    </w:r>
                    <w:r w:rsidR="00334C8C">
                      <w:rPr>
                        <w:noProof/>
                        <w:webHidden/>
                      </w:rPr>
                      <w:fldChar w:fldCharType="begin"/>
                    </w:r>
                    <w:r w:rsidR="00334C8C">
                      <w:rPr>
                        <w:noProof/>
                        <w:webHidden/>
                      </w:rPr>
                      <w:instrText xml:space="preserve"> PAGEREF _Toc222482134 \h </w:instrText>
                    </w:r>
                    <w:r w:rsidR="00334C8C">
                      <w:rPr>
                        <w:noProof/>
                        <w:webHidden/>
                      </w:rPr>
                    </w:r>
                    <w:r w:rsidR="00334C8C">
                      <w:rPr>
                        <w:noProof/>
                        <w:webHidden/>
                      </w:rPr>
                      <w:fldChar w:fldCharType="separate"/>
                    </w:r>
                    <w:r w:rsidR="00334C8C">
                      <w:rPr>
                        <w:noProof/>
                        <w:webHidden/>
                      </w:rPr>
                      <w:t>3</w:t>
                    </w:r>
                    <w:r w:rsidR="00334C8C">
                      <w:rPr>
                        <w:noProof/>
                        <w:webHidden/>
                      </w:rPr>
                      <w:fldChar w:fldCharType="end"/>
                    </w:r>
                  </w:hyperlink>
                </w:p>
                <w:p w14:paraId="6DD76237" w14:textId="7BEEAEDD" w:rsidR="00334C8C" w:rsidRDefault="00000000">
                  <w:pPr>
                    <w:pStyle w:val="TM3"/>
                    <w:rPr>
                      <w:rFonts w:eastAsiaTheme="minorEastAsia"/>
                      <w:noProof/>
                      <w:kern w:val="2"/>
                      <w:sz w:val="24"/>
                      <w:szCs w:val="24"/>
                      <w:lang w:eastAsia="fr-FR"/>
                      <w14:ligatures w14:val="standardContextual"/>
                    </w:rPr>
                  </w:pPr>
                  <w:hyperlink w:anchor="_Toc222482135" w:history="1">
                    <w:r w:rsidR="00334C8C" w:rsidRPr="00480C10">
                      <w:rPr>
                        <w:rStyle w:val="Lienhypertexte"/>
                        <w:noProof/>
                      </w:rPr>
                      <w:t>1.</w:t>
                    </w:r>
                    <w:r w:rsidR="00334C8C">
                      <w:rPr>
                        <w:rFonts w:eastAsiaTheme="minorEastAsia"/>
                        <w:noProof/>
                        <w:kern w:val="2"/>
                        <w:sz w:val="24"/>
                        <w:szCs w:val="24"/>
                        <w:lang w:eastAsia="fr-FR"/>
                        <w14:ligatures w14:val="standardContextual"/>
                      </w:rPr>
                      <w:tab/>
                    </w:r>
                    <w:r w:rsidR="00334C8C" w:rsidRPr="00480C10">
                      <w:rPr>
                        <w:rStyle w:val="Lienhypertexte"/>
                        <w:noProof/>
                      </w:rPr>
                      <w:t>Champs d’application de la branche professionnelle</w:t>
                    </w:r>
                    <w:r w:rsidR="00334C8C">
                      <w:rPr>
                        <w:noProof/>
                        <w:webHidden/>
                      </w:rPr>
                      <w:tab/>
                    </w:r>
                    <w:r w:rsidR="00334C8C">
                      <w:rPr>
                        <w:noProof/>
                        <w:webHidden/>
                      </w:rPr>
                      <w:fldChar w:fldCharType="begin"/>
                    </w:r>
                    <w:r w:rsidR="00334C8C">
                      <w:rPr>
                        <w:noProof/>
                        <w:webHidden/>
                      </w:rPr>
                      <w:instrText xml:space="preserve"> PAGEREF _Toc222482135 \h </w:instrText>
                    </w:r>
                    <w:r w:rsidR="00334C8C">
                      <w:rPr>
                        <w:noProof/>
                        <w:webHidden/>
                      </w:rPr>
                    </w:r>
                    <w:r w:rsidR="00334C8C">
                      <w:rPr>
                        <w:noProof/>
                        <w:webHidden/>
                      </w:rPr>
                      <w:fldChar w:fldCharType="separate"/>
                    </w:r>
                    <w:r w:rsidR="00334C8C">
                      <w:rPr>
                        <w:noProof/>
                        <w:webHidden/>
                      </w:rPr>
                      <w:t>3</w:t>
                    </w:r>
                    <w:r w:rsidR="00334C8C">
                      <w:rPr>
                        <w:noProof/>
                        <w:webHidden/>
                      </w:rPr>
                      <w:fldChar w:fldCharType="end"/>
                    </w:r>
                  </w:hyperlink>
                </w:p>
                <w:p w14:paraId="7ADFD316" w14:textId="2AC3AAA3" w:rsidR="00334C8C" w:rsidRDefault="00000000">
                  <w:pPr>
                    <w:pStyle w:val="TM3"/>
                    <w:rPr>
                      <w:rFonts w:eastAsiaTheme="minorEastAsia"/>
                      <w:noProof/>
                      <w:kern w:val="2"/>
                      <w:sz w:val="24"/>
                      <w:szCs w:val="24"/>
                      <w:lang w:eastAsia="fr-FR"/>
                      <w14:ligatures w14:val="standardContextual"/>
                    </w:rPr>
                  </w:pPr>
                  <w:hyperlink w:anchor="_Toc222482136" w:history="1">
                    <w:r w:rsidR="00334C8C" w:rsidRPr="00480C10">
                      <w:rPr>
                        <w:rStyle w:val="Lienhypertexte"/>
                        <w:noProof/>
                      </w:rPr>
                      <w:t>2.</w:t>
                    </w:r>
                    <w:r w:rsidR="00334C8C">
                      <w:rPr>
                        <w:rFonts w:eastAsiaTheme="minorEastAsia"/>
                        <w:noProof/>
                        <w:kern w:val="2"/>
                        <w:sz w:val="24"/>
                        <w:szCs w:val="24"/>
                        <w:lang w:eastAsia="fr-FR"/>
                        <w14:ligatures w14:val="standardContextual"/>
                      </w:rPr>
                      <w:tab/>
                    </w:r>
                    <w:r w:rsidR="00334C8C" w:rsidRPr="00480C10">
                      <w:rPr>
                        <w:rStyle w:val="Lienhypertexte"/>
                        <w:noProof/>
                      </w:rPr>
                      <w:t>Les entreprises de la branche de l’immobilier</w:t>
                    </w:r>
                    <w:r w:rsidR="00334C8C">
                      <w:rPr>
                        <w:noProof/>
                        <w:webHidden/>
                      </w:rPr>
                      <w:tab/>
                    </w:r>
                    <w:r w:rsidR="00334C8C">
                      <w:rPr>
                        <w:noProof/>
                        <w:webHidden/>
                      </w:rPr>
                      <w:fldChar w:fldCharType="begin"/>
                    </w:r>
                    <w:r w:rsidR="00334C8C">
                      <w:rPr>
                        <w:noProof/>
                        <w:webHidden/>
                      </w:rPr>
                      <w:instrText xml:space="preserve"> PAGEREF _Toc222482136 \h </w:instrText>
                    </w:r>
                    <w:r w:rsidR="00334C8C">
                      <w:rPr>
                        <w:noProof/>
                        <w:webHidden/>
                      </w:rPr>
                    </w:r>
                    <w:r w:rsidR="00334C8C">
                      <w:rPr>
                        <w:noProof/>
                        <w:webHidden/>
                      </w:rPr>
                      <w:fldChar w:fldCharType="separate"/>
                    </w:r>
                    <w:r w:rsidR="00334C8C">
                      <w:rPr>
                        <w:noProof/>
                        <w:webHidden/>
                      </w:rPr>
                      <w:t>3</w:t>
                    </w:r>
                    <w:r w:rsidR="00334C8C">
                      <w:rPr>
                        <w:noProof/>
                        <w:webHidden/>
                      </w:rPr>
                      <w:fldChar w:fldCharType="end"/>
                    </w:r>
                  </w:hyperlink>
                </w:p>
                <w:p w14:paraId="77B1DD9D" w14:textId="5D8B582A" w:rsidR="00334C8C" w:rsidRDefault="00000000">
                  <w:pPr>
                    <w:pStyle w:val="TM1"/>
                    <w:rPr>
                      <w:rFonts w:eastAsiaTheme="minorEastAsia"/>
                      <w:noProof/>
                      <w:kern w:val="2"/>
                      <w:sz w:val="24"/>
                      <w:szCs w:val="24"/>
                      <w:lang w:eastAsia="fr-FR"/>
                      <w14:ligatures w14:val="standardContextual"/>
                    </w:rPr>
                  </w:pPr>
                  <w:hyperlink w:anchor="_Toc222482137" w:history="1">
                    <w:r w:rsidR="00334C8C" w:rsidRPr="00480C10">
                      <w:rPr>
                        <w:rStyle w:val="Lienhypertexte"/>
                        <w:noProof/>
                      </w:rPr>
                      <w:t>II.</w:t>
                    </w:r>
                    <w:r w:rsidR="00334C8C">
                      <w:rPr>
                        <w:rFonts w:eastAsiaTheme="minorEastAsia"/>
                        <w:noProof/>
                        <w:kern w:val="2"/>
                        <w:sz w:val="24"/>
                        <w:szCs w:val="24"/>
                        <w:lang w:eastAsia="fr-FR"/>
                        <w14:ligatures w14:val="standardContextual"/>
                      </w:rPr>
                      <w:tab/>
                    </w:r>
                    <w:r w:rsidR="00334C8C" w:rsidRPr="00480C10">
                      <w:rPr>
                        <w:rStyle w:val="Lienhypertexte"/>
                        <w:noProof/>
                      </w:rPr>
                      <w:t>CADRE GÉNÉRAL DE L’APPEL À CANDIDATURES</w:t>
                    </w:r>
                    <w:r w:rsidR="00334C8C">
                      <w:rPr>
                        <w:noProof/>
                        <w:webHidden/>
                      </w:rPr>
                      <w:tab/>
                    </w:r>
                    <w:r w:rsidR="00334C8C">
                      <w:rPr>
                        <w:noProof/>
                        <w:webHidden/>
                      </w:rPr>
                      <w:fldChar w:fldCharType="begin"/>
                    </w:r>
                    <w:r w:rsidR="00334C8C">
                      <w:rPr>
                        <w:noProof/>
                        <w:webHidden/>
                      </w:rPr>
                      <w:instrText xml:space="preserve"> PAGEREF _Toc222482137 \h </w:instrText>
                    </w:r>
                    <w:r w:rsidR="00334C8C">
                      <w:rPr>
                        <w:noProof/>
                        <w:webHidden/>
                      </w:rPr>
                    </w:r>
                    <w:r w:rsidR="00334C8C">
                      <w:rPr>
                        <w:noProof/>
                        <w:webHidden/>
                      </w:rPr>
                      <w:fldChar w:fldCharType="separate"/>
                    </w:r>
                    <w:r w:rsidR="00334C8C">
                      <w:rPr>
                        <w:noProof/>
                        <w:webHidden/>
                      </w:rPr>
                      <w:t>5</w:t>
                    </w:r>
                    <w:r w:rsidR="00334C8C">
                      <w:rPr>
                        <w:noProof/>
                        <w:webHidden/>
                      </w:rPr>
                      <w:fldChar w:fldCharType="end"/>
                    </w:r>
                  </w:hyperlink>
                </w:p>
                <w:p w14:paraId="7D8FBC27" w14:textId="42B7FBB2" w:rsidR="00334C8C" w:rsidRDefault="00000000">
                  <w:pPr>
                    <w:pStyle w:val="TM3"/>
                    <w:rPr>
                      <w:rFonts w:eastAsiaTheme="minorEastAsia"/>
                      <w:noProof/>
                      <w:kern w:val="2"/>
                      <w:sz w:val="24"/>
                      <w:szCs w:val="24"/>
                      <w:lang w:eastAsia="fr-FR"/>
                      <w14:ligatures w14:val="standardContextual"/>
                    </w:rPr>
                  </w:pPr>
                  <w:hyperlink w:anchor="_Toc222482138" w:history="1">
                    <w:r w:rsidR="00334C8C" w:rsidRPr="00480C10">
                      <w:rPr>
                        <w:rStyle w:val="Lienhypertexte"/>
                        <w:noProof/>
                      </w:rPr>
                      <w:t>1.</w:t>
                    </w:r>
                    <w:r w:rsidR="00334C8C">
                      <w:rPr>
                        <w:rFonts w:eastAsiaTheme="minorEastAsia"/>
                        <w:noProof/>
                        <w:kern w:val="2"/>
                        <w:sz w:val="24"/>
                        <w:szCs w:val="24"/>
                        <w:lang w:eastAsia="fr-FR"/>
                        <w14:ligatures w14:val="standardContextual"/>
                      </w:rPr>
                      <w:tab/>
                    </w:r>
                    <w:r w:rsidR="00334C8C" w:rsidRPr="00480C10">
                      <w:rPr>
                        <w:rStyle w:val="Lienhypertexte"/>
                        <w:noProof/>
                      </w:rPr>
                      <w:t>Présentation du commanditaire et des certificateurs</w:t>
                    </w:r>
                    <w:r w:rsidR="00334C8C">
                      <w:rPr>
                        <w:noProof/>
                        <w:webHidden/>
                      </w:rPr>
                      <w:tab/>
                    </w:r>
                    <w:r w:rsidR="00334C8C">
                      <w:rPr>
                        <w:noProof/>
                        <w:webHidden/>
                      </w:rPr>
                      <w:fldChar w:fldCharType="begin"/>
                    </w:r>
                    <w:r w:rsidR="00334C8C">
                      <w:rPr>
                        <w:noProof/>
                        <w:webHidden/>
                      </w:rPr>
                      <w:instrText xml:space="preserve"> PAGEREF _Toc222482138 \h </w:instrText>
                    </w:r>
                    <w:r w:rsidR="00334C8C">
                      <w:rPr>
                        <w:noProof/>
                        <w:webHidden/>
                      </w:rPr>
                    </w:r>
                    <w:r w:rsidR="00334C8C">
                      <w:rPr>
                        <w:noProof/>
                        <w:webHidden/>
                      </w:rPr>
                      <w:fldChar w:fldCharType="separate"/>
                    </w:r>
                    <w:r w:rsidR="00334C8C">
                      <w:rPr>
                        <w:noProof/>
                        <w:webHidden/>
                      </w:rPr>
                      <w:t>5</w:t>
                    </w:r>
                    <w:r w:rsidR="00334C8C">
                      <w:rPr>
                        <w:noProof/>
                        <w:webHidden/>
                      </w:rPr>
                      <w:fldChar w:fldCharType="end"/>
                    </w:r>
                  </w:hyperlink>
                </w:p>
                <w:p w14:paraId="0E322892" w14:textId="4FD5A20C" w:rsidR="00334C8C" w:rsidRDefault="00000000">
                  <w:pPr>
                    <w:pStyle w:val="TM3"/>
                    <w:rPr>
                      <w:rFonts w:eastAsiaTheme="minorEastAsia"/>
                      <w:noProof/>
                      <w:kern w:val="2"/>
                      <w:sz w:val="24"/>
                      <w:szCs w:val="24"/>
                      <w:lang w:eastAsia="fr-FR"/>
                      <w14:ligatures w14:val="standardContextual"/>
                    </w:rPr>
                  </w:pPr>
                  <w:hyperlink w:anchor="_Toc222482139" w:history="1">
                    <w:r w:rsidR="00334C8C" w:rsidRPr="00480C10">
                      <w:rPr>
                        <w:rStyle w:val="Lienhypertexte"/>
                        <w:noProof/>
                      </w:rPr>
                      <w:t>2.</w:t>
                    </w:r>
                    <w:r w:rsidR="00334C8C">
                      <w:rPr>
                        <w:rFonts w:eastAsiaTheme="minorEastAsia"/>
                        <w:noProof/>
                        <w:kern w:val="2"/>
                        <w:sz w:val="24"/>
                        <w:szCs w:val="24"/>
                        <w:lang w:eastAsia="fr-FR"/>
                        <w14:ligatures w14:val="standardContextual"/>
                      </w:rPr>
                      <w:tab/>
                    </w:r>
                    <w:r w:rsidR="00334C8C" w:rsidRPr="00480C10">
                      <w:rPr>
                        <w:rStyle w:val="Lienhypertexte"/>
                        <w:noProof/>
                      </w:rPr>
                      <w:t>Objet de l’appel à candidatures</w:t>
                    </w:r>
                    <w:r w:rsidR="00334C8C">
                      <w:rPr>
                        <w:noProof/>
                        <w:webHidden/>
                      </w:rPr>
                      <w:tab/>
                    </w:r>
                    <w:r w:rsidR="00334C8C">
                      <w:rPr>
                        <w:noProof/>
                        <w:webHidden/>
                      </w:rPr>
                      <w:fldChar w:fldCharType="begin"/>
                    </w:r>
                    <w:r w:rsidR="00334C8C">
                      <w:rPr>
                        <w:noProof/>
                        <w:webHidden/>
                      </w:rPr>
                      <w:instrText xml:space="preserve"> PAGEREF _Toc222482139 \h </w:instrText>
                    </w:r>
                    <w:r w:rsidR="00334C8C">
                      <w:rPr>
                        <w:noProof/>
                        <w:webHidden/>
                      </w:rPr>
                    </w:r>
                    <w:r w:rsidR="00334C8C">
                      <w:rPr>
                        <w:noProof/>
                        <w:webHidden/>
                      </w:rPr>
                      <w:fldChar w:fldCharType="separate"/>
                    </w:r>
                    <w:r w:rsidR="00334C8C">
                      <w:rPr>
                        <w:noProof/>
                        <w:webHidden/>
                      </w:rPr>
                      <w:t>6</w:t>
                    </w:r>
                    <w:r w:rsidR="00334C8C">
                      <w:rPr>
                        <w:noProof/>
                        <w:webHidden/>
                      </w:rPr>
                      <w:fldChar w:fldCharType="end"/>
                    </w:r>
                  </w:hyperlink>
                </w:p>
                <w:p w14:paraId="354B1B04" w14:textId="616F558D" w:rsidR="00334C8C" w:rsidRDefault="00000000">
                  <w:pPr>
                    <w:pStyle w:val="TM3"/>
                    <w:rPr>
                      <w:rFonts w:eastAsiaTheme="minorEastAsia"/>
                      <w:noProof/>
                      <w:kern w:val="2"/>
                      <w:sz w:val="24"/>
                      <w:szCs w:val="24"/>
                      <w:lang w:eastAsia="fr-FR"/>
                      <w14:ligatures w14:val="standardContextual"/>
                    </w:rPr>
                  </w:pPr>
                  <w:hyperlink w:anchor="_Toc222482140" w:history="1">
                    <w:r w:rsidR="00334C8C" w:rsidRPr="00480C10">
                      <w:rPr>
                        <w:rStyle w:val="Lienhypertexte"/>
                        <w:noProof/>
                      </w:rPr>
                      <w:t>3.</w:t>
                    </w:r>
                    <w:r w:rsidR="00334C8C">
                      <w:rPr>
                        <w:rFonts w:eastAsiaTheme="minorEastAsia"/>
                        <w:noProof/>
                        <w:kern w:val="2"/>
                        <w:sz w:val="24"/>
                        <w:szCs w:val="24"/>
                        <w:lang w:eastAsia="fr-FR"/>
                        <w14:ligatures w14:val="standardContextual"/>
                      </w:rPr>
                      <w:tab/>
                    </w:r>
                    <w:r w:rsidR="00334C8C" w:rsidRPr="00480C10">
                      <w:rPr>
                        <w:rStyle w:val="Lienhypertexte"/>
                        <w:noProof/>
                      </w:rPr>
                      <w:t>Présentation du CQP « Assistant administration de biens immobiliers » (AABI)</w:t>
                    </w:r>
                    <w:r w:rsidR="00334C8C">
                      <w:rPr>
                        <w:noProof/>
                        <w:webHidden/>
                      </w:rPr>
                      <w:tab/>
                    </w:r>
                    <w:r w:rsidR="00334C8C">
                      <w:rPr>
                        <w:noProof/>
                        <w:webHidden/>
                      </w:rPr>
                      <w:fldChar w:fldCharType="begin"/>
                    </w:r>
                    <w:r w:rsidR="00334C8C">
                      <w:rPr>
                        <w:noProof/>
                        <w:webHidden/>
                      </w:rPr>
                      <w:instrText xml:space="preserve"> PAGEREF _Toc222482140 \h </w:instrText>
                    </w:r>
                    <w:r w:rsidR="00334C8C">
                      <w:rPr>
                        <w:noProof/>
                        <w:webHidden/>
                      </w:rPr>
                    </w:r>
                    <w:r w:rsidR="00334C8C">
                      <w:rPr>
                        <w:noProof/>
                        <w:webHidden/>
                      </w:rPr>
                      <w:fldChar w:fldCharType="separate"/>
                    </w:r>
                    <w:r w:rsidR="00334C8C">
                      <w:rPr>
                        <w:noProof/>
                        <w:webHidden/>
                      </w:rPr>
                      <w:t>6</w:t>
                    </w:r>
                    <w:r w:rsidR="00334C8C">
                      <w:rPr>
                        <w:noProof/>
                        <w:webHidden/>
                      </w:rPr>
                      <w:fldChar w:fldCharType="end"/>
                    </w:r>
                  </w:hyperlink>
                </w:p>
                <w:p w14:paraId="1D584837" w14:textId="216C259D" w:rsidR="00334C8C" w:rsidRDefault="00000000">
                  <w:pPr>
                    <w:pStyle w:val="TM3"/>
                    <w:rPr>
                      <w:rFonts w:eastAsiaTheme="minorEastAsia"/>
                      <w:noProof/>
                      <w:kern w:val="2"/>
                      <w:sz w:val="24"/>
                      <w:szCs w:val="24"/>
                      <w:lang w:eastAsia="fr-FR"/>
                      <w14:ligatures w14:val="standardContextual"/>
                    </w:rPr>
                  </w:pPr>
                  <w:hyperlink w:anchor="_Toc222482141" w:history="1">
                    <w:r w:rsidR="00334C8C" w:rsidRPr="00480C10">
                      <w:rPr>
                        <w:rStyle w:val="Lienhypertexte"/>
                        <w:noProof/>
                      </w:rPr>
                      <w:t>3.1</w:t>
                    </w:r>
                    <w:r w:rsidR="00334C8C">
                      <w:rPr>
                        <w:rFonts w:eastAsiaTheme="minorEastAsia"/>
                        <w:noProof/>
                        <w:kern w:val="2"/>
                        <w:sz w:val="24"/>
                        <w:szCs w:val="24"/>
                        <w:lang w:eastAsia="fr-FR"/>
                        <w14:ligatures w14:val="standardContextual"/>
                      </w:rPr>
                      <w:tab/>
                    </w:r>
                    <w:r w:rsidR="00334C8C" w:rsidRPr="00480C10">
                      <w:rPr>
                        <w:rStyle w:val="Lienhypertexte"/>
                        <w:noProof/>
                      </w:rPr>
                      <w:t>Cadre légal du CQP</w:t>
                    </w:r>
                    <w:r w:rsidR="00334C8C">
                      <w:rPr>
                        <w:noProof/>
                        <w:webHidden/>
                      </w:rPr>
                      <w:tab/>
                    </w:r>
                    <w:r w:rsidR="00334C8C">
                      <w:rPr>
                        <w:noProof/>
                        <w:webHidden/>
                      </w:rPr>
                      <w:fldChar w:fldCharType="begin"/>
                    </w:r>
                    <w:r w:rsidR="00334C8C">
                      <w:rPr>
                        <w:noProof/>
                        <w:webHidden/>
                      </w:rPr>
                      <w:instrText xml:space="preserve"> PAGEREF _Toc222482141 \h </w:instrText>
                    </w:r>
                    <w:r w:rsidR="00334C8C">
                      <w:rPr>
                        <w:noProof/>
                        <w:webHidden/>
                      </w:rPr>
                    </w:r>
                    <w:r w:rsidR="00334C8C">
                      <w:rPr>
                        <w:noProof/>
                        <w:webHidden/>
                      </w:rPr>
                      <w:fldChar w:fldCharType="separate"/>
                    </w:r>
                    <w:r w:rsidR="00334C8C">
                      <w:rPr>
                        <w:noProof/>
                        <w:webHidden/>
                      </w:rPr>
                      <w:t>6</w:t>
                    </w:r>
                    <w:r w:rsidR="00334C8C">
                      <w:rPr>
                        <w:noProof/>
                        <w:webHidden/>
                      </w:rPr>
                      <w:fldChar w:fldCharType="end"/>
                    </w:r>
                  </w:hyperlink>
                </w:p>
                <w:p w14:paraId="5ED71EB3" w14:textId="091F66C1" w:rsidR="00334C8C" w:rsidRDefault="00000000">
                  <w:pPr>
                    <w:pStyle w:val="TM3"/>
                    <w:rPr>
                      <w:rFonts w:eastAsiaTheme="minorEastAsia"/>
                      <w:noProof/>
                      <w:kern w:val="2"/>
                      <w:sz w:val="24"/>
                      <w:szCs w:val="24"/>
                      <w:lang w:eastAsia="fr-FR"/>
                      <w14:ligatures w14:val="standardContextual"/>
                    </w:rPr>
                  </w:pPr>
                  <w:hyperlink w:anchor="_Toc222482142" w:history="1">
                    <w:r w:rsidR="00334C8C" w:rsidRPr="00480C10">
                      <w:rPr>
                        <w:rStyle w:val="Lienhypertexte"/>
                        <w:noProof/>
                      </w:rPr>
                      <w:t>3.2</w:t>
                    </w:r>
                    <w:r w:rsidR="00334C8C">
                      <w:rPr>
                        <w:rFonts w:eastAsiaTheme="minorEastAsia"/>
                        <w:noProof/>
                        <w:kern w:val="2"/>
                        <w:sz w:val="24"/>
                        <w:szCs w:val="24"/>
                        <w:lang w:eastAsia="fr-FR"/>
                        <w14:ligatures w14:val="standardContextual"/>
                      </w:rPr>
                      <w:tab/>
                    </w:r>
                    <w:r w:rsidR="00334C8C" w:rsidRPr="00480C10">
                      <w:rPr>
                        <w:rStyle w:val="Lienhypertexte"/>
                        <w:noProof/>
                      </w:rPr>
                      <w:t>Historique du CQP « AABI »</w:t>
                    </w:r>
                    <w:r w:rsidR="00334C8C">
                      <w:rPr>
                        <w:noProof/>
                        <w:webHidden/>
                      </w:rPr>
                      <w:tab/>
                    </w:r>
                    <w:r w:rsidR="00334C8C">
                      <w:rPr>
                        <w:noProof/>
                        <w:webHidden/>
                      </w:rPr>
                      <w:fldChar w:fldCharType="begin"/>
                    </w:r>
                    <w:r w:rsidR="00334C8C">
                      <w:rPr>
                        <w:noProof/>
                        <w:webHidden/>
                      </w:rPr>
                      <w:instrText xml:space="preserve"> PAGEREF _Toc222482142 \h </w:instrText>
                    </w:r>
                    <w:r w:rsidR="00334C8C">
                      <w:rPr>
                        <w:noProof/>
                        <w:webHidden/>
                      </w:rPr>
                    </w:r>
                    <w:r w:rsidR="00334C8C">
                      <w:rPr>
                        <w:noProof/>
                        <w:webHidden/>
                      </w:rPr>
                      <w:fldChar w:fldCharType="separate"/>
                    </w:r>
                    <w:r w:rsidR="00334C8C">
                      <w:rPr>
                        <w:noProof/>
                        <w:webHidden/>
                      </w:rPr>
                      <w:t>7</w:t>
                    </w:r>
                    <w:r w:rsidR="00334C8C">
                      <w:rPr>
                        <w:noProof/>
                        <w:webHidden/>
                      </w:rPr>
                      <w:fldChar w:fldCharType="end"/>
                    </w:r>
                  </w:hyperlink>
                </w:p>
                <w:p w14:paraId="7DC1A61F" w14:textId="1B46CF35" w:rsidR="00334C8C" w:rsidRDefault="00000000">
                  <w:pPr>
                    <w:pStyle w:val="TM3"/>
                    <w:rPr>
                      <w:rFonts w:eastAsiaTheme="minorEastAsia"/>
                      <w:noProof/>
                      <w:kern w:val="2"/>
                      <w:sz w:val="24"/>
                      <w:szCs w:val="24"/>
                      <w:lang w:eastAsia="fr-FR"/>
                      <w14:ligatures w14:val="standardContextual"/>
                    </w:rPr>
                  </w:pPr>
                  <w:hyperlink w:anchor="_Toc222482143" w:history="1">
                    <w:r w:rsidR="00334C8C" w:rsidRPr="00480C10">
                      <w:rPr>
                        <w:rStyle w:val="Lienhypertexte"/>
                        <w:noProof/>
                      </w:rPr>
                      <w:t>3.3</w:t>
                    </w:r>
                    <w:r w:rsidR="00334C8C">
                      <w:rPr>
                        <w:rFonts w:eastAsiaTheme="minorEastAsia"/>
                        <w:noProof/>
                        <w:kern w:val="2"/>
                        <w:sz w:val="24"/>
                        <w:szCs w:val="24"/>
                        <w:lang w:eastAsia="fr-FR"/>
                        <w14:ligatures w14:val="standardContextual"/>
                      </w:rPr>
                      <w:tab/>
                    </w:r>
                    <w:r w:rsidR="00334C8C" w:rsidRPr="00480C10">
                      <w:rPr>
                        <w:rStyle w:val="Lienhypertexte"/>
                        <w:noProof/>
                      </w:rPr>
                      <w:t>Enjeux de la création du CQP « AABI »</w:t>
                    </w:r>
                    <w:r w:rsidR="00334C8C">
                      <w:rPr>
                        <w:noProof/>
                        <w:webHidden/>
                      </w:rPr>
                      <w:tab/>
                    </w:r>
                    <w:r w:rsidR="00334C8C">
                      <w:rPr>
                        <w:noProof/>
                        <w:webHidden/>
                      </w:rPr>
                      <w:fldChar w:fldCharType="begin"/>
                    </w:r>
                    <w:r w:rsidR="00334C8C">
                      <w:rPr>
                        <w:noProof/>
                        <w:webHidden/>
                      </w:rPr>
                      <w:instrText xml:space="preserve"> PAGEREF _Toc222482143 \h </w:instrText>
                    </w:r>
                    <w:r w:rsidR="00334C8C">
                      <w:rPr>
                        <w:noProof/>
                        <w:webHidden/>
                      </w:rPr>
                    </w:r>
                    <w:r w:rsidR="00334C8C">
                      <w:rPr>
                        <w:noProof/>
                        <w:webHidden/>
                      </w:rPr>
                      <w:fldChar w:fldCharType="separate"/>
                    </w:r>
                    <w:r w:rsidR="00334C8C">
                      <w:rPr>
                        <w:noProof/>
                        <w:webHidden/>
                      </w:rPr>
                      <w:t>7</w:t>
                    </w:r>
                    <w:r w:rsidR="00334C8C">
                      <w:rPr>
                        <w:noProof/>
                        <w:webHidden/>
                      </w:rPr>
                      <w:fldChar w:fldCharType="end"/>
                    </w:r>
                  </w:hyperlink>
                </w:p>
                <w:p w14:paraId="090EDF16" w14:textId="271533F5" w:rsidR="00334C8C" w:rsidRDefault="00000000">
                  <w:pPr>
                    <w:pStyle w:val="TM3"/>
                    <w:rPr>
                      <w:rFonts w:eastAsiaTheme="minorEastAsia"/>
                      <w:noProof/>
                      <w:kern w:val="2"/>
                      <w:sz w:val="24"/>
                      <w:szCs w:val="24"/>
                      <w:lang w:eastAsia="fr-FR"/>
                      <w14:ligatures w14:val="standardContextual"/>
                    </w:rPr>
                  </w:pPr>
                  <w:hyperlink w:anchor="_Toc222482144" w:history="1">
                    <w:r w:rsidR="00334C8C" w:rsidRPr="00480C10">
                      <w:rPr>
                        <w:rStyle w:val="Lienhypertexte"/>
                        <w:noProof/>
                      </w:rPr>
                      <w:t>3.4</w:t>
                    </w:r>
                    <w:r w:rsidR="00334C8C">
                      <w:rPr>
                        <w:rFonts w:eastAsiaTheme="minorEastAsia"/>
                        <w:noProof/>
                        <w:kern w:val="2"/>
                        <w:sz w:val="24"/>
                        <w:szCs w:val="24"/>
                        <w:lang w:eastAsia="fr-FR"/>
                        <w14:ligatures w14:val="standardContextual"/>
                      </w:rPr>
                      <w:tab/>
                    </w:r>
                    <w:r w:rsidR="00334C8C" w:rsidRPr="00480C10">
                      <w:rPr>
                        <w:rStyle w:val="Lienhypertexte"/>
                        <w:noProof/>
                      </w:rPr>
                      <w:t>Descriptif du CQP « AABI »</w:t>
                    </w:r>
                    <w:r w:rsidR="00334C8C">
                      <w:rPr>
                        <w:noProof/>
                        <w:webHidden/>
                      </w:rPr>
                      <w:tab/>
                    </w:r>
                    <w:r w:rsidR="00334C8C">
                      <w:rPr>
                        <w:noProof/>
                        <w:webHidden/>
                      </w:rPr>
                      <w:fldChar w:fldCharType="begin"/>
                    </w:r>
                    <w:r w:rsidR="00334C8C">
                      <w:rPr>
                        <w:noProof/>
                        <w:webHidden/>
                      </w:rPr>
                      <w:instrText xml:space="preserve"> PAGEREF _Toc222482144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1A911128" w14:textId="3825CA4F" w:rsidR="00334C8C" w:rsidRDefault="00000000">
                  <w:pPr>
                    <w:pStyle w:val="TM3"/>
                    <w:rPr>
                      <w:rFonts w:eastAsiaTheme="minorEastAsia"/>
                      <w:noProof/>
                      <w:kern w:val="2"/>
                      <w:sz w:val="24"/>
                      <w:szCs w:val="24"/>
                      <w:lang w:eastAsia="fr-FR"/>
                      <w14:ligatures w14:val="standardContextual"/>
                    </w:rPr>
                  </w:pPr>
                  <w:hyperlink w:anchor="_Toc222482145" w:history="1">
                    <w:r w:rsidR="00334C8C" w:rsidRPr="00480C10">
                      <w:rPr>
                        <w:rStyle w:val="Lienhypertexte"/>
                        <w:noProof/>
                      </w:rPr>
                      <w:t>3.4.1</w:t>
                    </w:r>
                    <w:r w:rsidR="00334C8C">
                      <w:rPr>
                        <w:rFonts w:eastAsiaTheme="minorEastAsia"/>
                        <w:noProof/>
                        <w:kern w:val="2"/>
                        <w:sz w:val="24"/>
                        <w:szCs w:val="24"/>
                        <w:lang w:eastAsia="fr-FR"/>
                        <w14:ligatures w14:val="standardContextual"/>
                      </w:rPr>
                      <w:tab/>
                    </w:r>
                    <w:r w:rsidR="00334C8C" w:rsidRPr="00480C10">
                      <w:rPr>
                        <w:rStyle w:val="Lienhypertexte"/>
                        <w:noProof/>
                      </w:rPr>
                      <w:t>Métier visé</w:t>
                    </w:r>
                    <w:r w:rsidR="00334C8C">
                      <w:rPr>
                        <w:noProof/>
                        <w:webHidden/>
                      </w:rPr>
                      <w:tab/>
                    </w:r>
                    <w:r w:rsidR="00334C8C">
                      <w:rPr>
                        <w:noProof/>
                        <w:webHidden/>
                      </w:rPr>
                      <w:fldChar w:fldCharType="begin"/>
                    </w:r>
                    <w:r w:rsidR="00334C8C">
                      <w:rPr>
                        <w:noProof/>
                        <w:webHidden/>
                      </w:rPr>
                      <w:instrText xml:space="preserve"> PAGEREF _Toc222482145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4A4BEDEB" w14:textId="4E54D1D3" w:rsidR="00334C8C" w:rsidRDefault="00000000">
                  <w:pPr>
                    <w:pStyle w:val="TM3"/>
                    <w:rPr>
                      <w:rFonts w:eastAsiaTheme="minorEastAsia"/>
                      <w:noProof/>
                      <w:kern w:val="2"/>
                      <w:sz w:val="24"/>
                      <w:szCs w:val="24"/>
                      <w:lang w:eastAsia="fr-FR"/>
                      <w14:ligatures w14:val="standardContextual"/>
                    </w:rPr>
                  </w:pPr>
                  <w:hyperlink w:anchor="_Toc222482146" w:history="1">
                    <w:r w:rsidR="00334C8C" w:rsidRPr="00480C10">
                      <w:rPr>
                        <w:rStyle w:val="Lienhypertexte"/>
                        <w:noProof/>
                      </w:rPr>
                      <w:t>3.4.2</w:t>
                    </w:r>
                    <w:r w:rsidR="00334C8C">
                      <w:rPr>
                        <w:rFonts w:eastAsiaTheme="minorEastAsia"/>
                        <w:noProof/>
                        <w:kern w:val="2"/>
                        <w:sz w:val="24"/>
                        <w:szCs w:val="24"/>
                        <w:lang w:eastAsia="fr-FR"/>
                        <w14:ligatures w14:val="standardContextual"/>
                      </w:rPr>
                      <w:tab/>
                    </w:r>
                    <w:r w:rsidR="00334C8C" w:rsidRPr="00480C10">
                      <w:rPr>
                        <w:rStyle w:val="Lienhypertexte"/>
                        <w:noProof/>
                      </w:rPr>
                      <w:t>Secteurs d’activités</w:t>
                    </w:r>
                    <w:r w:rsidR="00334C8C">
                      <w:rPr>
                        <w:noProof/>
                        <w:webHidden/>
                      </w:rPr>
                      <w:tab/>
                    </w:r>
                    <w:r w:rsidR="00334C8C">
                      <w:rPr>
                        <w:noProof/>
                        <w:webHidden/>
                      </w:rPr>
                      <w:fldChar w:fldCharType="begin"/>
                    </w:r>
                    <w:r w:rsidR="00334C8C">
                      <w:rPr>
                        <w:noProof/>
                        <w:webHidden/>
                      </w:rPr>
                      <w:instrText xml:space="preserve"> PAGEREF _Toc222482146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5DF327A9" w14:textId="1FF6FBBA" w:rsidR="00334C8C" w:rsidRDefault="00000000">
                  <w:pPr>
                    <w:pStyle w:val="TM3"/>
                    <w:rPr>
                      <w:rFonts w:eastAsiaTheme="minorEastAsia"/>
                      <w:noProof/>
                      <w:kern w:val="2"/>
                      <w:sz w:val="24"/>
                      <w:szCs w:val="24"/>
                      <w:lang w:eastAsia="fr-FR"/>
                      <w14:ligatures w14:val="standardContextual"/>
                    </w:rPr>
                  </w:pPr>
                  <w:hyperlink w:anchor="_Toc222482147" w:history="1">
                    <w:r w:rsidR="00334C8C" w:rsidRPr="00480C10">
                      <w:rPr>
                        <w:rStyle w:val="Lienhypertexte"/>
                        <w:noProof/>
                      </w:rPr>
                      <w:t>3.4.3</w:t>
                    </w:r>
                    <w:r w:rsidR="00334C8C">
                      <w:rPr>
                        <w:rFonts w:eastAsiaTheme="minorEastAsia"/>
                        <w:noProof/>
                        <w:kern w:val="2"/>
                        <w:sz w:val="24"/>
                        <w:szCs w:val="24"/>
                        <w:lang w:eastAsia="fr-FR"/>
                        <w14:ligatures w14:val="standardContextual"/>
                      </w:rPr>
                      <w:tab/>
                    </w:r>
                    <w:r w:rsidR="00334C8C" w:rsidRPr="00480C10">
                      <w:rPr>
                        <w:rStyle w:val="Lienhypertexte"/>
                        <w:noProof/>
                      </w:rPr>
                      <w:t>Fiches ROME</w:t>
                    </w:r>
                    <w:r w:rsidR="00334C8C">
                      <w:rPr>
                        <w:noProof/>
                        <w:webHidden/>
                      </w:rPr>
                      <w:tab/>
                    </w:r>
                    <w:r w:rsidR="00334C8C">
                      <w:rPr>
                        <w:noProof/>
                        <w:webHidden/>
                      </w:rPr>
                      <w:fldChar w:fldCharType="begin"/>
                    </w:r>
                    <w:r w:rsidR="00334C8C">
                      <w:rPr>
                        <w:noProof/>
                        <w:webHidden/>
                      </w:rPr>
                      <w:instrText xml:space="preserve"> PAGEREF _Toc222482147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54456FAF" w14:textId="35B54290" w:rsidR="00334C8C" w:rsidRDefault="00000000">
                  <w:pPr>
                    <w:pStyle w:val="TM3"/>
                    <w:rPr>
                      <w:rFonts w:eastAsiaTheme="minorEastAsia"/>
                      <w:noProof/>
                      <w:kern w:val="2"/>
                      <w:sz w:val="24"/>
                      <w:szCs w:val="24"/>
                      <w:lang w:eastAsia="fr-FR"/>
                      <w14:ligatures w14:val="standardContextual"/>
                    </w:rPr>
                  </w:pPr>
                  <w:hyperlink w:anchor="_Toc222482148" w:history="1">
                    <w:r w:rsidR="00334C8C" w:rsidRPr="00480C10">
                      <w:rPr>
                        <w:rStyle w:val="Lienhypertexte"/>
                        <w:noProof/>
                      </w:rPr>
                      <w:t>3.4.4</w:t>
                    </w:r>
                    <w:r w:rsidR="00334C8C">
                      <w:rPr>
                        <w:rFonts w:eastAsiaTheme="minorEastAsia"/>
                        <w:noProof/>
                        <w:kern w:val="2"/>
                        <w:sz w:val="24"/>
                        <w:szCs w:val="24"/>
                        <w:lang w:eastAsia="fr-FR"/>
                        <w14:ligatures w14:val="standardContextual"/>
                      </w:rPr>
                      <w:tab/>
                    </w:r>
                    <w:r w:rsidR="00334C8C" w:rsidRPr="00480C10">
                      <w:rPr>
                        <w:rStyle w:val="Lienhypertexte"/>
                        <w:noProof/>
                      </w:rPr>
                      <w:t>Appellations des emplois accessibles aux femmes et aux hommes</w:t>
                    </w:r>
                    <w:r w:rsidR="00334C8C">
                      <w:rPr>
                        <w:noProof/>
                        <w:webHidden/>
                      </w:rPr>
                      <w:tab/>
                    </w:r>
                    <w:r w:rsidR="00334C8C">
                      <w:rPr>
                        <w:noProof/>
                        <w:webHidden/>
                      </w:rPr>
                      <w:fldChar w:fldCharType="begin"/>
                    </w:r>
                    <w:r w:rsidR="00334C8C">
                      <w:rPr>
                        <w:noProof/>
                        <w:webHidden/>
                      </w:rPr>
                      <w:instrText xml:space="preserve"> PAGEREF _Toc222482148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06DA7EFE" w14:textId="4ED9677E" w:rsidR="00334C8C" w:rsidRDefault="00000000">
                  <w:pPr>
                    <w:pStyle w:val="TM3"/>
                    <w:rPr>
                      <w:rFonts w:eastAsiaTheme="minorEastAsia"/>
                      <w:noProof/>
                      <w:kern w:val="2"/>
                      <w:sz w:val="24"/>
                      <w:szCs w:val="24"/>
                      <w:lang w:eastAsia="fr-FR"/>
                      <w14:ligatures w14:val="standardContextual"/>
                    </w:rPr>
                  </w:pPr>
                  <w:hyperlink w:anchor="_Toc222482149" w:history="1">
                    <w:r w:rsidR="00334C8C" w:rsidRPr="00480C10">
                      <w:rPr>
                        <w:rStyle w:val="Lienhypertexte"/>
                        <w:noProof/>
                      </w:rPr>
                      <w:t>3.4.5</w:t>
                    </w:r>
                    <w:r w:rsidR="00334C8C">
                      <w:rPr>
                        <w:rFonts w:eastAsiaTheme="minorEastAsia"/>
                        <w:noProof/>
                        <w:kern w:val="2"/>
                        <w:sz w:val="24"/>
                        <w:szCs w:val="24"/>
                        <w:lang w:eastAsia="fr-FR"/>
                        <w14:ligatures w14:val="standardContextual"/>
                      </w:rPr>
                      <w:tab/>
                    </w:r>
                    <w:r w:rsidR="00334C8C" w:rsidRPr="00480C10">
                      <w:rPr>
                        <w:rStyle w:val="Lienhypertexte"/>
                        <w:noProof/>
                      </w:rPr>
                      <w:t>Niveau dans la grille de classification des emplois de la branche</w:t>
                    </w:r>
                    <w:r w:rsidR="00334C8C">
                      <w:rPr>
                        <w:noProof/>
                        <w:webHidden/>
                      </w:rPr>
                      <w:tab/>
                    </w:r>
                    <w:r w:rsidR="00334C8C">
                      <w:rPr>
                        <w:noProof/>
                        <w:webHidden/>
                      </w:rPr>
                      <w:fldChar w:fldCharType="begin"/>
                    </w:r>
                    <w:r w:rsidR="00334C8C">
                      <w:rPr>
                        <w:noProof/>
                        <w:webHidden/>
                      </w:rPr>
                      <w:instrText xml:space="preserve"> PAGEREF _Toc222482149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074697C4" w14:textId="706ECC95" w:rsidR="00334C8C" w:rsidRDefault="00000000">
                  <w:pPr>
                    <w:pStyle w:val="TM3"/>
                    <w:rPr>
                      <w:rFonts w:eastAsiaTheme="minorEastAsia"/>
                      <w:noProof/>
                      <w:kern w:val="2"/>
                      <w:sz w:val="24"/>
                      <w:szCs w:val="24"/>
                      <w:lang w:eastAsia="fr-FR"/>
                      <w14:ligatures w14:val="standardContextual"/>
                    </w:rPr>
                  </w:pPr>
                  <w:hyperlink w:anchor="_Toc222482150" w:history="1">
                    <w:r w:rsidR="00334C8C" w:rsidRPr="00480C10">
                      <w:rPr>
                        <w:rStyle w:val="Lienhypertexte"/>
                        <w:noProof/>
                      </w:rPr>
                      <w:t>3.4.6</w:t>
                    </w:r>
                    <w:r w:rsidR="00334C8C">
                      <w:rPr>
                        <w:rFonts w:eastAsiaTheme="minorEastAsia"/>
                        <w:noProof/>
                        <w:kern w:val="2"/>
                        <w:sz w:val="24"/>
                        <w:szCs w:val="24"/>
                        <w:lang w:eastAsia="fr-FR"/>
                        <w14:ligatures w14:val="standardContextual"/>
                      </w:rPr>
                      <w:tab/>
                    </w:r>
                    <w:r w:rsidR="00334C8C" w:rsidRPr="00480C10">
                      <w:rPr>
                        <w:rStyle w:val="Lienhypertexte"/>
                        <w:noProof/>
                      </w:rPr>
                      <w:t>Niveau de qualification du CQP « Assistant administration de biens immobiliers »</w:t>
                    </w:r>
                    <w:r w:rsidR="00334C8C">
                      <w:rPr>
                        <w:noProof/>
                        <w:webHidden/>
                      </w:rPr>
                      <w:tab/>
                    </w:r>
                    <w:r w:rsidR="00334C8C">
                      <w:rPr>
                        <w:noProof/>
                        <w:webHidden/>
                      </w:rPr>
                      <w:fldChar w:fldCharType="begin"/>
                    </w:r>
                    <w:r w:rsidR="00334C8C">
                      <w:rPr>
                        <w:noProof/>
                        <w:webHidden/>
                      </w:rPr>
                      <w:instrText xml:space="preserve"> PAGEREF _Toc222482150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3A38E43D" w14:textId="78EAEDB2" w:rsidR="00334C8C" w:rsidRDefault="00000000">
                  <w:pPr>
                    <w:pStyle w:val="TM3"/>
                    <w:rPr>
                      <w:rFonts w:eastAsiaTheme="minorEastAsia"/>
                      <w:noProof/>
                      <w:kern w:val="2"/>
                      <w:sz w:val="24"/>
                      <w:szCs w:val="24"/>
                      <w:lang w:eastAsia="fr-FR"/>
                      <w14:ligatures w14:val="standardContextual"/>
                    </w:rPr>
                  </w:pPr>
                  <w:hyperlink w:anchor="_Toc222482151" w:history="1">
                    <w:r w:rsidR="00334C8C" w:rsidRPr="00480C10">
                      <w:rPr>
                        <w:rStyle w:val="Lienhypertexte"/>
                        <w:noProof/>
                      </w:rPr>
                      <w:t>3.4.7</w:t>
                    </w:r>
                    <w:r w:rsidR="00334C8C">
                      <w:rPr>
                        <w:rFonts w:eastAsiaTheme="minorEastAsia"/>
                        <w:noProof/>
                        <w:kern w:val="2"/>
                        <w:sz w:val="24"/>
                        <w:szCs w:val="24"/>
                        <w:lang w:eastAsia="fr-FR"/>
                        <w14:ligatures w14:val="standardContextual"/>
                      </w:rPr>
                      <w:tab/>
                    </w:r>
                    <w:r w:rsidR="00334C8C" w:rsidRPr="00480C10">
                      <w:rPr>
                        <w:rStyle w:val="Lienhypertexte"/>
                        <w:noProof/>
                      </w:rPr>
                      <w:t>Public visé et prérequis</w:t>
                    </w:r>
                    <w:r w:rsidR="00334C8C">
                      <w:rPr>
                        <w:noProof/>
                        <w:webHidden/>
                      </w:rPr>
                      <w:tab/>
                    </w:r>
                    <w:r w:rsidR="00334C8C">
                      <w:rPr>
                        <w:noProof/>
                        <w:webHidden/>
                      </w:rPr>
                      <w:fldChar w:fldCharType="begin"/>
                    </w:r>
                    <w:r w:rsidR="00334C8C">
                      <w:rPr>
                        <w:noProof/>
                        <w:webHidden/>
                      </w:rPr>
                      <w:instrText xml:space="preserve"> PAGEREF _Toc222482151 \h </w:instrText>
                    </w:r>
                    <w:r w:rsidR="00334C8C">
                      <w:rPr>
                        <w:noProof/>
                        <w:webHidden/>
                      </w:rPr>
                    </w:r>
                    <w:r w:rsidR="00334C8C">
                      <w:rPr>
                        <w:noProof/>
                        <w:webHidden/>
                      </w:rPr>
                      <w:fldChar w:fldCharType="separate"/>
                    </w:r>
                    <w:r w:rsidR="00334C8C">
                      <w:rPr>
                        <w:noProof/>
                        <w:webHidden/>
                      </w:rPr>
                      <w:t>8</w:t>
                    </w:r>
                    <w:r w:rsidR="00334C8C">
                      <w:rPr>
                        <w:noProof/>
                        <w:webHidden/>
                      </w:rPr>
                      <w:fldChar w:fldCharType="end"/>
                    </w:r>
                  </w:hyperlink>
                </w:p>
                <w:p w14:paraId="3398CE2E" w14:textId="121C357F" w:rsidR="00334C8C" w:rsidRDefault="00000000">
                  <w:pPr>
                    <w:pStyle w:val="TM3"/>
                    <w:rPr>
                      <w:rFonts w:eastAsiaTheme="minorEastAsia"/>
                      <w:noProof/>
                      <w:kern w:val="2"/>
                      <w:sz w:val="24"/>
                      <w:szCs w:val="24"/>
                      <w:lang w:eastAsia="fr-FR"/>
                      <w14:ligatures w14:val="standardContextual"/>
                    </w:rPr>
                  </w:pPr>
                  <w:hyperlink w:anchor="_Toc222482152" w:history="1">
                    <w:r w:rsidR="00334C8C" w:rsidRPr="00480C10">
                      <w:rPr>
                        <w:rStyle w:val="Lienhypertexte"/>
                        <w:noProof/>
                      </w:rPr>
                      <w:t>3.4.8</w:t>
                    </w:r>
                    <w:r w:rsidR="00334C8C">
                      <w:rPr>
                        <w:rFonts w:eastAsiaTheme="minorEastAsia"/>
                        <w:noProof/>
                        <w:kern w:val="2"/>
                        <w:sz w:val="24"/>
                        <w:szCs w:val="24"/>
                        <w:lang w:eastAsia="fr-FR"/>
                        <w14:ligatures w14:val="standardContextual"/>
                      </w:rPr>
                      <w:tab/>
                    </w:r>
                    <w:r w:rsidR="00334C8C" w:rsidRPr="00480C10">
                      <w:rPr>
                        <w:rStyle w:val="Lienhypertexte"/>
                        <w:noProof/>
                      </w:rPr>
                      <w:t>Voies d’accès</w:t>
                    </w:r>
                    <w:r w:rsidR="00334C8C">
                      <w:rPr>
                        <w:noProof/>
                        <w:webHidden/>
                      </w:rPr>
                      <w:tab/>
                    </w:r>
                    <w:r w:rsidR="00334C8C">
                      <w:rPr>
                        <w:noProof/>
                        <w:webHidden/>
                      </w:rPr>
                      <w:fldChar w:fldCharType="begin"/>
                    </w:r>
                    <w:r w:rsidR="00334C8C">
                      <w:rPr>
                        <w:noProof/>
                        <w:webHidden/>
                      </w:rPr>
                      <w:instrText xml:space="preserve"> PAGEREF _Toc222482152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082A8245" w14:textId="441DE8E7" w:rsidR="00334C8C" w:rsidRDefault="00000000">
                  <w:pPr>
                    <w:pStyle w:val="TM3"/>
                    <w:rPr>
                      <w:rFonts w:eastAsiaTheme="minorEastAsia"/>
                      <w:noProof/>
                      <w:kern w:val="2"/>
                      <w:sz w:val="24"/>
                      <w:szCs w:val="24"/>
                      <w:lang w:eastAsia="fr-FR"/>
                      <w14:ligatures w14:val="standardContextual"/>
                    </w:rPr>
                  </w:pPr>
                  <w:hyperlink w:anchor="_Toc222482153" w:history="1">
                    <w:r w:rsidR="00334C8C" w:rsidRPr="00480C10">
                      <w:rPr>
                        <w:rStyle w:val="Lienhypertexte"/>
                        <w:noProof/>
                      </w:rPr>
                      <w:t>3.4.9</w:t>
                    </w:r>
                    <w:r w:rsidR="00334C8C">
                      <w:rPr>
                        <w:rFonts w:eastAsiaTheme="minorEastAsia"/>
                        <w:noProof/>
                        <w:kern w:val="2"/>
                        <w:sz w:val="24"/>
                        <w:szCs w:val="24"/>
                        <w:lang w:eastAsia="fr-FR"/>
                        <w14:ligatures w14:val="standardContextual"/>
                      </w:rPr>
                      <w:tab/>
                    </w:r>
                    <w:r w:rsidR="00334C8C" w:rsidRPr="00480C10">
                      <w:rPr>
                        <w:rStyle w:val="Lienhypertexte"/>
                        <w:noProof/>
                      </w:rPr>
                      <w:t>Contexte et les conditions d’exercice du métier</w:t>
                    </w:r>
                    <w:r w:rsidR="00334C8C">
                      <w:rPr>
                        <w:noProof/>
                        <w:webHidden/>
                      </w:rPr>
                      <w:tab/>
                    </w:r>
                    <w:r w:rsidR="00334C8C">
                      <w:rPr>
                        <w:noProof/>
                        <w:webHidden/>
                      </w:rPr>
                      <w:fldChar w:fldCharType="begin"/>
                    </w:r>
                    <w:r w:rsidR="00334C8C">
                      <w:rPr>
                        <w:noProof/>
                        <w:webHidden/>
                      </w:rPr>
                      <w:instrText xml:space="preserve"> PAGEREF _Toc222482153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61D45673" w14:textId="2E372E43" w:rsidR="00334C8C" w:rsidRDefault="00000000">
                  <w:pPr>
                    <w:pStyle w:val="TM3"/>
                    <w:rPr>
                      <w:rFonts w:eastAsiaTheme="minorEastAsia"/>
                      <w:noProof/>
                      <w:kern w:val="2"/>
                      <w:sz w:val="24"/>
                      <w:szCs w:val="24"/>
                      <w:lang w:eastAsia="fr-FR"/>
                      <w14:ligatures w14:val="standardContextual"/>
                    </w:rPr>
                  </w:pPr>
                  <w:hyperlink w:anchor="_Toc222482154" w:history="1">
                    <w:r w:rsidR="00334C8C" w:rsidRPr="00480C10">
                      <w:rPr>
                        <w:rStyle w:val="Lienhypertexte"/>
                        <w:noProof/>
                      </w:rPr>
                      <w:t>3.4.10</w:t>
                    </w:r>
                    <w:r w:rsidR="00334C8C">
                      <w:rPr>
                        <w:rFonts w:eastAsiaTheme="minorEastAsia"/>
                        <w:noProof/>
                        <w:kern w:val="2"/>
                        <w:sz w:val="24"/>
                        <w:szCs w:val="24"/>
                        <w:lang w:eastAsia="fr-FR"/>
                        <w14:ligatures w14:val="standardContextual"/>
                      </w:rPr>
                      <w:tab/>
                    </w:r>
                    <w:r w:rsidR="00334C8C" w:rsidRPr="00480C10">
                      <w:rPr>
                        <w:rStyle w:val="Lienhypertexte"/>
                        <w:noProof/>
                      </w:rPr>
                      <w:t>Activités</w:t>
                    </w:r>
                    <w:r w:rsidR="00334C8C">
                      <w:rPr>
                        <w:noProof/>
                        <w:webHidden/>
                      </w:rPr>
                      <w:tab/>
                    </w:r>
                    <w:r w:rsidR="00334C8C">
                      <w:rPr>
                        <w:noProof/>
                        <w:webHidden/>
                      </w:rPr>
                      <w:fldChar w:fldCharType="begin"/>
                    </w:r>
                    <w:r w:rsidR="00334C8C">
                      <w:rPr>
                        <w:noProof/>
                        <w:webHidden/>
                      </w:rPr>
                      <w:instrText xml:space="preserve"> PAGEREF _Toc222482154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2A055B43" w14:textId="2FED4F3D" w:rsidR="00334C8C" w:rsidRDefault="00000000">
                  <w:pPr>
                    <w:pStyle w:val="TM1"/>
                    <w:rPr>
                      <w:rFonts w:eastAsiaTheme="minorEastAsia"/>
                      <w:noProof/>
                      <w:kern w:val="2"/>
                      <w:sz w:val="24"/>
                      <w:szCs w:val="24"/>
                      <w:lang w:eastAsia="fr-FR"/>
                      <w14:ligatures w14:val="standardContextual"/>
                    </w:rPr>
                  </w:pPr>
                  <w:hyperlink w:anchor="_Toc222482155" w:history="1">
                    <w:r w:rsidR="00334C8C" w:rsidRPr="00480C10">
                      <w:rPr>
                        <w:rStyle w:val="Lienhypertexte"/>
                        <w:noProof/>
                      </w:rPr>
                      <w:t>III.</w:t>
                    </w:r>
                    <w:r w:rsidR="00334C8C">
                      <w:rPr>
                        <w:rFonts w:eastAsiaTheme="minorEastAsia"/>
                        <w:noProof/>
                        <w:kern w:val="2"/>
                        <w:sz w:val="24"/>
                        <w:szCs w:val="24"/>
                        <w:lang w:eastAsia="fr-FR"/>
                        <w14:ligatures w14:val="standardContextual"/>
                      </w:rPr>
                      <w:tab/>
                    </w:r>
                    <w:r w:rsidR="00334C8C" w:rsidRPr="00480C10">
                      <w:rPr>
                        <w:rStyle w:val="Lienhypertexte"/>
                        <w:noProof/>
                      </w:rPr>
                      <w:t>DISPOSITIONS DE L’APPEL À CANDIDATURES</w:t>
                    </w:r>
                    <w:r w:rsidR="00334C8C">
                      <w:rPr>
                        <w:noProof/>
                        <w:webHidden/>
                      </w:rPr>
                      <w:tab/>
                    </w:r>
                    <w:r w:rsidR="00334C8C">
                      <w:rPr>
                        <w:noProof/>
                        <w:webHidden/>
                      </w:rPr>
                      <w:fldChar w:fldCharType="begin"/>
                    </w:r>
                    <w:r w:rsidR="00334C8C">
                      <w:rPr>
                        <w:noProof/>
                        <w:webHidden/>
                      </w:rPr>
                      <w:instrText xml:space="preserve"> PAGEREF _Toc222482155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2A8AD8E1" w14:textId="798F93C0" w:rsidR="00334C8C" w:rsidRDefault="00000000">
                  <w:pPr>
                    <w:pStyle w:val="TM3"/>
                    <w:rPr>
                      <w:rFonts w:eastAsiaTheme="minorEastAsia"/>
                      <w:noProof/>
                      <w:kern w:val="2"/>
                      <w:sz w:val="24"/>
                      <w:szCs w:val="24"/>
                      <w:lang w:eastAsia="fr-FR"/>
                      <w14:ligatures w14:val="standardContextual"/>
                    </w:rPr>
                  </w:pPr>
                  <w:hyperlink w:anchor="_Toc222482156" w:history="1">
                    <w:r w:rsidR="00334C8C" w:rsidRPr="00480C10">
                      <w:rPr>
                        <w:rStyle w:val="Lienhypertexte"/>
                        <w:noProof/>
                      </w:rPr>
                      <w:t>1.</w:t>
                    </w:r>
                    <w:r w:rsidR="00334C8C">
                      <w:rPr>
                        <w:rFonts w:eastAsiaTheme="minorEastAsia"/>
                        <w:noProof/>
                        <w:kern w:val="2"/>
                        <w:sz w:val="24"/>
                        <w:szCs w:val="24"/>
                        <w:lang w:eastAsia="fr-FR"/>
                        <w14:ligatures w14:val="standardContextual"/>
                      </w:rPr>
                      <w:tab/>
                    </w:r>
                    <w:r w:rsidR="00334C8C" w:rsidRPr="00480C10">
                      <w:rPr>
                        <w:rStyle w:val="Lienhypertexte"/>
                        <w:noProof/>
                      </w:rPr>
                      <w:t>Finalité et objectifs de l’appel à candidatures</w:t>
                    </w:r>
                    <w:r w:rsidR="00334C8C">
                      <w:rPr>
                        <w:noProof/>
                        <w:webHidden/>
                      </w:rPr>
                      <w:tab/>
                    </w:r>
                    <w:r w:rsidR="00334C8C">
                      <w:rPr>
                        <w:noProof/>
                        <w:webHidden/>
                      </w:rPr>
                      <w:fldChar w:fldCharType="begin"/>
                    </w:r>
                    <w:r w:rsidR="00334C8C">
                      <w:rPr>
                        <w:noProof/>
                        <w:webHidden/>
                      </w:rPr>
                      <w:instrText xml:space="preserve"> PAGEREF _Toc222482156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2BAF0AC7" w14:textId="47FA9FB3" w:rsidR="00334C8C" w:rsidRDefault="00000000">
                  <w:pPr>
                    <w:pStyle w:val="TM3"/>
                    <w:rPr>
                      <w:rFonts w:eastAsiaTheme="minorEastAsia"/>
                      <w:noProof/>
                      <w:kern w:val="2"/>
                      <w:sz w:val="24"/>
                      <w:szCs w:val="24"/>
                      <w:lang w:eastAsia="fr-FR"/>
                      <w14:ligatures w14:val="standardContextual"/>
                    </w:rPr>
                  </w:pPr>
                  <w:hyperlink w:anchor="_Toc222482157" w:history="1">
                    <w:r w:rsidR="00334C8C" w:rsidRPr="00480C10">
                      <w:rPr>
                        <w:rStyle w:val="Lienhypertexte"/>
                        <w:noProof/>
                      </w:rPr>
                      <w:t>2.</w:t>
                    </w:r>
                    <w:r w:rsidR="00334C8C">
                      <w:rPr>
                        <w:rFonts w:eastAsiaTheme="minorEastAsia"/>
                        <w:noProof/>
                        <w:kern w:val="2"/>
                        <w:sz w:val="24"/>
                        <w:szCs w:val="24"/>
                        <w:lang w:eastAsia="fr-FR"/>
                        <w14:ligatures w14:val="standardContextual"/>
                      </w:rPr>
                      <w:tab/>
                    </w:r>
                    <w:r w:rsidR="00334C8C" w:rsidRPr="00480C10">
                      <w:rPr>
                        <w:rStyle w:val="Lienhypertexte"/>
                        <w:noProof/>
                      </w:rPr>
                      <w:t>Missions des organismes habilités</w:t>
                    </w:r>
                    <w:r w:rsidR="00334C8C">
                      <w:rPr>
                        <w:noProof/>
                        <w:webHidden/>
                      </w:rPr>
                      <w:tab/>
                    </w:r>
                    <w:r w:rsidR="00334C8C">
                      <w:rPr>
                        <w:noProof/>
                        <w:webHidden/>
                      </w:rPr>
                      <w:fldChar w:fldCharType="begin"/>
                    </w:r>
                    <w:r w:rsidR="00334C8C">
                      <w:rPr>
                        <w:noProof/>
                        <w:webHidden/>
                      </w:rPr>
                      <w:instrText xml:space="preserve"> PAGEREF _Toc222482157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753D425E" w14:textId="080D0C0A" w:rsidR="00334C8C" w:rsidRDefault="00000000">
                  <w:pPr>
                    <w:pStyle w:val="TM3"/>
                    <w:rPr>
                      <w:rFonts w:eastAsiaTheme="minorEastAsia"/>
                      <w:noProof/>
                      <w:kern w:val="2"/>
                      <w:sz w:val="24"/>
                      <w:szCs w:val="24"/>
                      <w:lang w:eastAsia="fr-FR"/>
                      <w14:ligatures w14:val="standardContextual"/>
                    </w:rPr>
                  </w:pPr>
                  <w:hyperlink w:anchor="_Toc222482158" w:history="1">
                    <w:r w:rsidR="00334C8C" w:rsidRPr="00480C10">
                      <w:rPr>
                        <w:rStyle w:val="Lienhypertexte"/>
                        <w:noProof/>
                      </w:rPr>
                      <w:t>2.1 Objet et périmètre</w:t>
                    </w:r>
                    <w:r w:rsidR="00334C8C">
                      <w:rPr>
                        <w:noProof/>
                        <w:webHidden/>
                      </w:rPr>
                      <w:tab/>
                    </w:r>
                    <w:r w:rsidR="00334C8C">
                      <w:rPr>
                        <w:noProof/>
                        <w:webHidden/>
                      </w:rPr>
                      <w:fldChar w:fldCharType="begin"/>
                    </w:r>
                    <w:r w:rsidR="00334C8C">
                      <w:rPr>
                        <w:noProof/>
                        <w:webHidden/>
                      </w:rPr>
                      <w:instrText xml:space="preserve"> PAGEREF _Toc222482158 \h </w:instrText>
                    </w:r>
                    <w:r w:rsidR="00334C8C">
                      <w:rPr>
                        <w:noProof/>
                        <w:webHidden/>
                      </w:rPr>
                    </w:r>
                    <w:r w:rsidR="00334C8C">
                      <w:rPr>
                        <w:noProof/>
                        <w:webHidden/>
                      </w:rPr>
                      <w:fldChar w:fldCharType="separate"/>
                    </w:r>
                    <w:r w:rsidR="00334C8C">
                      <w:rPr>
                        <w:noProof/>
                        <w:webHidden/>
                      </w:rPr>
                      <w:t>9</w:t>
                    </w:r>
                    <w:r w:rsidR="00334C8C">
                      <w:rPr>
                        <w:noProof/>
                        <w:webHidden/>
                      </w:rPr>
                      <w:fldChar w:fldCharType="end"/>
                    </w:r>
                  </w:hyperlink>
                </w:p>
                <w:p w14:paraId="4A27F454" w14:textId="7450268C" w:rsidR="00334C8C" w:rsidRDefault="00000000">
                  <w:pPr>
                    <w:pStyle w:val="TM3"/>
                    <w:rPr>
                      <w:rFonts w:eastAsiaTheme="minorEastAsia"/>
                      <w:noProof/>
                      <w:kern w:val="2"/>
                      <w:sz w:val="24"/>
                      <w:szCs w:val="24"/>
                      <w:lang w:eastAsia="fr-FR"/>
                      <w14:ligatures w14:val="standardContextual"/>
                    </w:rPr>
                  </w:pPr>
                  <w:hyperlink w:anchor="_Toc222482159" w:history="1">
                    <w:r w:rsidR="00334C8C" w:rsidRPr="00480C10">
                      <w:rPr>
                        <w:rStyle w:val="Lienhypertexte"/>
                        <w:noProof/>
                      </w:rPr>
                      <w:t>3.</w:t>
                    </w:r>
                    <w:r w:rsidR="00334C8C">
                      <w:rPr>
                        <w:rFonts w:eastAsiaTheme="minorEastAsia"/>
                        <w:noProof/>
                        <w:kern w:val="2"/>
                        <w:sz w:val="24"/>
                        <w:szCs w:val="24"/>
                        <w:lang w:eastAsia="fr-FR"/>
                        <w14:ligatures w14:val="standardContextual"/>
                      </w:rPr>
                      <w:tab/>
                    </w:r>
                    <w:r w:rsidR="00334C8C" w:rsidRPr="00480C10">
                      <w:rPr>
                        <w:rStyle w:val="Lienhypertexte"/>
                        <w:noProof/>
                      </w:rPr>
                      <w:t>Modalités de réponse à l’appel à candidatures</w:t>
                    </w:r>
                    <w:r w:rsidR="00334C8C">
                      <w:rPr>
                        <w:noProof/>
                        <w:webHidden/>
                      </w:rPr>
                      <w:tab/>
                    </w:r>
                    <w:r w:rsidR="00334C8C">
                      <w:rPr>
                        <w:noProof/>
                        <w:webHidden/>
                      </w:rPr>
                      <w:fldChar w:fldCharType="begin"/>
                    </w:r>
                    <w:r w:rsidR="00334C8C">
                      <w:rPr>
                        <w:noProof/>
                        <w:webHidden/>
                      </w:rPr>
                      <w:instrText xml:space="preserve"> PAGEREF _Toc222482159 \h </w:instrText>
                    </w:r>
                    <w:r w:rsidR="00334C8C">
                      <w:rPr>
                        <w:noProof/>
                        <w:webHidden/>
                      </w:rPr>
                    </w:r>
                    <w:r w:rsidR="00334C8C">
                      <w:rPr>
                        <w:noProof/>
                        <w:webHidden/>
                      </w:rPr>
                      <w:fldChar w:fldCharType="separate"/>
                    </w:r>
                    <w:r w:rsidR="00334C8C">
                      <w:rPr>
                        <w:noProof/>
                        <w:webHidden/>
                      </w:rPr>
                      <w:t>10</w:t>
                    </w:r>
                    <w:r w:rsidR="00334C8C">
                      <w:rPr>
                        <w:noProof/>
                        <w:webHidden/>
                      </w:rPr>
                      <w:fldChar w:fldCharType="end"/>
                    </w:r>
                  </w:hyperlink>
                </w:p>
                <w:p w14:paraId="79D50ECF" w14:textId="578060C5" w:rsidR="00334C8C" w:rsidRDefault="00000000">
                  <w:pPr>
                    <w:pStyle w:val="TM3"/>
                    <w:rPr>
                      <w:rFonts w:eastAsiaTheme="minorEastAsia"/>
                      <w:noProof/>
                      <w:kern w:val="2"/>
                      <w:sz w:val="24"/>
                      <w:szCs w:val="24"/>
                      <w:lang w:eastAsia="fr-FR"/>
                      <w14:ligatures w14:val="standardContextual"/>
                    </w:rPr>
                  </w:pPr>
                  <w:hyperlink w:anchor="_Toc222482160" w:history="1">
                    <w:r w:rsidR="00334C8C" w:rsidRPr="00480C10">
                      <w:rPr>
                        <w:rStyle w:val="Lienhypertexte"/>
                        <w:noProof/>
                      </w:rPr>
                      <w:t>3.1</w:t>
                    </w:r>
                    <w:r w:rsidR="00334C8C">
                      <w:rPr>
                        <w:rFonts w:eastAsiaTheme="minorEastAsia"/>
                        <w:noProof/>
                        <w:kern w:val="2"/>
                        <w:sz w:val="24"/>
                        <w:szCs w:val="24"/>
                        <w:lang w:eastAsia="fr-FR"/>
                        <w14:ligatures w14:val="standardContextual"/>
                      </w:rPr>
                      <w:tab/>
                    </w:r>
                    <w:r w:rsidR="00334C8C" w:rsidRPr="00480C10">
                      <w:rPr>
                        <w:rStyle w:val="Lienhypertexte"/>
                        <w:noProof/>
                      </w:rPr>
                      <w:t>Conditions de transmission des réponses</w:t>
                    </w:r>
                    <w:r w:rsidR="00334C8C">
                      <w:rPr>
                        <w:noProof/>
                        <w:webHidden/>
                      </w:rPr>
                      <w:tab/>
                    </w:r>
                    <w:r w:rsidR="00334C8C">
                      <w:rPr>
                        <w:noProof/>
                        <w:webHidden/>
                      </w:rPr>
                      <w:fldChar w:fldCharType="begin"/>
                    </w:r>
                    <w:r w:rsidR="00334C8C">
                      <w:rPr>
                        <w:noProof/>
                        <w:webHidden/>
                      </w:rPr>
                      <w:instrText xml:space="preserve"> PAGEREF _Toc222482160 \h </w:instrText>
                    </w:r>
                    <w:r w:rsidR="00334C8C">
                      <w:rPr>
                        <w:noProof/>
                        <w:webHidden/>
                      </w:rPr>
                    </w:r>
                    <w:r w:rsidR="00334C8C">
                      <w:rPr>
                        <w:noProof/>
                        <w:webHidden/>
                      </w:rPr>
                      <w:fldChar w:fldCharType="separate"/>
                    </w:r>
                    <w:r w:rsidR="00334C8C">
                      <w:rPr>
                        <w:noProof/>
                        <w:webHidden/>
                      </w:rPr>
                      <w:t>10</w:t>
                    </w:r>
                    <w:r w:rsidR="00334C8C">
                      <w:rPr>
                        <w:noProof/>
                        <w:webHidden/>
                      </w:rPr>
                      <w:fldChar w:fldCharType="end"/>
                    </w:r>
                  </w:hyperlink>
                </w:p>
                <w:p w14:paraId="7DA6024C" w14:textId="5FB35A07" w:rsidR="00334C8C" w:rsidRDefault="00000000">
                  <w:pPr>
                    <w:pStyle w:val="TM3"/>
                    <w:rPr>
                      <w:rFonts w:eastAsiaTheme="minorEastAsia"/>
                      <w:noProof/>
                      <w:kern w:val="2"/>
                      <w:sz w:val="24"/>
                      <w:szCs w:val="24"/>
                      <w:lang w:eastAsia="fr-FR"/>
                      <w14:ligatures w14:val="standardContextual"/>
                    </w:rPr>
                  </w:pPr>
                  <w:hyperlink w:anchor="_Toc222482161" w:history="1">
                    <w:r w:rsidR="00334C8C" w:rsidRPr="00480C10">
                      <w:rPr>
                        <w:rStyle w:val="Lienhypertexte"/>
                        <w:noProof/>
                      </w:rPr>
                      <w:t>3.2</w:t>
                    </w:r>
                    <w:r w:rsidR="00334C8C">
                      <w:rPr>
                        <w:rFonts w:eastAsiaTheme="minorEastAsia"/>
                        <w:noProof/>
                        <w:kern w:val="2"/>
                        <w:sz w:val="24"/>
                        <w:szCs w:val="24"/>
                        <w:lang w:eastAsia="fr-FR"/>
                        <w14:ligatures w14:val="standardContextual"/>
                      </w:rPr>
                      <w:tab/>
                    </w:r>
                    <w:r w:rsidR="00334C8C" w:rsidRPr="00480C10">
                      <w:rPr>
                        <w:rStyle w:val="Lienhypertexte"/>
                        <w:noProof/>
                      </w:rPr>
                      <w:t>Conditions de délai</w:t>
                    </w:r>
                    <w:r w:rsidR="00334C8C">
                      <w:rPr>
                        <w:noProof/>
                        <w:webHidden/>
                      </w:rPr>
                      <w:tab/>
                    </w:r>
                    <w:r w:rsidR="00334C8C">
                      <w:rPr>
                        <w:noProof/>
                        <w:webHidden/>
                      </w:rPr>
                      <w:fldChar w:fldCharType="begin"/>
                    </w:r>
                    <w:r w:rsidR="00334C8C">
                      <w:rPr>
                        <w:noProof/>
                        <w:webHidden/>
                      </w:rPr>
                      <w:instrText xml:space="preserve"> PAGEREF _Toc222482161 \h </w:instrText>
                    </w:r>
                    <w:r w:rsidR="00334C8C">
                      <w:rPr>
                        <w:noProof/>
                        <w:webHidden/>
                      </w:rPr>
                    </w:r>
                    <w:r w:rsidR="00334C8C">
                      <w:rPr>
                        <w:noProof/>
                        <w:webHidden/>
                      </w:rPr>
                      <w:fldChar w:fldCharType="separate"/>
                    </w:r>
                    <w:r w:rsidR="00334C8C">
                      <w:rPr>
                        <w:noProof/>
                        <w:webHidden/>
                      </w:rPr>
                      <w:t>10</w:t>
                    </w:r>
                    <w:r w:rsidR="00334C8C">
                      <w:rPr>
                        <w:noProof/>
                        <w:webHidden/>
                      </w:rPr>
                      <w:fldChar w:fldCharType="end"/>
                    </w:r>
                  </w:hyperlink>
                </w:p>
                <w:p w14:paraId="64B31B69" w14:textId="348F6241" w:rsidR="00334C8C" w:rsidRDefault="00000000">
                  <w:pPr>
                    <w:pStyle w:val="TM3"/>
                    <w:rPr>
                      <w:rFonts w:eastAsiaTheme="minorEastAsia"/>
                      <w:noProof/>
                      <w:kern w:val="2"/>
                      <w:sz w:val="24"/>
                      <w:szCs w:val="24"/>
                      <w:lang w:eastAsia="fr-FR"/>
                      <w14:ligatures w14:val="standardContextual"/>
                    </w:rPr>
                  </w:pPr>
                  <w:hyperlink w:anchor="_Toc222482162" w:history="1">
                    <w:r w:rsidR="00334C8C" w:rsidRPr="00480C10">
                      <w:rPr>
                        <w:rStyle w:val="Lienhypertexte"/>
                        <w:noProof/>
                      </w:rPr>
                      <w:t>3.3</w:t>
                    </w:r>
                    <w:r w:rsidR="00334C8C">
                      <w:rPr>
                        <w:rFonts w:eastAsiaTheme="minorEastAsia"/>
                        <w:noProof/>
                        <w:kern w:val="2"/>
                        <w:sz w:val="24"/>
                        <w:szCs w:val="24"/>
                        <w:lang w:eastAsia="fr-FR"/>
                        <w14:ligatures w14:val="standardContextual"/>
                      </w:rPr>
                      <w:tab/>
                    </w:r>
                    <w:r w:rsidR="00334C8C" w:rsidRPr="00480C10">
                      <w:rPr>
                        <w:rStyle w:val="Lienhypertexte"/>
                        <w:noProof/>
                      </w:rPr>
                      <w:t>Modalités de transmission des réponses</w:t>
                    </w:r>
                    <w:r w:rsidR="00334C8C">
                      <w:rPr>
                        <w:noProof/>
                        <w:webHidden/>
                      </w:rPr>
                      <w:tab/>
                    </w:r>
                    <w:r w:rsidR="00334C8C">
                      <w:rPr>
                        <w:noProof/>
                        <w:webHidden/>
                      </w:rPr>
                      <w:fldChar w:fldCharType="begin"/>
                    </w:r>
                    <w:r w:rsidR="00334C8C">
                      <w:rPr>
                        <w:noProof/>
                        <w:webHidden/>
                      </w:rPr>
                      <w:instrText xml:space="preserve"> PAGEREF _Toc222482162 \h </w:instrText>
                    </w:r>
                    <w:r w:rsidR="00334C8C">
                      <w:rPr>
                        <w:noProof/>
                        <w:webHidden/>
                      </w:rPr>
                    </w:r>
                    <w:r w:rsidR="00334C8C">
                      <w:rPr>
                        <w:noProof/>
                        <w:webHidden/>
                      </w:rPr>
                      <w:fldChar w:fldCharType="separate"/>
                    </w:r>
                    <w:r w:rsidR="00334C8C">
                      <w:rPr>
                        <w:noProof/>
                        <w:webHidden/>
                      </w:rPr>
                      <w:t>11</w:t>
                    </w:r>
                    <w:r w:rsidR="00334C8C">
                      <w:rPr>
                        <w:noProof/>
                        <w:webHidden/>
                      </w:rPr>
                      <w:fldChar w:fldCharType="end"/>
                    </w:r>
                  </w:hyperlink>
                </w:p>
                <w:p w14:paraId="462F8A73" w14:textId="09E7899C" w:rsidR="00334C8C" w:rsidRDefault="00000000">
                  <w:pPr>
                    <w:pStyle w:val="TM3"/>
                    <w:rPr>
                      <w:rFonts w:eastAsiaTheme="minorEastAsia"/>
                      <w:noProof/>
                      <w:kern w:val="2"/>
                      <w:sz w:val="24"/>
                      <w:szCs w:val="24"/>
                      <w:lang w:eastAsia="fr-FR"/>
                      <w14:ligatures w14:val="standardContextual"/>
                    </w:rPr>
                  </w:pPr>
                  <w:hyperlink w:anchor="_Toc222482163" w:history="1">
                    <w:r w:rsidR="00334C8C" w:rsidRPr="00480C10">
                      <w:rPr>
                        <w:rStyle w:val="Lienhypertexte"/>
                        <w:noProof/>
                      </w:rPr>
                      <w:t>4.</w:t>
                    </w:r>
                    <w:r w:rsidR="00334C8C">
                      <w:rPr>
                        <w:rFonts w:eastAsiaTheme="minorEastAsia"/>
                        <w:noProof/>
                        <w:kern w:val="2"/>
                        <w:sz w:val="24"/>
                        <w:szCs w:val="24"/>
                        <w:lang w:eastAsia="fr-FR"/>
                        <w14:ligatures w14:val="standardContextual"/>
                      </w:rPr>
                      <w:tab/>
                    </w:r>
                    <w:r w:rsidR="00334C8C" w:rsidRPr="00480C10">
                      <w:rPr>
                        <w:rStyle w:val="Lienhypertexte"/>
                        <w:noProof/>
                      </w:rPr>
                      <w:t>Critères d’analyse des réponses</w:t>
                    </w:r>
                    <w:r w:rsidR="00334C8C">
                      <w:rPr>
                        <w:noProof/>
                        <w:webHidden/>
                      </w:rPr>
                      <w:tab/>
                    </w:r>
                    <w:r w:rsidR="00334C8C">
                      <w:rPr>
                        <w:noProof/>
                        <w:webHidden/>
                      </w:rPr>
                      <w:fldChar w:fldCharType="begin"/>
                    </w:r>
                    <w:r w:rsidR="00334C8C">
                      <w:rPr>
                        <w:noProof/>
                        <w:webHidden/>
                      </w:rPr>
                      <w:instrText xml:space="preserve"> PAGEREF _Toc222482163 \h </w:instrText>
                    </w:r>
                    <w:r w:rsidR="00334C8C">
                      <w:rPr>
                        <w:noProof/>
                        <w:webHidden/>
                      </w:rPr>
                    </w:r>
                    <w:r w:rsidR="00334C8C">
                      <w:rPr>
                        <w:noProof/>
                        <w:webHidden/>
                      </w:rPr>
                      <w:fldChar w:fldCharType="separate"/>
                    </w:r>
                    <w:r w:rsidR="00334C8C">
                      <w:rPr>
                        <w:noProof/>
                        <w:webHidden/>
                      </w:rPr>
                      <w:t>12</w:t>
                    </w:r>
                    <w:r w:rsidR="00334C8C">
                      <w:rPr>
                        <w:noProof/>
                        <w:webHidden/>
                      </w:rPr>
                      <w:fldChar w:fldCharType="end"/>
                    </w:r>
                  </w:hyperlink>
                </w:p>
                <w:p w14:paraId="28DF288F" w14:textId="41CA44D2" w:rsidR="00334C8C" w:rsidRDefault="00000000">
                  <w:pPr>
                    <w:pStyle w:val="TM3"/>
                    <w:rPr>
                      <w:rFonts w:eastAsiaTheme="minorEastAsia"/>
                      <w:noProof/>
                      <w:kern w:val="2"/>
                      <w:sz w:val="24"/>
                      <w:szCs w:val="24"/>
                      <w:lang w:eastAsia="fr-FR"/>
                      <w14:ligatures w14:val="standardContextual"/>
                    </w:rPr>
                  </w:pPr>
                  <w:hyperlink w:anchor="_Toc222482164" w:history="1">
                    <w:r w:rsidR="00334C8C" w:rsidRPr="00480C10">
                      <w:rPr>
                        <w:rStyle w:val="Lienhypertexte"/>
                        <w:noProof/>
                      </w:rPr>
                      <w:t>5.</w:t>
                    </w:r>
                    <w:r w:rsidR="00334C8C">
                      <w:rPr>
                        <w:rFonts w:eastAsiaTheme="minorEastAsia"/>
                        <w:noProof/>
                        <w:kern w:val="2"/>
                        <w:sz w:val="24"/>
                        <w:szCs w:val="24"/>
                        <w:lang w:eastAsia="fr-FR"/>
                        <w14:ligatures w14:val="standardContextual"/>
                      </w:rPr>
                      <w:tab/>
                    </w:r>
                    <w:r w:rsidR="00334C8C" w:rsidRPr="00480C10">
                      <w:rPr>
                        <w:rStyle w:val="Lienhypertexte"/>
                        <w:noProof/>
                      </w:rPr>
                      <w:t>Calendrier prévisionnel de l’appel à candidatures</w:t>
                    </w:r>
                    <w:r w:rsidR="00334C8C">
                      <w:rPr>
                        <w:noProof/>
                        <w:webHidden/>
                      </w:rPr>
                      <w:tab/>
                    </w:r>
                    <w:r w:rsidR="00334C8C">
                      <w:rPr>
                        <w:noProof/>
                        <w:webHidden/>
                      </w:rPr>
                      <w:fldChar w:fldCharType="begin"/>
                    </w:r>
                    <w:r w:rsidR="00334C8C">
                      <w:rPr>
                        <w:noProof/>
                        <w:webHidden/>
                      </w:rPr>
                      <w:instrText xml:space="preserve"> PAGEREF _Toc222482164 \h </w:instrText>
                    </w:r>
                    <w:r w:rsidR="00334C8C">
                      <w:rPr>
                        <w:noProof/>
                        <w:webHidden/>
                      </w:rPr>
                    </w:r>
                    <w:r w:rsidR="00334C8C">
                      <w:rPr>
                        <w:noProof/>
                        <w:webHidden/>
                      </w:rPr>
                      <w:fldChar w:fldCharType="separate"/>
                    </w:r>
                    <w:r w:rsidR="00334C8C">
                      <w:rPr>
                        <w:noProof/>
                        <w:webHidden/>
                      </w:rPr>
                      <w:t>13</w:t>
                    </w:r>
                    <w:r w:rsidR="00334C8C">
                      <w:rPr>
                        <w:noProof/>
                        <w:webHidden/>
                      </w:rPr>
                      <w:fldChar w:fldCharType="end"/>
                    </w:r>
                  </w:hyperlink>
                </w:p>
                <w:p w14:paraId="1423B411" w14:textId="4466C82A" w:rsidR="00334C8C" w:rsidRDefault="00000000">
                  <w:pPr>
                    <w:pStyle w:val="TM1"/>
                    <w:rPr>
                      <w:rFonts w:eastAsiaTheme="minorEastAsia"/>
                      <w:noProof/>
                      <w:kern w:val="2"/>
                      <w:sz w:val="24"/>
                      <w:szCs w:val="24"/>
                      <w:lang w:eastAsia="fr-FR"/>
                      <w14:ligatures w14:val="standardContextual"/>
                    </w:rPr>
                  </w:pPr>
                  <w:hyperlink w:anchor="_Toc222482165" w:history="1">
                    <w:r w:rsidR="00334C8C" w:rsidRPr="00480C10">
                      <w:rPr>
                        <w:rStyle w:val="Lienhypertexte"/>
                        <w:noProof/>
                      </w:rPr>
                      <w:t>IV.</w:t>
                    </w:r>
                    <w:r w:rsidR="00334C8C">
                      <w:rPr>
                        <w:rFonts w:eastAsiaTheme="minorEastAsia"/>
                        <w:noProof/>
                        <w:kern w:val="2"/>
                        <w:sz w:val="24"/>
                        <w:szCs w:val="24"/>
                        <w:lang w:eastAsia="fr-FR"/>
                        <w14:ligatures w14:val="standardContextual"/>
                      </w:rPr>
                      <w:tab/>
                    </w:r>
                    <w:r w:rsidR="00334C8C" w:rsidRPr="00480C10">
                      <w:rPr>
                        <w:rStyle w:val="Lienhypertexte"/>
                        <w:noProof/>
                      </w:rPr>
                      <w:t>ATTENDUS DANS LE CADRE DES MISSIONS A REALISER</w:t>
                    </w:r>
                    <w:r w:rsidR="00334C8C">
                      <w:rPr>
                        <w:noProof/>
                        <w:webHidden/>
                      </w:rPr>
                      <w:tab/>
                    </w:r>
                    <w:r w:rsidR="00334C8C">
                      <w:rPr>
                        <w:noProof/>
                        <w:webHidden/>
                      </w:rPr>
                      <w:fldChar w:fldCharType="begin"/>
                    </w:r>
                    <w:r w:rsidR="00334C8C">
                      <w:rPr>
                        <w:noProof/>
                        <w:webHidden/>
                      </w:rPr>
                      <w:instrText xml:space="preserve"> PAGEREF _Toc222482165 \h </w:instrText>
                    </w:r>
                    <w:r w:rsidR="00334C8C">
                      <w:rPr>
                        <w:noProof/>
                        <w:webHidden/>
                      </w:rPr>
                    </w:r>
                    <w:r w:rsidR="00334C8C">
                      <w:rPr>
                        <w:noProof/>
                        <w:webHidden/>
                      </w:rPr>
                      <w:fldChar w:fldCharType="separate"/>
                    </w:r>
                    <w:r w:rsidR="00334C8C">
                      <w:rPr>
                        <w:noProof/>
                        <w:webHidden/>
                      </w:rPr>
                      <w:t>13</w:t>
                    </w:r>
                    <w:r w:rsidR="00334C8C">
                      <w:rPr>
                        <w:noProof/>
                        <w:webHidden/>
                      </w:rPr>
                      <w:fldChar w:fldCharType="end"/>
                    </w:r>
                  </w:hyperlink>
                </w:p>
                <w:p w14:paraId="38BFB9E8" w14:textId="15069EF7" w:rsidR="00334C8C" w:rsidRDefault="00000000">
                  <w:pPr>
                    <w:pStyle w:val="TM3"/>
                    <w:rPr>
                      <w:rFonts w:eastAsiaTheme="minorEastAsia"/>
                      <w:noProof/>
                      <w:kern w:val="2"/>
                      <w:sz w:val="24"/>
                      <w:szCs w:val="24"/>
                      <w:lang w:eastAsia="fr-FR"/>
                      <w14:ligatures w14:val="standardContextual"/>
                    </w:rPr>
                  </w:pPr>
                  <w:hyperlink w:anchor="_Toc222482166" w:history="1">
                    <w:r w:rsidR="00334C8C" w:rsidRPr="00480C10">
                      <w:rPr>
                        <w:rStyle w:val="Lienhypertexte"/>
                        <w:noProof/>
                      </w:rPr>
                      <w:t>1.</w:t>
                    </w:r>
                    <w:r w:rsidR="00334C8C">
                      <w:rPr>
                        <w:rFonts w:eastAsiaTheme="minorEastAsia"/>
                        <w:noProof/>
                        <w:kern w:val="2"/>
                        <w:sz w:val="24"/>
                        <w:szCs w:val="24"/>
                        <w:lang w:eastAsia="fr-FR"/>
                        <w14:ligatures w14:val="standardContextual"/>
                      </w:rPr>
                      <w:tab/>
                    </w:r>
                    <w:r w:rsidR="00334C8C" w:rsidRPr="00480C10">
                      <w:rPr>
                        <w:rStyle w:val="Lienhypertexte"/>
                        <w:noProof/>
                      </w:rPr>
                      <w:t>Exigences</w:t>
                    </w:r>
                    <w:r w:rsidR="00334C8C">
                      <w:rPr>
                        <w:noProof/>
                        <w:webHidden/>
                      </w:rPr>
                      <w:tab/>
                    </w:r>
                    <w:r w:rsidR="00334C8C">
                      <w:rPr>
                        <w:noProof/>
                        <w:webHidden/>
                      </w:rPr>
                      <w:fldChar w:fldCharType="begin"/>
                    </w:r>
                    <w:r w:rsidR="00334C8C">
                      <w:rPr>
                        <w:noProof/>
                        <w:webHidden/>
                      </w:rPr>
                      <w:instrText xml:space="preserve"> PAGEREF _Toc222482166 \h </w:instrText>
                    </w:r>
                    <w:r w:rsidR="00334C8C">
                      <w:rPr>
                        <w:noProof/>
                        <w:webHidden/>
                      </w:rPr>
                    </w:r>
                    <w:r w:rsidR="00334C8C">
                      <w:rPr>
                        <w:noProof/>
                        <w:webHidden/>
                      </w:rPr>
                      <w:fldChar w:fldCharType="separate"/>
                    </w:r>
                    <w:r w:rsidR="00334C8C">
                      <w:rPr>
                        <w:noProof/>
                        <w:webHidden/>
                      </w:rPr>
                      <w:t>13</w:t>
                    </w:r>
                    <w:r w:rsidR="00334C8C">
                      <w:rPr>
                        <w:noProof/>
                        <w:webHidden/>
                      </w:rPr>
                      <w:fldChar w:fldCharType="end"/>
                    </w:r>
                  </w:hyperlink>
                </w:p>
                <w:p w14:paraId="2E4BC8EE" w14:textId="27A163D6" w:rsidR="00334C8C" w:rsidRDefault="00000000">
                  <w:pPr>
                    <w:pStyle w:val="TM3"/>
                    <w:rPr>
                      <w:rFonts w:eastAsiaTheme="minorEastAsia"/>
                      <w:noProof/>
                      <w:kern w:val="2"/>
                      <w:sz w:val="24"/>
                      <w:szCs w:val="24"/>
                      <w:lang w:eastAsia="fr-FR"/>
                      <w14:ligatures w14:val="standardContextual"/>
                    </w:rPr>
                  </w:pPr>
                  <w:hyperlink w:anchor="_Toc222482167" w:history="1">
                    <w:r w:rsidR="00334C8C" w:rsidRPr="00480C10">
                      <w:rPr>
                        <w:rStyle w:val="Lienhypertexte"/>
                        <w:noProof/>
                      </w:rPr>
                      <w:t>1.1</w:t>
                    </w:r>
                    <w:r w:rsidR="00334C8C">
                      <w:rPr>
                        <w:rFonts w:eastAsiaTheme="minorEastAsia"/>
                        <w:noProof/>
                        <w:kern w:val="2"/>
                        <w:sz w:val="24"/>
                        <w:szCs w:val="24"/>
                        <w:lang w:eastAsia="fr-FR"/>
                        <w14:ligatures w14:val="standardContextual"/>
                      </w:rPr>
                      <w:tab/>
                    </w:r>
                    <w:r w:rsidR="00334C8C" w:rsidRPr="00480C10">
                      <w:rPr>
                        <w:rStyle w:val="Lienhypertexte"/>
                        <w:noProof/>
                      </w:rPr>
                      <w:t>Organisation des sessions</w:t>
                    </w:r>
                    <w:r w:rsidR="00334C8C">
                      <w:rPr>
                        <w:noProof/>
                        <w:webHidden/>
                      </w:rPr>
                      <w:tab/>
                    </w:r>
                    <w:r w:rsidR="00334C8C">
                      <w:rPr>
                        <w:noProof/>
                        <w:webHidden/>
                      </w:rPr>
                      <w:fldChar w:fldCharType="begin"/>
                    </w:r>
                    <w:r w:rsidR="00334C8C">
                      <w:rPr>
                        <w:noProof/>
                        <w:webHidden/>
                      </w:rPr>
                      <w:instrText xml:space="preserve"> PAGEREF _Toc222482167 \h </w:instrText>
                    </w:r>
                    <w:r w:rsidR="00334C8C">
                      <w:rPr>
                        <w:noProof/>
                        <w:webHidden/>
                      </w:rPr>
                    </w:r>
                    <w:r w:rsidR="00334C8C">
                      <w:rPr>
                        <w:noProof/>
                        <w:webHidden/>
                      </w:rPr>
                      <w:fldChar w:fldCharType="separate"/>
                    </w:r>
                    <w:r w:rsidR="00334C8C">
                      <w:rPr>
                        <w:noProof/>
                        <w:webHidden/>
                      </w:rPr>
                      <w:t>13</w:t>
                    </w:r>
                    <w:r w:rsidR="00334C8C">
                      <w:rPr>
                        <w:noProof/>
                        <w:webHidden/>
                      </w:rPr>
                      <w:fldChar w:fldCharType="end"/>
                    </w:r>
                  </w:hyperlink>
                </w:p>
                <w:p w14:paraId="2C682F86" w14:textId="4458547E" w:rsidR="00334C8C" w:rsidRDefault="00000000">
                  <w:pPr>
                    <w:pStyle w:val="TM3"/>
                    <w:rPr>
                      <w:rFonts w:eastAsiaTheme="minorEastAsia"/>
                      <w:noProof/>
                      <w:kern w:val="2"/>
                      <w:sz w:val="24"/>
                      <w:szCs w:val="24"/>
                      <w:lang w:eastAsia="fr-FR"/>
                      <w14:ligatures w14:val="standardContextual"/>
                    </w:rPr>
                  </w:pPr>
                  <w:hyperlink w:anchor="_Toc222482168" w:history="1">
                    <w:r w:rsidR="00334C8C" w:rsidRPr="00480C10">
                      <w:rPr>
                        <w:rStyle w:val="Lienhypertexte"/>
                        <w:noProof/>
                      </w:rPr>
                      <w:t>1.2</w:t>
                    </w:r>
                    <w:r w:rsidR="00334C8C">
                      <w:rPr>
                        <w:rFonts w:eastAsiaTheme="minorEastAsia"/>
                        <w:noProof/>
                        <w:kern w:val="2"/>
                        <w:sz w:val="24"/>
                        <w:szCs w:val="24"/>
                        <w:lang w:eastAsia="fr-FR"/>
                        <w14:ligatures w14:val="standardContextual"/>
                      </w:rPr>
                      <w:tab/>
                    </w:r>
                    <w:r w:rsidR="00334C8C" w:rsidRPr="00480C10">
                      <w:rPr>
                        <w:rStyle w:val="Lienhypertexte"/>
                        <w:noProof/>
                      </w:rPr>
                      <w:t>Modalités pédagogiques</w:t>
                    </w:r>
                    <w:r w:rsidR="00334C8C">
                      <w:rPr>
                        <w:noProof/>
                        <w:webHidden/>
                      </w:rPr>
                      <w:tab/>
                    </w:r>
                    <w:r w:rsidR="00334C8C">
                      <w:rPr>
                        <w:noProof/>
                        <w:webHidden/>
                      </w:rPr>
                      <w:fldChar w:fldCharType="begin"/>
                    </w:r>
                    <w:r w:rsidR="00334C8C">
                      <w:rPr>
                        <w:noProof/>
                        <w:webHidden/>
                      </w:rPr>
                      <w:instrText xml:space="preserve"> PAGEREF _Toc222482168 \h </w:instrText>
                    </w:r>
                    <w:r w:rsidR="00334C8C">
                      <w:rPr>
                        <w:noProof/>
                        <w:webHidden/>
                      </w:rPr>
                    </w:r>
                    <w:r w:rsidR="00334C8C">
                      <w:rPr>
                        <w:noProof/>
                        <w:webHidden/>
                      </w:rPr>
                      <w:fldChar w:fldCharType="separate"/>
                    </w:r>
                    <w:r w:rsidR="00334C8C">
                      <w:rPr>
                        <w:noProof/>
                        <w:webHidden/>
                      </w:rPr>
                      <w:t>14</w:t>
                    </w:r>
                    <w:r w:rsidR="00334C8C">
                      <w:rPr>
                        <w:noProof/>
                        <w:webHidden/>
                      </w:rPr>
                      <w:fldChar w:fldCharType="end"/>
                    </w:r>
                  </w:hyperlink>
                </w:p>
                <w:p w14:paraId="33F3F216" w14:textId="37D3AFCF" w:rsidR="00334C8C" w:rsidRDefault="00000000">
                  <w:pPr>
                    <w:pStyle w:val="TM3"/>
                    <w:rPr>
                      <w:rFonts w:eastAsiaTheme="minorEastAsia"/>
                      <w:noProof/>
                      <w:kern w:val="2"/>
                      <w:sz w:val="24"/>
                      <w:szCs w:val="24"/>
                      <w:lang w:eastAsia="fr-FR"/>
                      <w14:ligatures w14:val="standardContextual"/>
                    </w:rPr>
                  </w:pPr>
                  <w:hyperlink w:anchor="_Toc222482169" w:history="1">
                    <w:r w:rsidR="00334C8C" w:rsidRPr="00480C10">
                      <w:rPr>
                        <w:rStyle w:val="Lienhypertexte"/>
                        <w:noProof/>
                      </w:rPr>
                      <w:t>1.3</w:t>
                    </w:r>
                    <w:r w:rsidR="00334C8C">
                      <w:rPr>
                        <w:rFonts w:eastAsiaTheme="minorEastAsia"/>
                        <w:noProof/>
                        <w:kern w:val="2"/>
                        <w:sz w:val="24"/>
                        <w:szCs w:val="24"/>
                        <w:lang w:eastAsia="fr-FR"/>
                        <w14:ligatures w14:val="standardContextual"/>
                      </w:rPr>
                      <w:tab/>
                    </w:r>
                    <w:r w:rsidR="00334C8C" w:rsidRPr="00480C10">
                      <w:rPr>
                        <w:rStyle w:val="Lienhypertexte"/>
                        <w:noProof/>
                      </w:rPr>
                      <w:t>Autres modalités pédagogiques</w:t>
                    </w:r>
                    <w:r w:rsidR="00334C8C">
                      <w:rPr>
                        <w:noProof/>
                        <w:webHidden/>
                      </w:rPr>
                      <w:tab/>
                    </w:r>
                    <w:r w:rsidR="00334C8C">
                      <w:rPr>
                        <w:noProof/>
                        <w:webHidden/>
                      </w:rPr>
                      <w:fldChar w:fldCharType="begin"/>
                    </w:r>
                    <w:r w:rsidR="00334C8C">
                      <w:rPr>
                        <w:noProof/>
                        <w:webHidden/>
                      </w:rPr>
                      <w:instrText xml:space="preserve"> PAGEREF _Toc222482169 \h </w:instrText>
                    </w:r>
                    <w:r w:rsidR="00334C8C">
                      <w:rPr>
                        <w:noProof/>
                        <w:webHidden/>
                      </w:rPr>
                    </w:r>
                    <w:r w:rsidR="00334C8C">
                      <w:rPr>
                        <w:noProof/>
                        <w:webHidden/>
                      </w:rPr>
                      <w:fldChar w:fldCharType="separate"/>
                    </w:r>
                    <w:r w:rsidR="00334C8C">
                      <w:rPr>
                        <w:noProof/>
                        <w:webHidden/>
                      </w:rPr>
                      <w:t>14</w:t>
                    </w:r>
                    <w:r w:rsidR="00334C8C">
                      <w:rPr>
                        <w:noProof/>
                        <w:webHidden/>
                      </w:rPr>
                      <w:fldChar w:fldCharType="end"/>
                    </w:r>
                  </w:hyperlink>
                </w:p>
                <w:p w14:paraId="309AF7A1" w14:textId="2C1AF453" w:rsidR="00334C8C" w:rsidRDefault="00000000">
                  <w:pPr>
                    <w:pStyle w:val="TM3"/>
                    <w:rPr>
                      <w:rFonts w:eastAsiaTheme="minorEastAsia"/>
                      <w:noProof/>
                      <w:kern w:val="2"/>
                      <w:sz w:val="24"/>
                      <w:szCs w:val="24"/>
                      <w:lang w:eastAsia="fr-FR"/>
                      <w14:ligatures w14:val="standardContextual"/>
                    </w:rPr>
                  </w:pPr>
                  <w:hyperlink w:anchor="_Toc222482170" w:history="1">
                    <w:r w:rsidR="00334C8C" w:rsidRPr="00480C10">
                      <w:rPr>
                        <w:rStyle w:val="Lienhypertexte"/>
                        <w:noProof/>
                      </w:rPr>
                      <w:t>2. Livrables</w:t>
                    </w:r>
                    <w:r w:rsidR="00334C8C">
                      <w:rPr>
                        <w:noProof/>
                        <w:webHidden/>
                      </w:rPr>
                      <w:tab/>
                    </w:r>
                    <w:r w:rsidR="00334C8C">
                      <w:rPr>
                        <w:noProof/>
                        <w:webHidden/>
                      </w:rPr>
                      <w:fldChar w:fldCharType="begin"/>
                    </w:r>
                    <w:r w:rsidR="00334C8C">
                      <w:rPr>
                        <w:noProof/>
                        <w:webHidden/>
                      </w:rPr>
                      <w:instrText xml:space="preserve"> PAGEREF _Toc222482170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441AB9D3" w14:textId="42DA30BF" w:rsidR="00334C8C" w:rsidRDefault="00000000">
                  <w:pPr>
                    <w:pStyle w:val="TM3"/>
                    <w:rPr>
                      <w:rFonts w:eastAsiaTheme="minorEastAsia"/>
                      <w:noProof/>
                      <w:kern w:val="2"/>
                      <w:sz w:val="24"/>
                      <w:szCs w:val="24"/>
                      <w:lang w:eastAsia="fr-FR"/>
                      <w14:ligatures w14:val="standardContextual"/>
                    </w:rPr>
                  </w:pPr>
                  <w:hyperlink w:anchor="_Toc222482171" w:history="1">
                    <w:r w:rsidR="00334C8C" w:rsidRPr="00480C10">
                      <w:rPr>
                        <w:rStyle w:val="Lienhypertexte"/>
                        <w:noProof/>
                      </w:rPr>
                      <w:t>2.1.</w:t>
                    </w:r>
                    <w:r w:rsidR="00334C8C">
                      <w:rPr>
                        <w:rFonts w:eastAsiaTheme="minorEastAsia"/>
                        <w:noProof/>
                        <w:kern w:val="2"/>
                        <w:sz w:val="24"/>
                        <w:szCs w:val="24"/>
                        <w:lang w:eastAsia="fr-FR"/>
                        <w14:ligatures w14:val="standardContextual"/>
                      </w:rPr>
                      <w:tab/>
                    </w:r>
                    <w:r w:rsidR="00334C8C" w:rsidRPr="00480C10">
                      <w:rPr>
                        <w:rStyle w:val="Lienhypertexte"/>
                        <w:noProof/>
                      </w:rPr>
                      <w:t>Livrables selon la mission</w:t>
                    </w:r>
                    <w:r w:rsidR="00334C8C">
                      <w:rPr>
                        <w:noProof/>
                        <w:webHidden/>
                      </w:rPr>
                      <w:tab/>
                    </w:r>
                    <w:r w:rsidR="00334C8C">
                      <w:rPr>
                        <w:noProof/>
                        <w:webHidden/>
                      </w:rPr>
                      <w:fldChar w:fldCharType="begin"/>
                    </w:r>
                    <w:r w:rsidR="00334C8C">
                      <w:rPr>
                        <w:noProof/>
                        <w:webHidden/>
                      </w:rPr>
                      <w:instrText xml:space="preserve"> PAGEREF _Toc222482171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5057A16D" w14:textId="01FEFD37" w:rsidR="00334C8C" w:rsidRDefault="00000000">
                  <w:pPr>
                    <w:pStyle w:val="TM3"/>
                    <w:rPr>
                      <w:rFonts w:eastAsiaTheme="minorEastAsia"/>
                      <w:noProof/>
                      <w:kern w:val="2"/>
                      <w:sz w:val="24"/>
                      <w:szCs w:val="24"/>
                      <w:lang w:eastAsia="fr-FR"/>
                      <w14:ligatures w14:val="standardContextual"/>
                    </w:rPr>
                  </w:pPr>
                  <w:hyperlink w:anchor="_Toc222482172" w:history="1">
                    <w:r w:rsidR="00334C8C" w:rsidRPr="00480C10">
                      <w:rPr>
                        <w:rStyle w:val="Lienhypertexte"/>
                        <w:noProof/>
                      </w:rPr>
                      <w:t>2.1.1</w:t>
                    </w:r>
                    <w:r w:rsidR="00334C8C">
                      <w:rPr>
                        <w:rFonts w:eastAsiaTheme="minorEastAsia"/>
                        <w:noProof/>
                        <w:kern w:val="2"/>
                        <w:sz w:val="24"/>
                        <w:szCs w:val="24"/>
                        <w:lang w:eastAsia="fr-FR"/>
                        <w14:ligatures w14:val="standardContextual"/>
                      </w:rPr>
                      <w:tab/>
                    </w:r>
                    <w:r w:rsidR="00334C8C" w:rsidRPr="00480C10">
                      <w:rPr>
                        <w:rStyle w:val="Lienhypertexte"/>
                        <w:noProof/>
                      </w:rPr>
                      <w:t>Identifier et recruter les candidats/les bénéficiaires</w:t>
                    </w:r>
                    <w:r w:rsidR="00334C8C">
                      <w:rPr>
                        <w:noProof/>
                        <w:webHidden/>
                      </w:rPr>
                      <w:tab/>
                    </w:r>
                    <w:r w:rsidR="00334C8C">
                      <w:rPr>
                        <w:noProof/>
                        <w:webHidden/>
                      </w:rPr>
                      <w:fldChar w:fldCharType="begin"/>
                    </w:r>
                    <w:r w:rsidR="00334C8C">
                      <w:rPr>
                        <w:noProof/>
                        <w:webHidden/>
                      </w:rPr>
                      <w:instrText xml:space="preserve"> PAGEREF _Toc222482172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4CD8C144" w14:textId="21751814" w:rsidR="00334C8C" w:rsidRDefault="00000000">
                  <w:pPr>
                    <w:pStyle w:val="TM3"/>
                    <w:rPr>
                      <w:rFonts w:eastAsiaTheme="minorEastAsia"/>
                      <w:noProof/>
                      <w:kern w:val="2"/>
                      <w:sz w:val="24"/>
                      <w:szCs w:val="24"/>
                      <w:lang w:eastAsia="fr-FR"/>
                      <w14:ligatures w14:val="standardContextual"/>
                    </w:rPr>
                  </w:pPr>
                  <w:hyperlink w:anchor="_Toc222482173" w:history="1">
                    <w:r w:rsidR="00334C8C" w:rsidRPr="00480C10">
                      <w:rPr>
                        <w:rStyle w:val="Lienhypertexte"/>
                        <w:noProof/>
                      </w:rPr>
                      <w:t>2.1.2</w:t>
                    </w:r>
                    <w:r w:rsidR="00334C8C">
                      <w:rPr>
                        <w:rFonts w:eastAsiaTheme="minorEastAsia"/>
                        <w:noProof/>
                        <w:kern w:val="2"/>
                        <w:sz w:val="24"/>
                        <w:szCs w:val="24"/>
                        <w:lang w:eastAsia="fr-FR"/>
                        <w14:ligatures w14:val="standardContextual"/>
                      </w:rPr>
                      <w:tab/>
                    </w:r>
                    <w:r w:rsidR="00334C8C" w:rsidRPr="00480C10">
                      <w:rPr>
                        <w:rStyle w:val="Lienhypertexte"/>
                        <w:noProof/>
                      </w:rPr>
                      <w:t>Organiser, mettre en œuvre et évaluer des actions de formation</w:t>
                    </w:r>
                    <w:r w:rsidR="00334C8C">
                      <w:rPr>
                        <w:noProof/>
                        <w:webHidden/>
                      </w:rPr>
                      <w:tab/>
                    </w:r>
                    <w:r w:rsidR="00334C8C">
                      <w:rPr>
                        <w:noProof/>
                        <w:webHidden/>
                      </w:rPr>
                      <w:fldChar w:fldCharType="begin"/>
                    </w:r>
                    <w:r w:rsidR="00334C8C">
                      <w:rPr>
                        <w:noProof/>
                        <w:webHidden/>
                      </w:rPr>
                      <w:instrText xml:space="preserve"> PAGEREF _Toc222482173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327B3268" w14:textId="66A58D87" w:rsidR="00334C8C" w:rsidRDefault="00000000">
                  <w:pPr>
                    <w:pStyle w:val="TM3"/>
                    <w:rPr>
                      <w:rFonts w:eastAsiaTheme="minorEastAsia"/>
                      <w:noProof/>
                      <w:kern w:val="2"/>
                      <w:sz w:val="24"/>
                      <w:szCs w:val="24"/>
                      <w:lang w:eastAsia="fr-FR"/>
                      <w14:ligatures w14:val="standardContextual"/>
                    </w:rPr>
                  </w:pPr>
                  <w:hyperlink w:anchor="_Toc222482174" w:history="1">
                    <w:r w:rsidR="00334C8C" w:rsidRPr="00480C10">
                      <w:rPr>
                        <w:rStyle w:val="Lienhypertexte"/>
                        <w:noProof/>
                      </w:rPr>
                      <w:t>2.1.3</w:t>
                    </w:r>
                    <w:r w:rsidR="00334C8C">
                      <w:rPr>
                        <w:rFonts w:eastAsiaTheme="minorEastAsia"/>
                        <w:noProof/>
                        <w:kern w:val="2"/>
                        <w:sz w:val="24"/>
                        <w:szCs w:val="24"/>
                        <w:lang w:eastAsia="fr-FR"/>
                        <w14:ligatures w14:val="standardContextual"/>
                      </w:rPr>
                      <w:tab/>
                    </w:r>
                    <w:r w:rsidR="00334C8C" w:rsidRPr="00480C10">
                      <w:rPr>
                        <w:rStyle w:val="Lienhypertexte"/>
                        <w:noProof/>
                      </w:rPr>
                      <w:t>Accompagner les candidats VAE</w:t>
                    </w:r>
                    <w:r w:rsidR="00334C8C">
                      <w:rPr>
                        <w:noProof/>
                        <w:webHidden/>
                      </w:rPr>
                      <w:tab/>
                    </w:r>
                    <w:r w:rsidR="00334C8C">
                      <w:rPr>
                        <w:noProof/>
                        <w:webHidden/>
                      </w:rPr>
                      <w:fldChar w:fldCharType="begin"/>
                    </w:r>
                    <w:r w:rsidR="00334C8C">
                      <w:rPr>
                        <w:noProof/>
                        <w:webHidden/>
                      </w:rPr>
                      <w:instrText xml:space="preserve"> PAGEREF _Toc222482174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3B499E6B" w14:textId="63D2422D" w:rsidR="00334C8C" w:rsidRDefault="00000000">
                  <w:pPr>
                    <w:pStyle w:val="TM3"/>
                    <w:rPr>
                      <w:rFonts w:eastAsiaTheme="minorEastAsia"/>
                      <w:noProof/>
                      <w:kern w:val="2"/>
                      <w:sz w:val="24"/>
                      <w:szCs w:val="24"/>
                      <w:lang w:eastAsia="fr-FR"/>
                      <w14:ligatures w14:val="standardContextual"/>
                    </w:rPr>
                  </w:pPr>
                  <w:hyperlink w:anchor="_Toc222482175" w:history="1">
                    <w:r w:rsidR="00334C8C" w:rsidRPr="00480C10">
                      <w:rPr>
                        <w:rStyle w:val="Lienhypertexte"/>
                        <w:noProof/>
                      </w:rPr>
                      <w:t>2.1.4</w:t>
                    </w:r>
                    <w:r w:rsidR="00334C8C">
                      <w:rPr>
                        <w:rFonts w:eastAsiaTheme="minorEastAsia"/>
                        <w:noProof/>
                        <w:kern w:val="2"/>
                        <w:sz w:val="24"/>
                        <w:szCs w:val="24"/>
                        <w:lang w:eastAsia="fr-FR"/>
                        <w14:ligatures w14:val="standardContextual"/>
                      </w:rPr>
                      <w:tab/>
                    </w:r>
                    <w:r w:rsidR="00334C8C" w:rsidRPr="00480C10">
                      <w:rPr>
                        <w:rStyle w:val="Lienhypertexte"/>
                        <w:noProof/>
                      </w:rPr>
                      <w:t>Organiser les épreuves de la certification CQP « AABI »</w:t>
                    </w:r>
                    <w:r w:rsidR="00334C8C">
                      <w:rPr>
                        <w:noProof/>
                        <w:webHidden/>
                      </w:rPr>
                      <w:tab/>
                    </w:r>
                    <w:r w:rsidR="00334C8C">
                      <w:rPr>
                        <w:noProof/>
                        <w:webHidden/>
                      </w:rPr>
                      <w:fldChar w:fldCharType="begin"/>
                    </w:r>
                    <w:r w:rsidR="00334C8C">
                      <w:rPr>
                        <w:noProof/>
                        <w:webHidden/>
                      </w:rPr>
                      <w:instrText xml:space="preserve"> PAGEREF _Toc222482175 \h </w:instrText>
                    </w:r>
                    <w:r w:rsidR="00334C8C">
                      <w:rPr>
                        <w:noProof/>
                        <w:webHidden/>
                      </w:rPr>
                    </w:r>
                    <w:r w:rsidR="00334C8C">
                      <w:rPr>
                        <w:noProof/>
                        <w:webHidden/>
                      </w:rPr>
                      <w:fldChar w:fldCharType="separate"/>
                    </w:r>
                    <w:r w:rsidR="00334C8C">
                      <w:rPr>
                        <w:noProof/>
                        <w:webHidden/>
                      </w:rPr>
                      <w:t>15</w:t>
                    </w:r>
                    <w:r w:rsidR="00334C8C">
                      <w:rPr>
                        <w:noProof/>
                        <w:webHidden/>
                      </w:rPr>
                      <w:fldChar w:fldCharType="end"/>
                    </w:r>
                  </w:hyperlink>
                </w:p>
                <w:p w14:paraId="124F3229" w14:textId="35832B3A" w:rsidR="00334C8C" w:rsidRDefault="00000000">
                  <w:pPr>
                    <w:pStyle w:val="TM3"/>
                    <w:rPr>
                      <w:rFonts w:eastAsiaTheme="minorEastAsia"/>
                      <w:noProof/>
                      <w:kern w:val="2"/>
                      <w:sz w:val="24"/>
                      <w:szCs w:val="24"/>
                      <w:lang w:eastAsia="fr-FR"/>
                      <w14:ligatures w14:val="standardContextual"/>
                    </w:rPr>
                  </w:pPr>
                  <w:hyperlink w:anchor="_Toc222482176" w:history="1">
                    <w:r w:rsidR="00334C8C" w:rsidRPr="00480C10">
                      <w:rPr>
                        <w:rStyle w:val="Lienhypertexte"/>
                        <w:noProof/>
                      </w:rPr>
                      <w:t>2.1.5</w:t>
                    </w:r>
                    <w:r w:rsidR="00334C8C">
                      <w:rPr>
                        <w:rFonts w:eastAsiaTheme="minorEastAsia"/>
                        <w:noProof/>
                        <w:kern w:val="2"/>
                        <w:sz w:val="24"/>
                        <w:szCs w:val="24"/>
                        <w:lang w:eastAsia="fr-FR"/>
                        <w14:ligatures w14:val="standardContextual"/>
                      </w:rPr>
                      <w:tab/>
                    </w:r>
                    <w:r w:rsidR="00334C8C" w:rsidRPr="00480C10">
                      <w:rPr>
                        <w:rStyle w:val="Lienhypertexte"/>
                        <w:noProof/>
                      </w:rPr>
                      <w:t>Assurer le suivi des candidats du CQP « AABI » à l’issue de chaque session et l’insertion professionnelle des titulaires du CQP « AABI » (validation totale) ou titulaires d’un ou plusieurs blocs de compétences du CQP (validation partielle).</w:t>
                    </w:r>
                    <w:r w:rsidR="00334C8C">
                      <w:rPr>
                        <w:noProof/>
                        <w:webHidden/>
                      </w:rPr>
                      <w:tab/>
                    </w:r>
                    <w:r w:rsidR="00334C8C">
                      <w:rPr>
                        <w:noProof/>
                        <w:webHidden/>
                      </w:rPr>
                      <w:fldChar w:fldCharType="begin"/>
                    </w:r>
                    <w:r w:rsidR="00334C8C">
                      <w:rPr>
                        <w:noProof/>
                        <w:webHidden/>
                      </w:rPr>
                      <w:instrText xml:space="preserve"> PAGEREF _Toc222482176 \h </w:instrText>
                    </w:r>
                    <w:r w:rsidR="00334C8C">
                      <w:rPr>
                        <w:noProof/>
                        <w:webHidden/>
                      </w:rPr>
                    </w:r>
                    <w:r w:rsidR="00334C8C">
                      <w:rPr>
                        <w:noProof/>
                        <w:webHidden/>
                      </w:rPr>
                      <w:fldChar w:fldCharType="separate"/>
                    </w:r>
                    <w:r w:rsidR="00334C8C">
                      <w:rPr>
                        <w:noProof/>
                        <w:webHidden/>
                      </w:rPr>
                      <w:t>16</w:t>
                    </w:r>
                    <w:r w:rsidR="00334C8C">
                      <w:rPr>
                        <w:noProof/>
                        <w:webHidden/>
                      </w:rPr>
                      <w:fldChar w:fldCharType="end"/>
                    </w:r>
                  </w:hyperlink>
                </w:p>
                <w:p w14:paraId="034406B8" w14:textId="1354ABAA" w:rsidR="00334C8C" w:rsidRDefault="00000000">
                  <w:pPr>
                    <w:pStyle w:val="TM3"/>
                    <w:rPr>
                      <w:rFonts w:eastAsiaTheme="minorEastAsia"/>
                      <w:noProof/>
                      <w:kern w:val="2"/>
                      <w:sz w:val="24"/>
                      <w:szCs w:val="24"/>
                      <w:lang w:eastAsia="fr-FR"/>
                      <w14:ligatures w14:val="standardContextual"/>
                    </w:rPr>
                  </w:pPr>
                  <w:hyperlink w:anchor="_Toc222482177" w:history="1">
                    <w:r w:rsidR="00334C8C" w:rsidRPr="00480C10">
                      <w:rPr>
                        <w:rStyle w:val="Lienhypertexte"/>
                        <w:noProof/>
                      </w:rPr>
                      <w:t>2.1.6</w:t>
                    </w:r>
                    <w:r w:rsidR="00334C8C">
                      <w:rPr>
                        <w:rFonts w:eastAsiaTheme="minorEastAsia"/>
                        <w:noProof/>
                        <w:kern w:val="2"/>
                        <w:sz w:val="24"/>
                        <w:szCs w:val="24"/>
                        <w:lang w:eastAsia="fr-FR"/>
                        <w14:ligatures w14:val="standardContextual"/>
                      </w:rPr>
                      <w:tab/>
                    </w:r>
                    <w:r w:rsidR="00334C8C" w:rsidRPr="00480C10">
                      <w:rPr>
                        <w:rStyle w:val="Lienhypertexte"/>
                        <w:noProof/>
                      </w:rPr>
                      <w:t>Promouvoir le CQP « AABI » *</w:t>
                    </w:r>
                    <w:r w:rsidR="00334C8C">
                      <w:rPr>
                        <w:noProof/>
                        <w:webHidden/>
                      </w:rPr>
                      <w:tab/>
                    </w:r>
                    <w:r w:rsidR="00334C8C">
                      <w:rPr>
                        <w:noProof/>
                        <w:webHidden/>
                      </w:rPr>
                      <w:fldChar w:fldCharType="begin"/>
                    </w:r>
                    <w:r w:rsidR="00334C8C">
                      <w:rPr>
                        <w:noProof/>
                        <w:webHidden/>
                      </w:rPr>
                      <w:instrText xml:space="preserve"> PAGEREF _Toc222482177 \h </w:instrText>
                    </w:r>
                    <w:r w:rsidR="00334C8C">
                      <w:rPr>
                        <w:noProof/>
                        <w:webHidden/>
                      </w:rPr>
                    </w:r>
                    <w:r w:rsidR="00334C8C">
                      <w:rPr>
                        <w:noProof/>
                        <w:webHidden/>
                      </w:rPr>
                      <w:fldChar w:fldCharType="separate"/>
                    </w:r>
                    <w:r w:rsidR="00334C8C">
                      <w:rPr>
                        <w:noProof/>
                        <w:webHidden/>
                      </w:rPr>
                      <w:t>16</w:t>
                    </w:r>
                    <w:r w:rsidR="00334C8C">
                      <w:rPr>
                        <w:noProof/>
                        <w:webHidden/>
                      </w:rPr>
                      <w:fldChar w:fldCharType="end"/>
                    </w:r>
                  </w:hyperlink>
                </w:p>
                <w:p w14:paraId="63C280AE" w14:textId="6AB404ED" w:rsidR="00334C8C" w:rsidRDefault="00000000">
                  <w:pPr>
                    <w:pStyle w:val="TM3"/>
                    <w:rPr>
                      <w:rFonts w:eastAsiaTheme="minorEastAsia"/>
                      <w:noProof/>
                      <w:kern w:val="2"/>
                      <w:sz w:val="24"/>
                      <w:szCs w:val="24"/>
                      <w:lang w:eastAsia="fr-FR"/>
                      <w14:ligatures w14:val="standardContextual"/>
                    </w:rPr>
                  </w:pPr>
                  <w:hyperlink w:anchor="_Toc222482178" w:history="1">
                    <w:r w:rsidR="00334C8C" w:rsidRPr="00480C10">
                      <w:rPr>
                        <w:rStyle w:val="Lienhypertexte"/>
                        <w:noProof/>
                      </w:rPr>
                      <w:t>2.1.7</w:t>
                    </w:r>
                    <w:r w:rsidR="00334C8C">
                      <w:rPr>
                        <w:rFonts w:eastAsiaTheme="minorEastAsia"/>
                        <w:noProof/>
                        <w:kern w:val="2"/>
                        <w:sz w:val="24"/>
                        <w:szCs w:val="24"/>
                        <w:lang w:eastAsia="fr-FR"/>
                        <w14:ligatures w14:val="standardContextual"/>
                      </w:rPr>
                      <w:tab/>
                    </w:r>
                    <w:r w:rsidR="00334C8C" w:rsidRPr="00480C10">
                      <w:rPr>
                        <w:rStyle w:val="Lienhypertexte"/>
                        <w:noProof/>
                      </w:rPr>
                      <w:t>Livrables attendus lors d’audit de contrôle de la mise en œuvre par le certificateur COPI</w:t>
                    </w:r>
                    <w:r w:rsidR="00334C8C">
                      <w:rPr>
                        <w:noProof/>
                        <w:webHidden/>
                      </w:rPr>
                      <w:tab/>
                    </w:r>
                    <w:r w:rsidR="00334C8C">
                      <w:rPr>
                        <w:noProof/>
                        <w:webHidden/>
                      </w:rPr>
                      <w:fldChar w:fldCharType="begin"/>
                    </w:r>
                    <w:r w:rsidR="00334C8C">
                      <w:rPr>
                        <w:noProof/>
                        <w:webHidden/>
                      </w:rPr>
                      <w:instrText xml:space="preserve"> PAGEREF _Toc222482178 \h </w:instrText>
                    </w:r>
                    <w:r w:rsidR="00334C8C">
                      <w:rPr>
                        <w:noProof/>
                        <w:webHidden/>
                      </w:rPr>
                    </w:r>
                    <w:r w:rsidR="00334C8C">
                      <w:rPr>
                        <w:noProof/>
                        <w:webHidden/>
                      </w:rPr>
                      <w:fldChar w:fldCharType="separate"/>
                    </w:r>
                    <w:r w:rsidR="00334C8C">
                      <w:rPr>
                        <w:noProof/>
                        <w:webHidden/>
                      </w:rPr>
                      <w:t>16</w:t>
                    </w:r>
                    <w:r w:rsidR="00334C8C">
                      <w:rPr>
                        <w:noProof/>
                        <w:webHidden/>
                      </w:rPr>
                      <w:fldChar w:fldCharType="end"/>
                    </w:r>
                  </w:hyperlink>
                </w:p>
                <w:p w14:paraId="37CF8A20" w14:textId="5978F532" w:rsidR="00334C8C" w:rsidRDefault="00000000">
                  <w:pPr>
                    <w:pStyle w:val="TM3"/>
                    <w:rPr>
                      <w:rFonts w:eastAsiaTheme="minorEastAsia"/>
                      <w:noProof/>
                      <w:kern w:val="2"/>
                      <w:sz w:val="24"/>
                      <w:szCs w:val="24"/>
                      <w:lang w:eastAsia="fr-FR"/>
                      <w14:ligatures w14:val="standardContextual"/>
                    </w:rPr>
                  </w:pPr>
                  <w:hyperlink w:anchor="_Toc222482179" w:history="1">
                    <w:r w:rsidR="00334C8C" w:rsidRPr="00480C10">
                      <w:rPr>
                        <w:rStyle w:val="Lienhypertexte"/>
                        <w:noProof/>
                      </w:rPr>
                      <w:t>2.1.8</w:t>
                    </w:r>
                    <w:r w:rsidR="00334C8C">
                      <w:rPr>
                        <w:rFonts w:eastAsiaTheme="minorEastAsia"/>
                        <w:noProof/>
                        <w:kern w:val="2"/>
                        <w:sz w:val="24"/>
                        <w:szCs w:val="24"/>
                        <w:lang w:eastAsia="fr-FR"/>
                        <w14:ligatures w14:val="standardContextual"/>
                      </w:rPr>
                      <w:tab/>
                    </w:r>
                    <w:r w:rsidR="00334C8C" w:rsidRPr="00480C10">
                      <w:rPr>
                        <w:rStyle w:val="Lienhypertexte"/>
                        <w:noProof/>
                      </w:rPr>
                      <w:t>Organiser, mettre en œuvre les parcours préparant à l’acquisition du « Assistant administration de biens immobiliers »</w:t>
                    </w:r>
                    <w:r w:rsidR="00334C8C">
                      <w:rPr>
                        <w:noProof/>
                        <w:webHidden/>
                      </w:rPr>
                      <w:tab/>
                    </w:r>
                    <w:r w:rsidR="00334C8C">
                      <w:rPr>
                        <w:noProof/>
                        <w:webHidden/>
                      </w:rPr>
                      <w:fldChar w:fldCharType="begin"/>
                    </w:r>
                    <w:r w:rsidR="00334C8C">
                      <w:rPr>
                        <w:noProof/>
                        <w:webHidden/>
                      </w:rPr>
                      <w:instrText xml:space="preserve"> PAGEREF _Toc222482179 \h </w:instrText>
                    </w:r>
                    <w:r w:rsidR="00334C8C">
                      <w:rPr>
                        <w:noProof/>
                        <w:webHidden/>
                      </w:rPr>
                    </w:r>
                    <w:r w:rsidR="00334C8C">
                      <w:rPr>
                        <w:noProof/>
                        <w:webHidden/>
                      </w:rPr>
                      <w:fldChar w:fldCharType="separate"/>
                    </w:r>
                    <w:r w:rsidR="00334C8C">
                      <w:rPr>
                        <w:noProof/>
                        <w:webHidden/>
                      </w:rPr>
                      <w:t>17</w:t>
                    </w:r>
                    <w:r w:rsidR="00334C8C">
                      <w:rPr>
                        <w:noProof/>
                        <w:webHidden/>
                      </w:rPr>
                      <w:fldChar w:fldCharType="end"/>
                    </w:r>
                  </w:hyperlink>
                </w:p>
                <w:p w14:paraId="2FF2C238" w14:textId="4FF27AAC" w:rsidR="00334C8C" w:rsidRDefault="00000000">
                  <w:pPr>
                    <w:pStyle w:val="TM3"/>
                    <w:rPr>
                      <w:rFonts w:eastAsiaTheme="minorEastAsia"/>
                      <w:noProof/>
                      <w:kern w:val="2"/>
                      <w:sz w:val="24"/>
                      <w:szCs w:val="24"/>
                      <w:lang w:eastAsia="fr-FR"/>
                      <w14:ligatures w14:val="standardContextual"/>
                    </w:rPr>
                  </w:pPr>
                  <w:hyperlink w:anchor="_Toc222482180" w:history="1">
                    <w:r w:rsidR="00334C8C" w:rsidRPr="00480C10">
                      <w:rPr>
                        <w:rStyle w:val="Lienhypertexte"/>
                        <w:noProof/>
                      </w:rPr>
                      <w:t>2.1.9</w:t>
                    </w:r>
                    <w:r w:rsidR="00334C8C">
                      <w:rPr>
                        <w:rFonts w:eastAsiaTheme="minorEastAsia"/>
                        <w:noProof/>
                        <w:kern w:val="2"/>
                        <w:sz w:val="24"/>
                        <w:szCs w:val="24"/>
                        <w:lang w:eastAsia="fr-FR"/>
                        <w14:ligatures w14:val="standardContextual"/>
                      </w:rPr>
                      <w:tab/>
                    </w:r>
                    <w:r w:rsidR="00334C8C" w:rsidRPr="00480C10">
                      <w:rPr>
                        <w:rStyle w:val="Lienhypertexte"/>
                        <w:noProof/>
                      </w:rPr>
                      <w:t>Assurer le suivi des candidats du CQP « Assistant administration de biens immobiliers » à l’issue de chaque session et l’insertion professionnelle des titulaires du CQP</w:t>
                    </w:r>
                    <w:r w:rsidR="00334C8C">
                      <w:rPr>
                        <w:noProof/>
                        <w:webHidden/>
                      </w:rPr>
                      <w:tab/>
                    </w:r>
                    <w:r w:rsidR="00334C8C">
                      <w:rPr>
                        <w:noProof/>
                        <w:webHidden/>
                      </w:rPr>
                      <w:fldChar w:fldCharType="begin"/>
                    </w:r>
                    <w:r w:rsidR="00334C8C">
                      <w:rPr>
                        <w:noProof/>
                        <w:webHidden/>
                      </w:rPr>
                      <w:instrText xml:space="preserve"> PAGEREF _Toc222482180 \h </w:instrText>
                    </w:r>
                    <w:r w:rsidR="00334C8C">
                      <w:rPr>
                        <w:noProof/>
                        <w:webHidden/>
                      </w:rPr>
                    </w:r>
                    <w:r w:rsidR="00334C8C">
                      <w:rPr>
                        <w:noProof/>
                        <w:webHidden/>
                      </w:rPr>
                      <w:fldChar w:fldCharType="separate"/>
                    </w:r>
                    <w:r w:rsidR="00334C8C">
                      <w:rPr>
                        <w:noProof/>
                        <w:webHidden/>
                      </w:rPr>
                      <w:t>17</w:t>
                    </w:r>
                    <w:r w:rsidR="00334C8C">
                      <w:rPr>
                        <w:noProof/>
                        <w:webHidden/>
                      </w:rPr>
                      <w:fldChar w:fldCharType="end"/>
                    </w:r>
                  </w:hyperlink>
                </w:p>
                <w:p w14:paraId="0F11BAF5" w14:textId="01CE3D6B" w:rsidR="00334C8C" w:rsidRDefault="00000000">
                  <w:pPr>
                    <w:pStyle w:val="TM3"/>
                    <w:rPr>
                      <w:rFonts w:eastAsiaTheme="minorEastAsia"/>
                      <w:noProof/>
                      <w:kern w:val="2"/>
                      <w:sz w:val="24"/>
                      <w:szCs w:val="24"/>
                      <w:lang w:eastAsia="fr-FR"/>
                      <w14:ligatures w14:val="standardContextual"/>
                    </w:rPr>
                  </w:pPr>
                  <w:hyperlink w:anchor="_Toc222482181" w:history="1">
                    <w:r w:rsidR="00334C8C" w:rsidRPr="00480C10">
                      <w:rPr>
                        <w:rStyle w:val="Lienhypertexte"/>
                        <w:noProof/>
                      </w:rPr>
                      <w:t>2.1.10</w:t>
                    </w:r>
                    <w:r w:rsidR="00334C8C">
                      <w:rPr>
                        <w:rFonts w:eastAsiaTheme="minorEastAsia"/>
                        <w:noProof/>
                        <w:kern w:val="2"/>
                        <w:sz w:val="24"/>
                        <w:szCs w:val="24"/>
                        <w:lang w:eastAsia="fr-FR"/>
                        <w14:ligatures w14:val="standardContextual"/>
                      </w:rPr>
                      <w:tab/>
                    </w:r>
                    <w:r w:rsidR="00334C8C" w:rsidRPr="00480C10">
                      <w:rPr>
                        <w:rStyle w:val="Lienhypertexte"/>
                        <w:noProof/>
                      </w:rPr>
                      <w:t>Promouvoir le CQP « Assistant administration de biens immobiliers » et les parcours y préparant*</w:t>
                    </w:r>
                    <w:r w:rsidR="00334C8C">
                      <w:rPr>
                        <w:noProof/>
                        <w:webHidden/>
                      </w:rPr>
                      <w:tab/>
                    </w:r>
                    <w:r w:rsidR="00334C8C">
                      <w:rPr>
                        <w:noProof/>
                        <w:webHidden/>
                      </w:rPr>
                      <w:fldChar w:fldCharType="begin"/>
                    </w:r>
                    <w:r w:rsidR="00334C8C">
                      <w:rPr>
                        <w:noProof/>
                        <w:webHidden/>
                      </w:rPr>
                      <w:instrText xml:space="preserve"> PAGEREF _Toc222482181 \h </w:instrText>
                    </w:r>
                    <w:r w:rsidR="00334C8C">
                      <w:rPr>
                        <w:noProof/>
                        <w:webHidden/>
                      </w:rPr>
                    </w:r>
                    <w:r w:rsidR="00334C8C">
                      <w:rPr>
                        <w:noProof/>
                        <w:webHidden/>
                      </w:rPr>
                      <w:fldChar w:fldCharType="separate"/>
                    </w:r>
                    <w:r w:rsidR="00334C8C">
                      <w:rPr>
                        <w:noProof/>
                        <w:webHidden/>
                      </w:rPr>
                      <w:t>17</w:t>
                    </w:r>
                    <w:r w:rsidR="00334C8C">
                      <w:rPr>
                        <w:noProof/>
                        <w:webHidden/>
                      </w:rPr>
                      <w:fldChar w:fldCharType="end"/>
                    </w:r>
                  </w:hyperlink>
                </w:p>
                <w:p w14:paraId="363E0FF6" w14:textId="671933A5" w:rsidR="00334C8C" w:rsidRDefault="00000000">
                  <w:pPr>
                    <w:pStyle w:val="TM3"/>
                    <w:rPr>
                      <w:rFonts w:eastAsiaTheme="minorEastAsia"/>
                      <w:noProof/>
                      <w:kern w:val="2"/>
                      <w:sz w:val="24"/>
                      <w:szCs w:val="24"/>
                      <w:lang w:eastAsia="fr-FR"/>
                      <w14:ligatures w14:val="standardContextual"/>
                    </w:rPr>
                  </w:pPr>
                  <w:hyperlink w:anchor="_Toc222482182" w:history="1">
                    <w:r w:rsidR="00334C8C" w:rsidRPr="00480C10">
                      <w:rPr>
                        <w:rStyle w:val="Lienhypertexte"/>
                        <w:noProof/>
                      </w:rPr>
                      <w:t>2</w:t>
                    </w:r>
                    <w:r w:rsidR="00334C8C">
                      <w:rPr>
                        <w:rFonts w:eastAsiaTheme="minorEastAsia"/>
                        <w:noProof/>
                        <w:kern w:val="2"/>
                        <w:sz w:val="24"/>
                        <w:szCs w:val="24"/>
                        <w:lang w:eastAsia="fr-FR"/>
                        <w14:ligatures w14:val="standardContextual"/>
                      </w:rPr>
                      <w:tab/>
                    </w:r>
                    <w:r w:rsidR="00334C8C" w:rsidRPr="00480C10">
                      <w:rPr>
                        <w:rStyle w:val="Lienhypertexte"/>
                        <w:noProof/>
                      </w:rPr>
                      <w:t>Qualité attendue dans le cadre du déploiement du CQP « Assistant administration de biens immobiliers »</w:t>
                    </w:r>
                    <w:r w:rsidR="00334C8C">
                      <w:rPr>
                        <w:noProof/>
                        <w:webHidden/>
                      </w:rPr>
                      <w:tab/>
                    </w:r>
                    <w:r w:rsidR="00334C8C">
                      <w:rPr>
                        <w:noProof/>
                        <w:webHidden/>
                      </w:rPr>
                      <w:fldChar w:fldCharType="begin"/>
                    </w:r>
                    <w:r w:rsidR="00334C8C">
                      <w:rPr>
                        <w:noProof/>
                        <w:webHidden/>
                      </w:rPr>
                      <w:instrText xml:space="preserve"> PAGEREF _Toc222482182 \h </w:instrText>
                    </w:r>
                    <w:r w:rsidR="00334C8C">
                      <w:rPr>
                        <w:noProof/>
                        <w:webHidden/>
                      </w:rPr>
                    </w:r>
                    <w:r w:rsidR="00334C8C">
                      <w:rPr>
                        <w:noProof/>
                        <w:webHidden/>
                      </w:rPr>
                      <w:fldChar w:fldCharType="separate"/>
                    </w:r>
                    <w:r w:rsidR="00334C8C">
                      <w:rPr>
                        <w:noProof/>
                        <w:webHidden/>
                      </w:rPr>
                      <w:t>18</w:t>
                    </w:r>
                    <w:r w:rsidR="00334C8C">
                      <w:rPr>
                        <w:noProof/>
                        <w:webHidden/>
                      </w:rPr>
                      <w:fldChar w:fldCharType="end"/>
                    </w:r>
                  </w:hyperlink>
                </w:p>
                <w:p w14:paraId="05F72ABC" w14:textId="2A322CDE" w:rsidR="00334C8C" w:rsidRDefault="00000000">
                  <w:pPr>
                    <w:pStyle w:val="TM1"/>
                    <w:rPr>
                      <w:rFonts w:eastAsiaTheme="minorEastAsia"/>
                      <w:noProof/>
                      <w:kern w:val="2"/>
                      <w:sz w:val="24"/>
                      <w:szCs w:val="24"/>
                      <w:lang w:eastAsia="fr-FR"/>
                      <w14:ligatures w14:val="standardContextual"/>
                    </w:rPr>
                  </w:pPr>
                  <w:hyperlink w:anchor="_Toc222482183" w:history="1">
                    <w:r w:rsidR="00334C8C" w:rsidRPr="00480C10">
                      <w:rPr>
                        <w:rStyle w:val="Lienhypertexte"/>
                        <w:noProof/>
                      </w:rPr>
                      <w:t>V.</w:t>
                    </w:r>
                    <w:r w:rsidR="00334C8C">
                      <w:rPr>
                        <w:rFonts w:eastAsiaTheme="minorEastAsia"/>
                        <w:noProof/>
                        <w:kern w:val="2"/>
                        <w:sz w:val="24"/>
                        <w:szCs w:val="24"/>
                        <w:lang w:eastAsia="fr-FR"/>
                        <w14:ligatures w14:val="standardContextual"/>
                      </w:rPr>
                      <w:tab/>
                    </w:r>
                    <w:r w:rsidR="00334C8C" w:rsidRPr="00480C10">
                      <w:rPr>
                        <w:rStyle w:val="Lienhypertexte"/>
                        <w:noProof/>
                      </w:rPr>
                      <w:t>CONVENTIONNEMENT</w:t>
                    </w:r>
                    <w:r w:rsidR="00334C8C">
                      <w:rPr>
                        <w:noProof/>
                        <w:webHidden/>
                      </w:rPr>
                      <w:tab/>
                    </w:r>
                    <w:r w:rsidR="00334C8C">
                      <w:rPr>
                        <w:noProof/>
                        <w:webHidden/>
                      </w:rPr>
                      <w:fldChar w:fldCharType="begin"/>
                    </w:r>
                    <w:r w:rsidR="00334C8C">
                      <w:rPr>
                        <w:noProof/>
                        <w:webHidden/>
                      </w:rPr>
                      <w:instrText xml:space="preserve"> PAGEREF _Toc222482183 \h </w:instrText>
                    </w:r>
                    <w:r w:rsidR="00334C8C">
                      <w:rPr>
                        <w:noProof/>
                        <w:webHidden/>
                      </w:rPr>
                    </w:r>
                    <w:r w:rsidR="00334C8C">
                      <w:rPr>
                        <w:noProof/>
                        <w:webHidden/>
                      </w:rPr>
                      <w:fldChar w:fldCharType="separate"/>
                    </w:r>
                    <w:r w:rsidR="00334C8C">
                      <w:rPr>
                        <w:noProof/>
                        <w:webHidden/>
                      </w:rPr>
                      <w:t>19</w:t>
                    </w:r>
                    <w:r w:rsidR="00334C8C">
                      <w:rPr>
                        <w:noProof/>
                        <w:webHidden/>
                      </w:rPr>
                      <w:fldChar w:fldCharType="end"/>
                    </w:r>
                  </w:hyperlink>
                </w:p>
                <w:p w14:paraId="762F2404" w14:textId="50B3FBEC" w:rsidR="00334C8C" w:rsidRDefault="00000000">
                  <w:pPr>
                    <w:pStyle w:val="TM3"/>
                    <w:rPr>
                      <w:rFonts w:eastAsiaTheme="minorEastAsia"/>
                      <w:noProof/>
                      <w:kern w:val="2"/>
                      <w:sz w:val="24"/>
                      <w:szCs w:val="24"/>
                      <w:lang w:eastAsia="fr-FR"/>
                      <w14:ligatures w14:val="standardContextual"/>
                    </w:rPr>
                  </w:pPr>
                  <w:hyperlink w:anchor="_Toc222482184" w:history="1">
                    <w:r w:rsidR="00334C8C" w:rsidRPr="00480C10">
                      <w:rPr>
                        <w:rStyle w:val="Lienhypertexte"/>
                        <w:noProof/>
                      </w:rPr>
                      <w:t>1.</w:t>
                    </w:r>
                    <w:r w:rsidR="00334C8C">
                      <w:rPr>
                        <w:rFonts w:eastAsiaTheme="minorEastAsia"/>
                        <w:noProof/>
                        <w:kern w:val="2"/>
                        <w:sz w:val="24"/>
                        <w:szCs w:val="24"/>
                        <w:lang w:eastAsia="fr-FR"/>
                        <w14:ligatures w14:val="standardContextual"/>
                      </w:rPr>
                      <w:tab/>
                    </w:r>
                    <w:r w:rsidR="00334C8C" w:rsidRPr="00480C10">
                      <w:rPr>
                        <w:rStyle w:val="Lienhypertexte"/>
                        <w:noProof/>
                      </w:rPr>
                      <w:t>Les modalités de conventionnement</w:t>
                    </w:r>
                    <w:r w:rsidR="00334C8C">
                      <w:rPr>
                        <w:noProof/>
                        <w:webHidden/>
                      </w:rPr>
                      <w:tab/>
                    </w:r>
                    <w:r w:rsidR="00334C8C">
                      <w:rPr>
                        <w:noProof/>
                        <w:webHidden/>
                      </w:rPr>
                      <w:fldChar w:fldCharType="begin"/>
                    </w:r>
                    <w:r w:rsidR="00334C8C">
                      <w:rPr>
                        <w:noProof/>
                        <w:webHidden/>
                      </w:rPr>
                      <w:instrText xml:space="preserve"> PAGEREF _Toc222482184 \h </w:instrText>
                    </w:r>
                    <w:r w:rsidR="00334C8C">
                      <w:rPr>
                        <w:noProof/>
                        <w:webHidden/>
                      </w:rPr>
                    </w:r>
                    <w:r w:rsidR="00334C8C">
                      <w:rPr>
                        <w:noProof/>
                        <w:webHidden/>
                      </w:rPr>
                      <w:fldChar w:fldCharType="separate"/>
                    </w:r>
                    <w:r w:rsidR="00334C8C">
                      <w:rPr>
                        <w:noProof/>
                        <w:webHidden/>
                      </w:rPr>
                      <w:t>19</w:t>
                    </w:r>
                    <w:r w:rsidR="00334C8C">
                      <w:rPr>
                        <w:noProof/>
                        <w:webHidden/>
                      </w:rPr>
                      <w:fldChar w:fldCharType="end"/>
                    </w:r>
                  </w:hyperlink>
                </w:p>
                <w:p w14:paraId="0985B6BA" w14:textId="261C8AD4" w:rsidR="00334C8C" w:rsidRDefault="00000000">
                  <w:pPr>
                    <w:pStyle w:val="TM3"/>
                    <w:rPr>
                      <w:rFonts w:eastAsiaTheme="minorEastAsia"/>
                      <w:noProof/>
                      <w:kern w:val="2"/>
                      <w:sz w:val="24"/>
                      <w:szCs w:val="24"/>
                      <w:lang w:eastAsia="fr-FR"/>
                      <w14:ligatures w14:val="standardContextual"/>
                    </w:rPr>
                  </w:pPr>
                  <w:hyperlink w:anchor="_Toc222482185" w:history="1">
                    <w:r w:rsidR="00334C8C" w:rsidRPr="00480C10">
                      <w:rPr>
                        <w:rStyle w:val="Lienhypertexte"/>
                        <w:noProof/>
                      </w:rPr>
                      <w:t>2.</w:t>
                    </w:r>
                    <w:r w:rsidR="00334C8C">
                      <w:rPr>
                        <w:rFonts w:eastAsiaTheme="minorEastAsia"/>
                        <w:noProof/>
                        <w:kern w:val="2"/>
                        <w:sz w:val="24"/>
                        <w:szCs w:val="24"/>
                        <w:lang w:eastAsia="fr-FR"/>
                        <w14:ligatures w14:val="standardContextual"/>
                      </w:rPr>
                      <w:tab/>
                    </w:r>
                    <w:r w:rsidR="00334C8C" w:rsidRPr="00480C10">
                      <w:rPr>
                        <w:rStyle w:val="Lienhypertexte"/>
                        <w:noProof/>
                      </w:rPr>
                      <w:t>La désignation de référents</w:t>
                    </w:r>
                    <w:r w:rsidR="00334C8C">
                      <w:rPr>
                        <w:noProof/>
                        <w:webHidden/>
                      </w:rPr>
                      <w:tab/>
                    </w:r>
                    <w:r w:rsidR="00334C8C">
                      <w:rPr>
                        <w:noProof/>
                        <w:webHidden/>
                      </w:rPr>
                      <w:fldChar w:fldCharType="begin"/>
                    </w:r>
                    <w:r w:rsidR="00334C8C">
                      <w:rPr>
                        <w:noProof/>
                        <w:webHidden/>
                      </w:rPr>
                      <w:instrText xml:space="preserve"> PAGEREF _Toc222482185 \h </w:instrText>
                    </w:r>
                    <w:r w:rsidR="00334C8C">
                      <w:rPr>
                        <w:noProof/>
                        <w:webHidden/>
                      </w:rPr>
                    </w:r>
                    <w:r w:rsidR="00334C8C">
                      <w:rPr>
                        <w:noProof/>
                        <w:webHidden/>
                      </w:rPr>
                      <w:fldChar w:fldCharType="separate"/>
                    </w:r>
                    <w:r w:rsidR="00334C8C">
                      <w:rPr>
                        <w:noProof/>
                        <w:webHidden/>
                      </w:rPr>
                      <w:t>19</w:t>
                    </w:r>
                    <w:r w:rsidR="00334C8C">
                      <w:rPr>
                        <w:noProof/>
                        <w:webHidden/>
                      </w:rPr>
                      <w:fldChar w:fldCharType="end"/>
                    </w:r>
                  </w:hyperlink>
                </w:p>
                <w:p w14:paraId="69BFA80D" w14:textId="08F9FE98" w:rsidR="00334C8C" w:rsidRDefault="00000000">
                  <w:pPr>
                    <w:pStyle w:val="TM1"/>
                    <w:rPr>
                      <w:rFonts w:eastAsiaTheme="minorEastAsia"/>
                      <w:noProof/>
                      <w:kern w:val="2"/>
                      <w:sz w:val="24"/>
                      <w:szCs w:val="24"/>
                      <w:lang w:eastAsia="fr-FR"/>
                      <w14:ligatures w14:val="standardContextual"/>
                    </w:rPr>
                  </w:pPr>
                  <w:hyperlink w:anchor="_Toc222482186" w:history="1">
                    <w:r w:rsidR="00334C8C" w:rsidRPr="00480C10">
                      <w:rPr>
                        <w:rStyle w:val="Lienhypertexte"/>
                        <w:noProof/>
                      </w:rPr>
                      <w:t>VI.</w:t>
                    </w:r>
                    <w:r w:rsidR="00334C8C">
                      <w:rPr>
                        <w:rFonts w:eastAsiaTheme="minorEastAsia"/>
                        <w:noProof/>
                        <w:kern w:val="2"/>
                        <w:sz w:val="24"/>
                        <w:szCs w:val="24"/>
                        <w:lang w:eastAsia="fr-FR"/>
                        <w14:ligatures w14:val="standardContextual"/>
                      </w:rPr>
                      <w:tab/>
                    </w:r>
                    <w:r w:rsidR="00334C8C" w:rsidRPr="00480C10">
                      <w:rPr>
                        <w:rStyle w:val="Lienhypertexte"/>
                        <w:noProof/>
                      </w:rPr>
                      <w:t>ANNEXES</w:t>
                    </w:r>
                    <w:r w:rsidR="00334C8C">
                      <w:rPr>
                        <w:noProof/>
                        <w:webHidden/>
                      </w:rPr>
                      <w:tab/>
                    </w:r>
                    <w:r w:rsidR="00334C8C">
                      <w:rPr>
                        <w:noProof/>
                        <w:webHidden/>
                      </w:rPr>
                      <w:fldChar w:fldCharType="begin"/>
                    </w:r>
                    <w:r w:rsidR="00334C8C">
                      <w:rPr>
                        <w:noProof/>
                        <w:webHidden/>
                      </w:rPr>
                      <w:instrText xml:space="preserve"> PAGEREF _Toc222482186 \h </w:instrText>
                    </w:r>
                    <w:r w:rsidR="00334C8C">
                      <w:rPr>
                        <w:noProof/>
                        <w:webHidden/>
                      </w:rPr>
                    </w:r>
                    <w:r w:rsidR="00334C8C">
                      <w:rPr>
                        <w:noProof/>
                        <w:webHidden/>
                      </w:rPr>
                      <w:fldChar w:fldCharType="separate"/>
                    </w:r>
                    <w:r w:rsidR="00334C8C">
                      <w:rPr>
                        <w:noProof/>
                        <w:webHidden/>
                      </w:rPr>
                      <w:t>20</w:t>
                    </w:r>
                    <w:r w:rsidR="00334C8C">
                      <w:rPr>
                        <w:noProof/>
                        <w:webHidden/>
                      </w:rPr>
                      <w:fldChar w:fldCharType="end"/>
                    </w:r>
                  </w:hyperlink>
                </w:p>
                <w:p w14:paraId="7EB1E84E" w14:textId="789EFA8C" w:rsidR="007D28EF" w:rsidRPr="00454254" w:rsidRDefault="007D28EF" w:rsidP="00E871D1">
                  <w:pPr>
                    <w:tabs>
                      <w:tab w:val="left" w:pos="142"/>
                      <w:tab w:val="left" w:pos="9356"/>
                    </w:tabs>
                    <w:spacing w:after="0" w:line="240" w:lineRule="auto"/>
                    <w:rPr>
                      <w:rFonts w:ascii="Arial" w:hAnsi="Arial" w:cs="Arial"/>
                      <w:sz w:val="20"/>
                      <w:szCs w:val="20"/>
                    </w:rPr>
                  </w:pPr>
                  <w:r w:rsidRPr="001C365D">
                    <w:rPr>
                      <w:rStyle w:val="Lienhypertexte"/>
                      <w:noProof/>
                    </w:rPr>
                    <w:fldChar w:fldCharType="end"/>
                  </w:r>
                </w:p>
              </w:sdtContent>
            </w:sdt>
            <w:p w14:paraId="3FCB4F54" w14:textId="13E03434" w:rsidR="007D28EF" w:rsidRPr="00454254" w:rsidRDefault="007D28EF" w:rsidP="00454254">
              <w:pPr>
                <w:spacing w:after="0" w:line="240" w:lineRule="auto"/>
                <w:rPr>
                  <w:rFonts w:ascii="Arial" w:hAnsi="Arial" w:cs="Arial"/>
                  <w:sz w:val="20"/>
                  <w:szCs w:val="20"/>
                </w:rPr>
              </w:pPr>
              <w:r w:rsidRPr="00454254">
                <w:rPr>
                  <w:rFonts w:ascii="Arial" w:hAnsi="Arial" w:cs="Arial"/>
                  <w:sz w:val="20"/>
                  <w:szCs w:val="20"/>
                </w:rPr>
                <w:br w:type="page"/>
              </w:r>
            </w:p>
            <w:p w14:paraId="2CEB5BD3" w14:textId="21A48692" w:rsidR="00861D24" w:rsidRPr="00454254" w:rsidRDefault="00000000" w:rsidP="00454254">
              <w:pPr>
                <w:spacing w:after="0" w:line="240" w:lineRule="auto"/>
                <w:rPr>
                  <w:rFonts w:ascii="Arial" w:hAnsi="Arial" w:cs="Arial"/>
                  <w:sz w:val="20"/>
                  <w:szCs w:val="20"/>
                </w:rPr>
              </w:pPr>
            </w:p>
          </w:sdtContent>
        </w:sdt>
        <w:p w14:paraId="530E5B7E" w14:textId="693323F0" w:rsidR="00ED6145" w:rsidRPr="00454254" w:rsidRDefault="00ED6145" w:rsidP="00454254">
          <w:pPr>
            <w:pStyle w:val="Titre1"/>
            <w:spacing w:line="240" w:lineRule="auto"/>
          </w:pPr>
          <w:bookmarkStart w:id="0" w:name="_Toc217031937"/>
          <w:bookmarkStart w:id="1" w:name="_Toc217032115"/>
          <w:bookmarkStart w:id="2" w:name="_Toc219367731"/>
          <w:bookmarkStart w:id="3" w:name="_Toc222482134"/>
          <w:r w:rsidRPr="00454254">
            <w:t>PRÉSENTATION DE LA BRANCHE PROFESSIONNELLE DE L’IMMOBILIER ADMINISTRATEURS DE BIENS, SOCIÉTÉS IMMOBILIÈRES, AGENTS IMMOBILIERS, (IDCC 1527)</w:t>
          </w:r>
          <w:bookmarkEnd w:id="0"/>
          <w:bookmarkEnd w:id="1"/>
          <w:bookmarkEnd w:id="2"/>
          <w:bookmarkEnd w:id="3"/>
        </w:p>
        <w:p w14:paraId="68D8CD28"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bookmarkStart w:id="4" w:name="_Hlk87447879"/>
        </w:p>
        <w:p w14:paraId="6043764F" w14:textId="77777777" w:rsidR="00ED6145" w:rsidRPr="00454254" w:rsidRDefault="00ED6145" w:rsidP="00454254">
          <w:pPr>
            <w:pStyle w:val="Style6"/>
            <w:numPr>
              <w:ilvl w:val="0"/>
              <w:numId w:val="21"/>
            </w:numPr>
            <w:tabs>
              <w:tab w:val="num" w:pos="720"/>
              <w:tab w:val="left" w:pos="9356"/>
            </w:tabs>
            <w:spacing w:before="0" w:line="240" w:lineRule="auto"/>
            <w:rPr>
              <w:sz w:val="20"/>
              <w:szCs w:val="20"/>
            </w:rPr>
          </w:pPr>
          <w:bookmarkStart w:id="5" w:name="_Toc202365140"/>
          <w:bookmarkStart w:id="6" w:name="_Toc202365193"/>
          <w:bookmarkStart w:id="7" w:name="_Toc219367732"/>
          <w:bookmarkStart w:id="8" w:name="_Toc222482135"/>
          <w:bookmarkStart w:id="9" w:name="_Hlk202294063"/>
          <w:r w:rsidRPr="00454254">
            <w:rPr>
              <w:sz w:val="20"/>
              <w:szCs w:val="20"/>
            </w:rPr>
            <w:t>Champs d’application de la branche professionnelle</w:t>
          </w:r>
          <w:bookmarkEnd w:id="5"/>
          <w:bookmarkEnd w:id="6"/>
          <w:bookmarkEnd w:id="7"/>
          <w:bookmarkEnd w:id="8"/>
        </w:p>
        <w:bookmarkEnd w:id="9"/>
        <w:p w14:paraId="171E9B6E"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0C3D7F90"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xml:space="preserve">La branche professionnelle de l’immobilier, administrateurs de biens, sociétés immobilières, agents immobiliers. </w:t>
          </w:r>
        </w:p>
        <w:p w14:paraId="2E537E6C"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5425B72C"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xml:space="preserve">Le champ d’application est le suivant :  </w:t>
          </w:r>
        </w:p>
        <w:p w14:paraId="45F0E6D4"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45D436AC"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La convention collective nationale de l’immobilier régit, sur l’ensemble du territoire métropolitain, les départements et régions d’outre-mer ainsi que les collectivités d’outre-mer (Saint-Barthélemy, Saint-Martin, Saint-Pierre-et-Miquelon), les rapports entre les employeurs et les salariés des entreprises dont l’activité principale relève du secteur de l’immobilier, quelles que soient les modalités d’exercice (en agence, sur site, à distance, ou en résidence).</w:t>
          </w:r>
        </w:p>
        <w:p w14:paraId="79422E49"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7AF6A37F"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b/>
              <w:bCs/>
              <w:color w:val="000000" w:themeColor="text1"/>
              <w:sz w:val="20"/>
              <w:szCs w:val="20"/>
            </w:rPr>
            <w:t>Les activités principales concernées sont les suivantes</w:t>
          </w:r>
          <w:r w:rsidRPr="00454254">
            <w:rPr>
              <w:rFonts w:ascii="Arial" w:hAnsi="Arial" w:cs="Arial"/>
              <w:color w:val="000000" w:themeColor="text1"/>
              <w:sz w:val="20"/>
              <w:szCs w:val="20"/>
            </w:rPr>
            <w:t> :</w:t>
          </w:r>
        </w:p>
        <w:p w14:paraId="62EB3E70"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75C73FE7"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xml:space="preserve">- la transaction immobilière, </w:t>
          </w:r>
        </w:p>
        <w:p w14:paraId="77EB6C5D"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l’administration de biens en gestion locative,</w:t>
          </w:r>
        </w:p>
        <w:p w14:paraId="1DA917E9"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xml:space="preserve">- l’administration de biens en syndics de copropriété, </w:t>
          </w:r>
        </w:p>
        <w:p w14:paraId="7B06FD50"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xml:space="preserve">- l’exploitation touristique et foncière, </w:t>
          </w:r>
        </w:p>
        <w:p w14:paraId="5630E4B1"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t>- ou l’immobilier d’entreprise</w:t>
          </w:r>
        </w:p>
        <w:p w14:paraId="2CC2333E"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p>
        <w:p w14:paraId="31349C4E" w14:textId="77777777" w:rsidR="00ED6145" w:rsidRPr="00454254" w:rsidRDefault="00ED6145" w:rsidP="00454254">
          <w:pPr>
            <w:shd w:val="clear" w:color="auto" w:fill="FFFFFF" w:themeFill="background1"/>
            <w:tabs>
              <w:tab w:val="left" w:pos="9356"/>
            </w:tabs>
            <w:spacing w:after="0" w:line="240" w:lineRule="auto"/>
            <w:jc w:val="both"/>
            <w:rPr>
              <w:rFonts w:ascii="Arial" w:hAnsi="Arial" w:cs="Arial"/>
              <w:color w:val="000000" w:themeColor="text1"/>
              <w:sz w:val="20"/>
              <w:szCs w:val="20"/>
            </w:rPr>
          </w:pPr>
          <w:r w:rsidRPr="00454254">
            <w:rPr>
              <w:rFonts w:ascii="Arial" w:hAnsi="Arial" w:cs="Arial"/>
              <w:b/>
              <w:bCs/>
              <w:color w:val="000000" w:themeColor="text1"/>
              <w:sz w:val="20"/>
              <w:szCs w:val="20"/>
            </w:rPr>
            <w:t>Les codes NAF cités sont</w:t>
          </w:r>
          <w:r w:rsidRPr="00454254">
            <w:rPr>
              <w:rFonts w:ascii="Arial" w:hAnsi="Arial" w:cs="Arial"/>
              <w:color w:val="000000" w:themeColor="text1"/>
              <w:sz w:val="20"/>
              <w:szCs w:val="20"/>
            </w:rPr>
            <w:t xml:space="preserve"> : </w:t>
          </w:r>
        </w:p>
        <w:p w14:paraId="4A5D1A74" w14:textId="77777777" w:rsidR="00ED6145" w:rsidRPr="00454254" w:rsidRDefault="00ED6145" w:rsidP="00454254">
          <w:p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color w:val="000000" w:themeColor="text1"/>
              <w:sz w:val="20"/>
              <w:szCs w:val="20"/>
              <w:lang w:eastAsia="fr-FR"/>
            </w:rPr>
            <w:t>Les entreprises relevant des codes suivants sont réputées entrer dans le champ d’application de la présente convention :</w:t>
          </w:r>
        </w:p>
        <w:p w14:paraId="70CC9DDE"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5520Z</w:t>
          </w:r>
          <w:r w:rsidRPr="00454254">
            <w:rPr>
              <w:rFonts w:ascii="Arial" w:eastAsia="Times New Roman" w:hAnsi="Arial" w:cs="Arial"/>
              <w:color w:val="000000" w:themeColor="text1"/>
              <w:sz w:val="20"/>
              <w:szCs w:val="20"/>
              <w:lang w:eastAsia="fr-FR"/>
            </w:rPr>
            <w:t> : Hébergement touristique et autre hébergement de courte durée</w:t>
          </w:r>
        </w:p>
        <w:p w14:paraId="74D143A8"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6420Z</w:t>
          </w:r>
          <w:r w:rsidRPr="00454254">
            <w:rPr>
              <w:rFonts w:ascii="Arial" w:eastAsia="Times New Roman" w:hAnsi="Arial" w:cs="Arial"/>
              <w:color w:val="000000" w:themeColor="text1"/>
              <w:sz w:val="20"/>
              <w:szCs w:val="20"/>
              <w:lang w:eastAsia="fr-FR"/>
            </w:rPr>
            <w:t> : Activités des sociétés holding</w:t>
          </w:r>
        </w:p>
        <w:p w14:paraId="1B1D8788"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6810Z</w:t>
          </w:r>
          <w:r w:rsidRPr="00454254">
            <w:rPr>
              <w:rFonts w:ascii="Arial" w:eastAsia="Times New Roman" w:hAnsi="Arial" w:cs="Arial"/>
              <w:color w:val="000000" w:themeColor="text1"/>
              <w:sz w:val="20"/>
              <w:szCs w:val="20"/>
              <w:lang w:eastAsia="fr-FR"/>
            </w:rPr>
            <w:t> : Activités des marchands de biens immobiliers</w:t>
          </w:r>
        </w:p>
        <w:p w14:paraId="56E53DDA"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6820A</w:t>
          </w:r>
          <w:r w:rsidRPr="00454254">
            <w:rPr>
              <w:rFonts w:ascii="Arial" w:eastAsia="Times New Roman" w:hAnsi="Arial" w:cs="Arial"/>
              <w:color w:val="000000" w:themeColor="text1"/>
              <w:sz w:val="20"/>
              <w:szCs w:val="20"/>
              <w:lang w:eastAsia="fr-FR"/>
            </w:rPr>
            <w:t> : Location de logements</w:t>
          </w:r>
        </w:p>
        <w:p w14:paraId="3382BF0B"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6820B</w:t>
          </w:r>
          <w:r w:rsidRPr="00454254">
            <w:rPr>
              <w:rFonts w:ascii="Arial" w:eastAsia="Times New Roman" w:hAnsi="Arial" w:cs="Arial"/>
              <w:color w:val="000000" w:themeColor="text1"/>
              <w:sz w:val="20"/>
              <w:szCs w:val="20"/>
              <w:lang w:eastAsia="fr-FR"/>
            </w:rPr>
            <w:t> : Location de terrains et d'autres biens immobiliers</w:t>
          </w:r>
        </w:p>
        <w:p w14:paraId="39E7E396"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6831Z</w:t>
          </w:r>
          <w:r w:rsidRPr="00454254">
            <w:rPr>
              <w:rFonts w:ascii="Arial" w:eastAsia="Times New Roman" w:hAnsi="Arial" w:cs="Arial"/>
              <w:color w:val="000000" w:themeColor="text1"/>
              <w:sz w:val="20"/>
              <w:szCs w:val="20"/>
              <w:lang w:eastAsia="fr-FR"/>
            </w:rPr>
            <w:t> : Agences immobilières</w:t>
          </w:r>
        </w:p>
        <w:p w14:paraId="1012BC20"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6832A</w:t>
          </w:r>
          <w:r w:rsidRPr="00454254">
            <w:rPr>
              <w:rFonts w:ascii="Arial" w:eastAsia="Times New Roman" w:hAnsi="Arial" w:cs="Arial"/>
              <w:color w:val="000000" w:themeColor="text1"/>
              <w:sz w:val="20"/>
              <w:szCs w:val="20"/>
              <w:lang w:eastAsia="fr-FR"/>
            </w:rPr>
            <w:t> : Administration d'immeubles et autres biens immobiliers</w:t>
          </w:r>
        </w:p>
        <w:p w14:paraId="39C7C7CE"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6832B</w:t>
          </w:r>
          <w:r w:rsidRPr="00454254">
            <w:rPr>
              <w:rFonts w:ascii="Arial" w:eastAsia="Times New Roman" w:hAnsi="Arial" w:cs="Arial"/>
              <w:color w:val="000000" w:themeColor="text1"/>
              <w:sz w:val="20"/>
              <w:szCs w:val="20"/>
              <w:lang w:eastAsia="fr-FR"/>
            </w:rPr>
            <w:t> : Syndics de copropriété</w:t>
          </w:r>
        </w:p>
        <w:p w14:paraId="4048FBCF"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7010Z</w:t>
          </w:r>
          <w:r w:rsidRPr="00454254">
            <w:rPr>
              <w:rFonts w:ascii="Arial" w:eastAsia="Times New Roman" w:hAnsi="Arial" w:cs="Arial"/>
              <w:color w:val="000000" w:themeColor="text1"/>
              <w:sz w:val="20"/>
              <w:szCs w:val="20"/>
              <w:lang w:eastAsia="fr-FR"/>
            </w:rPr>
            <w:t> : Activités des sièges sociaux</w:t>
          </w:r>
        </w:p>
        <w:p w14:paraId="4AF10319" w14:textId="77777777" w:rsidR="00ED6145" w:rsidRPr="00454254" w:rsidRDefault="00ED6145" w:rsidP="00454254">
          <w:pPr>
            <w:numPr>
              <w:ilvl w:val="0"/>
              <w:numId w:val="18"/>
            </w:numPr>
            <w:shd w:val="clear" w:color="auto" w:fill="FFFFFF" w:themeFill="background1"/>
            <w:tabs>
              <w:tab w:val="left" w:pos="9356"/>
            </w:tabs>
            <w:spacing w:after="0" w:line="240" w:lineRule="auto"/>
            <w:jc w:val="both"/>
            <w:rPr>
              <w:rFonts w:ascii="Arial" w:eastAsia="Times New Roman" w:hAnsi="Arial" w:cs="Arial"/>
              <w:color w:val="000000" w:themeColor="text1"/>
              <w:sz w:val="20"/>
              <w:szCs w:val="20"/>
              <w:lang w:eastAsia="fr-FR"/>
            </w:rPr>
          </w:pPr>
          <w:r w:rsidRPr="00454254">
            <w:rPr>
              <w:rFonts w:ascii="Arial" w:eastAsia="Times New Roman" w:hAnsi="Arial" w:cs="Arial"/>
              <w:b/>
              <w:bCs/>
              <w:color w:val="000000" w:themeColor="text1"/>
              <w:sz w:val="20"/>
              <w:szCs w:val="20"/>
              <w:lang w:eastAsia="fr-FR"/>
            </w:rPr>
            <w:t>8110Z</w:t>
          </w:r>
          <w:r w:rsidRPr="00454254">
            <w:rPr>
              <w:rFonts w:ascii="Arial" w:eastAsia="Times New Roman" w:hAnsi="Arial" w:cs="Arial"/>
              <w:color w:val="000000" w:themeColor="text1"/>
              <w:sz w:val="20"/>
              <w:szCs w:val="20"/>
              <w:lang w:eastAsia="fr-FR"/>
            </w:rPr>
            <w:t> : Activités combinées de soutien lié aux bâtiments</w:t>
          </w:r>
        </w:p>
        <w:p w14:paraId="2A5E95C1" w14:textId="269A7D92" w:rsidR="00426455" w:rsidRPr="00454254" w:rsidRDefault="00426455" w:rsidP="00454254">
          <w:pPr>
            <w:spacing w:after="0" w:line="240" w:lineRule="auto"/>
            <w:rPr>
              <w:rFonts w:ascii="Arial" w:eastAsia="Times New Roman" w:hAnsi="Arial" w:cs="Arial"/>
              <w:b/>
              <w:bCs/>
              <w:color w:val="000000" w:themeColor="text1"/>
              <w:sz w:val="20"/>
              <w:szCs w:val="20"/>
              <w:lang w:eastAsia="fr-FR"/>
            </w:rPr>
          </w:pPr>
        </w:p>
        <w:p w14:paraId="1B10BA30" w14:textId="77777777" w:rsidR="00ED6145" w:rsidRPr="00454254" w:rsidRDefault="00ED6145" w:rsidP="00454254">
          <w:pPr>
            <w:pStyle w:val="Style6"/>
            <w:numPr>
              <w:ilvl w:val="0"/>
              <w:numId w:val="21"/>
            </w:numPr>
            <w:tabs>
              <w:tab w:val="num" w:pos="720"/>
              <w:tab w:val="left" w:pos="9356"/>
            </w:tabs>
            <w:spacing w:before="0" w:line="240" w:lineRule="auto"/>
            <w:rPr>
              <w:sz w:val="20"/>
              <w:szCs w:val="20"/>
            </w:rPr>
          </w:pPr>
          <w:bookmarkStart w:id="10" w:name="_Toc217031938"/>
          <w:bookmarkStart w:id="11" w:name="_Toc219367733"/>
          <w:bookmarkStart w:id="12" w:name="_Toc222482136"/>
          <w:r w:rsidRPr="00454254">
            <w:rPr>
              <w:sz w:val="20"/>
              <w:szCs w:val="20"/>
            </w:rPr>
            <w:t>Les entreprises de la branche de l’immobilier</w:t>
          </w:r>
          <w:bookmarkEnd w:id="10"/>
          <w:bookmarkEnd w:id="11"/>
          <w:bookmarkEnd w:id="12"/>
        </w:p>
        <w:p w14:paraId="1BA968CB" w14:textId="77777777" w:rsidR="00DD5EBA" w:rsidRPr="00454254" w:rsidRDefault="00DD5EBA" w:rsidP="00454254">
          <w:pPr>
            <w:tabs>
              <w:tab w:val="left" w:pos="9356"/>
            </w:tabs>
            <w:suppressAutoHyphens/>
            <w:spacing w:after="0" w:line="240" w:lineRule="auto"/>
            <w:jc w:val="both"/>
            <w:rPr>
              <w:rFonts w:ascii="Arial" w:hAnsi="Arial" w:cs="Arial"/>
              <w:sz w:val="20"/>
              <w:szCs w:val="20"/>
            </w:rPr>
          </w:pPr>
          <w:bookmarkStart w:id="13" w:name="_Hlk87450137"/>
          <w:bookmarkEnd w:id="4"/>
        </w:p>
        <w:p w14:paraId="6BC390B0" w14:textId="2B133A1E"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données économiques concernent les entreprises immatriculées sous le code APE 6831Z (agences immobilières) quelle que soit leur taille.</w:t>
          </w:r>
        </w:p>
        <w:p w14:paraId="00158F02" w14:textId="77777777" w:rsidR="009C445F" w:rsidRPr="00454254" w:rsidRDefault="009C445F" w:rsidP="00454254">
          <w:pPr>
            <w:tabs>
              <w:tab w:val="left" w:pos="9356"/>
            </w:tabs>
            <w:suppressAutoHyphens/>
            <w:spacing w:after="0" w:line="240" w:lineRule="auto"/>
            <w:jc w:val="both"/>
            <w:rPr>
              <w:rFonts w:ascii="Arial" w:hAnsi="Arial" w:cs="Arial"/>
              <w:sz w:val="20"/>
              <w:szCs w:val="20"/>
            </w:rPr>
          </w:pPr>
        </w:p>
        <w:p w14:paraId="44C65A8F" w14:textId="77777777" w:rsidR="00DD5EBA" w:rsidRPr="00454254" w:rsidRDefault="00DD5EBA"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t>La Convention collective de l'Immobilier règle aussi sur le territoire métropolitain les rapports entre les employeurs et les salariés :</w:t>
          </w:r>
        </w:p>
        <w:p w14:paraId="088CF1A0" w14:textId="77777777" w:rsidR="00DD5EBA" w:rsidRPr="00454254" w:rsidRDefault="00DD5EBA" w:rsidP="00454254">
          <w:pPr>
            <w:tabs>
              <w:tab w:val="left" w:pos="9356"/>
            </w:tabs>
            <w:spacing w:after="0" w:line="240" w:lineRule="auto"/>
            <w:jc w:val="both"/>
            <w:rPr>
              <w:rFonts w:ascii="Arial" w:hAnsi="Arial" w:cs="Arial"/>
              <w:sz w:val="20"/>
              <w:szCs w:val="20"/>
            </w:rPr>
          </w:pPr>
        </w:p>
        <w:p w14:paraId="7CA9B864" w14:textId="2A03B26C" w:rsidR="00DD5EBA" w:rsidRPr="00454254" w:rsidRDefault="00DD5EBA" w:rsidP="00454254">
          <w:pPr>
            <w:tabs>
              <w:tab w:val="left" w:pos="9356"/>
            </w:tabs>
            <w:spacing w:after="0" w:line="240" w:lineRule="auto"/>
            <w:rPr>
              <w:rFonts w:ascii="Arial" w:hAnsi="Arial" w:cs="Arial"/>
              <w:sz w:val="20"/>
              <w:szCs w:val="20"/>
            </w:rPr>
          </w:pPr>
          <w:r w:rsidRPr="00454254">
            <w:rPr>
              <w:rFonts w:ascii="Arial" w:hAnsi="Arial" w:cs="Arial"/>
              <w:sz w:val="20"/>
              <w:szCs w:val="20"/>
            </w:rPr>
            <w:t xml:space="preserve">-Des entreprises dont l'activité principale s'exerce dans l'immobilier dans toutes les activités définies dans la division 68 de la Nomenclature d'Activités Françaises rév. 2 </w:t>
          </w:r>
          <w:r w:rsidR="00BB5D9F" w:rsidRPr="00454254">
            <w:rPr>
              <w:rFonts w:ascii="Arial" w:hAnsi="Arial" w:cs="Arial"/>
              <w:sz w:val="20"/>
              <w:szCs w:val="20"/>
            </w:rPr>
            <w:t>mises</w:t>
          </w:r>
          <w:r w:rsidRPr="00454254">
            <w:rPr>
              <w:rFonts w:ascii="Arial" w:hAnsi="Arial" w:cs="Arial"/>
              <w:sz w:val="20"/>
              <w:szCs w:val="20"/>
            </w:rPr>
            <w:t xml:space="preserve"> en vigueur au 1er janvier 2008 par le décret n° 2007-1888 du 26 décembre 2007 ;</w:t>
          </w:r>
          <w:r w:rsidRPr="00454254">
            <w:rPr>
              <w:rFonts w:ascii="Arial" w:hAnsi="Arial" w:cs="Arial"/>
              <w:sz w:val="20"/>
              <w:szCs w:val="20"/>
            </w:rPr>
            <w:br/>
            <w:t xml:space="preserve">-Des entreprises immatriculées sous le code 81-10Z de la nomenclature d'activités françaises rév. 2 </w:t>
          </w:r>
          <w:r w:rsidR="00BB5D9F" w:rsidRPr="00454254">
            <w:rPr>
              <w:rFonts w:ascii="Arial" w:hAnsi="Arial" w:cs="Arial"/>
              <w:sz w:val="20"/>
              <w:szCs w:val="20"/>
            </w:rPr>
            <w:t>mises</w:t>
          </w:r>
          <w:r w:rsidRPr="00454254">
            <w:rPr>
              <w:rFonts w:ascii="Arial" w:hAnsi="Arial" w:cs="Arial"/>
              <w:sz w:val="20"/>
              <w:szCs w:val="20"/>
            </w:rPr>
            <w:t xml:space="preserve"> en vigueur au 1er janvier 2008 ;</w:t>
          </w:r>
          <w:r w:rsidRPr="00454254">
            <w:rPr>
              <w:rFonts w:ascii="Arial" w:hAnsi="Arial" w:cs="Arial"/>
              <w:sz w:val="20"/>
              <w:szCs w:val="20"/>
            </w:rPr>
            <w:br/>
            <w:t xml:space="preserve">-Dans les résidences de tourisme et résidences hôtelières pouvant être immatriculées sous le code APE 55-20Z de la nomenclature d'activités françaises rév. 2 </w:t>
          </w:r>
          <w:r w:rsidR="00BB5D9F" w:rsidRPr="00454254">
            <w:rPr>
              <w:rFonts w:ascii="Arial" w:hAnsi="Arial" w:cs="Arial"/>
              <w:sz w:val="20"/>
              <w:szCs w:val="20"/>
            </w:rPr>
            <w:t>mises</w:t>
          </w:r>
          <w:r w:rsidRPr="00454254">
            <w:rPr>
              <w:rFonts w:ascii="Arial" w:hAnsi="Arial" w:cs="Arial"/>
              <w:sz w:val="20"/>
              <w:szCs w:val="20"/>
            </w:rPr>
            <w:t xml:space="preserve"> en vigueur le 1er janvier 2008 ;</w:t>
          </w:r>
          <w:r w:rsidRPr="00454254">
            <w:rPr>
              <w:rFonts w:ascii="Arial" w:hAnsi="Arial" w:cs="Arial"/>
              <w:sz w:val="20"/>
              <w:szCs w:val="20"/>
            </w:rPr>
            <w:br/>
            <w:t>-Des holdings (classe 64-20Z et 70-10Z) dont l'activité principale s'exerce à travers des filiales relevant de la présente convention, des groupements d'intérêt économique, associations ou syndicats, créés par un groupe d'entreprises relevant en majorité de la présente convention, sauf application d'accords professionnels de branche dont ils peuvent relever ;</w:t>
          </w:r>
          <w:r w:rsidRPr="00454254">
            <w:rPr>
              <w:rFonts w:ascii="Arial" w:hAnsi="Arial" w:cs="Arial"/>
              <w:sz w:val="20"/>
              <w:szCs w:val="20"/>
            </w:rPr>
            <w:br/>
            <w:t>-Les organisations professionnelles patronales signataires de la convention.</w:t>
          </w:r>
        </w:p>
        <w:p w14:paraId="4F8CD8E0" w14:textId="77777777" w:rsidR="00DD5EBA" w:rsidRPr="00454254" w:rsidRDefault="00DD5EBA" w:rsidP="00454254">
          <w:pPr>
            <w:tabs>
              <w:tab w:val="left" w:pos="9356"/>
            </w:tabs>
            <w:spacing w:after="0" w:line="240" w:lineRule="auto"/>
            <w:jc w:val="both"/>
            <w:rPr>
              <w:rFonts w:ascii="Arial" w:hAnsi="Arial" w:cs="Arial"/>
              <w:sz w:val="20"/>
              <w:szCs w:val="20"/>
            </w:rPr>
          </w:pPr>
        </w:p>
        <w:p w14:paraId="1613C672" w14:textId="77777777" w:rsidR="00DD5EBA" w:rsidRPr="00454254" w:rsidRDefault="00DD5EBA" w:rsidP="00454254">
          <w:pPr>
            <w:tabs>
              <w:tab w:val="left" w:pos="9356"/>
            </w:tabs>
            <w:spacing w:after="0" w:line="240" w:lineRule="auto"/>
            <w:jc w:val="both"/>
            <w:rPr>
              <w:rFonts w:ascii="Arial" w:hAnsi="Arial" w:cs="Arial"/>
              <w:b/>
              <w:bCs/>
              <w:sz w:val="20"/>
              <w:szCs w:val="20"/>
            </w:rPr>
          </w:pPr>
          <w:r w:rsidRPr="00454254">
            <w:rPr>
              <w:rFonts w:ascii="Arial" w:hAnsi="Arial" w:cs="Arial"/>
              <w:b/>
              <w:bCs/>
              <w:sz w:val="20"/>
              <w:szCs w:val="20"/>
              <w:u w:val="single"/>
            </w:rPr>
            <w:lastRenderedPageBreak/>
            <w:t xml:space="preserve">SAUF </w:t>
          </w:r>
          <w:r w:rsidRPr="00454254">
            <w:rPr>
              <w:rFonts w:ascii="Arial" w:hAnsi="Arial" w:cs="Arial"/>
              <w:b/>
              <w:bCs/>
              <w:sz w:val="20"/>
              <w:szCs w:val="20"/>
            </w:rPr>
            <w:t>: application d'une convention nationale étendue et en cours de validité concernant un secteur du champ d'application général visé ci-après (HLM ou promotion - construction par exemple), ou une catégorie de personnel (personnel d'exploitation, gardiennage et entretien par exemple qui relève de la Convention collective nationale des gardiens, concierges et employés d'immeubles du 11 décembre 1979).</w:t>
          </w:r>
        </w:p>
        <w:p w14:paraId="5D594D05" w14:textId="77777777" w:rsidR="009C445F" w:rsidRPr="00454254" w:rsidRDefault="009C445F" w:rsidP="00454254">
          <w:pPr>
            <w:tabs>
              <w:tab w:val="left" w:pos="9356"/>
            </w:tabs>
            <w:suppressAutoHyphens/>
            <w:spacing w:after="0" w:line="240" w:lineRule="auto"/>
            <w:jc w:val="both"/>
            <w:rPr>
              <w:rFonts w:ascii="Arial" w:hAnsi="Arial" w:cs="Arial"/>
              <w:sz w:val="20"/>
              <w:szCs w:val="20"/>
            </w:rPr>
          </w:pPr>
        </w:p>
        <w:p w14:paraId="48929431" w14:textId="1A6C6C3F" w:rsidR="00ED6145" w:rsidRPr="00454254" w:rsidRDefault="00ED6145" w:rsidP="00454254">
          <w:pPr>
            <w:tabs>
              <w:tab w:val="left" w:pos="9356"/>
            </w:tabs>
            <w:spacing w:after="0" w:line="240" w:lineRule="auto"/>
            <w:rPr>
              <w:rFonts w:ascii="Arial" w:hAnsi="Arial" w:cs="Arial"/>
              <w:sz w:val="20"/>
              <w:szCs w:val="20"/>
            </w:rPr>
          </w:pPr>
        </w:p>
        <w:p w14:paraId="3A4BF724" w14:textId="77777777" w:rsidR="00ED6145" w:rsidRPr="00454254" w:rsidRDefault="00ED6145" w:rsidP="00454254">
          <w:pPr>
            <w:tabs>
              <w:tab w:val="left" w:pos="9356"/>
            </w:tabs>
            <w:spacing w:after="0" w:line="240" w:lineRule="auto"/>
            <w:jc w:val="both"/>
            <w:rPr>
              <w:rFonts w:ascii="Arial" w:eastAsiaTheme="majorEastAsia" w:hAnsi="Arial" w:cs="Arial"/>
              <w:b/>
              <w:color w:val="4472C4" w:themeColor="accent1"/>
              <w:sz w:val="20"/>
              <w:szCs w:val="20"/>
            </w:rPr>
          </w:pPr>
          <w:r w:rsidRPr="00454254">
            <w:rPr>
              <w:rFonts w:ascii="Arial" w:eastAsiaTheme="majorEastAsia" w:hAnsi="Arial" w:cs="Arial"/>
              <w:b/>
              <w:color w:val="4472C4" w:themeColor="accent1"/>
              <w:sz w:val="20"/>
              <w:szCs w:val="20"/>
            </w:rPr>
            <w:t>Données URSSAF 2025 MS 2024</w:t>
          </w:r>
        </w:p>
        <w:p w14:paraId="0F54E3AB" w14:textId="77777777" w:rsidR="00ED6145" w:rsidRPr="00454254" w:rsidRDefault="00ED6145" w:rsidP="00454254">
          <w:pPr>
            <w:tabs>
              <w:tab w:val="left" w:pos="9356"/>
            </w:tabs>
            <w:spacing w:after="0" w:line="240" w:lineRule="auto"/>
            <w:jc w:val="both"/>
            <w:rPr>
              <w:rFonts w:ascii="Arial" w:eastAsia="Times New Roman" w:hAnsi="Arial" w:cs="Arial"/>
              <w:color w:val="000000"/>
              <w:sz w:val="20"/>
              <w:szCs w:val="20"/>
              <w:lang w:eastAsia="fr-FR"/>
            </w:rPr>
          </w:pPr>
        </w:p>
        <w:p w14:paraId="46AEC474" w14:textId="77777777" w:rsidR="00ED6145" w:rsidRPr="00454254" w:rsidRDefault="00ED6145" w:rsidP="00454254">
          <w:pPr>
            <w:tabs>
              <w:tab w:val="left" w:pos="9356"/>
            </w:tabs>
            <w:spacing w:after="0" w:line="240" w:lineRule="auto"/>
            <w:jc w:val="both"/>
            <w:rPr>
              <w:rFonts w:ascii="Arial" w:eastAsia="Times New Roman" w:hAnsi="Arial" w:cs="Arial"/>
              <w:sz w:val="20"/>
              <w:szCs w:val="20"/>
              <w:lang w:eastAsia="fr-FR"/>
            </w:rPr>
          </w:pPr>
          <w:r w:rsidRPr="00454254">
            <w:rPr>
              <w:rFonts w:ascii="Arial" w:eastAsia="Times New Roman" w:hAnsi="Arial" w:cs="Arial"/>
              <w:b/>
              <w:bCs/>
              <w:sz w:val="20"/>
              <w:szCs w:val="20"/>
              <w:u w:val="single"/>
              <w:lang w:eastAsia="fr-FR"/>
            </w:rPr>
            <w:t>Champ de référence</w:t>
          </w:r>
          <w:r w:rsidRPr="00454254">
            <w:rPr>
              <w:rFonts w:ascii="Arial" w:eastAsia="Times New Roman" w:hAnsi="Arial" w:cs="Arial"/>
              <w:sz w:val="20"/>
              <w:szCs w:val="20"/>
              <w:lang w:eastAsia="fr-FR"/>
            </w:rPr>
            <w:t> : entreprises (et emplois rattachés) aux entreprises relevant du champs OPCO EP, sur la branche professionnelle de l'immobilier (IDCC 1527)</w:t>
          </w:r>
        </w:p>
        <w:p w14:paraId="39B36BDC" w14:textId="77777777" w:rsidR="00ED6145" w:rsidRPr="00454254" w:rsidRDefault="00ED6145" w:rsidP="00454254">
          <w:pPr>
            <w:tabs>
              <w:tab w:val="left" w:pos="9356"/>
            </w:tabs>
            <w:spacing w:after="0" w:line="240" w:lineRule="auto"/>
            <w:jc w:val="both"/>
            <w:rPr>
              <w:rFonts w:ascii="Arial" w:eastAsia="Times New Roman" w:hAnsi="Arial" w:cs="Arial"/>
              <w:sz w:val="20"/>
              <w:szCs w:val="20"/>
              <w:lang w:eastAsia="fr-FR"/>
            </w:rPr>
          </w:pPr>
        </w:p>
        <w:tbl>
          <w:tblPr>
            <w:tblStyle w:val="Grilledutableau"/>
            <w:tblW w:w="0" w:type="auto"/>
            <w:jc w:val="center"/>
            <w:tblLook w:val="04A0" w:firstRow="1" w:lastRow="0" w:firstColumn="1" w:lastColumn="0" w:noHBand="0" w:noVBand="1"/>
          </w:tblPr>
          <w:tblGrid>
            <w:gridCol w:w="2405"/>
            <w:gridCol w:w="1701"/>
            <w:gridCol w:w="1843"/>
          </w:tblGrid>
          <w:tr w:rsidR="00ED6145" w:rsidRPr="00454254" w14:paraId="5946AAC2" w14:textId="77777777" w:rsidTr="00454254">
            <w:trPr>
              <w:jc w:val="center"/>
            </w:trPr>
            <w:tc>
              <w:tcPr>
                <w:tcW w:w="2405" w:type="dxa"/>
                <w:shd w:val="clear" w:color="auto" w:fill="B4C6E7" w:themeFill="accent1" w:themeFillTint="66"/>
              </w:tcPr>
              <w:p w14:paraId="333DA8F8"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p>
              <w:p w14:paraId="5F8807F6" w14:textId="77777777" w:rsidR="00ED6145" w:rsidRPr="00454254" w:rsidRDefault="00ED6145" w:rsidP="00454254">
                <w:pPr>
                  <w:tabs>
                    <w:tab w:val="left" w:pos="9356"/>
                  </w:tabs>
                  <w:jc w:val="center"/>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Tranche d’effectif</w:t>
                </w:r>
              </w:p>
              <w:p w14:paraId="00A6485B"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p>
            </w:tc>
            <w:tc>
              <w:tcPr>
                <w:tcW w:w="1701" w:type="dxa"/>
                <w:shd w:val="clear" w:color="auto" w:fill="B4C6E7" w:themeFill="accent1" w:themeFillTint="66"/>
              </w:tcPr>
              <w:p w14:paraId="06327253" w14:textId="77777777" w:rsidR="00ED6145" w:rsidRPr="00454254" w:rsidRDefault="00ED6145" w:rsidP="00454254">
                <w:pPr>
                  <w:tabs>
                    <w:tab w:val="left" w:pos="9356"/>
                  </w:tabs>
                  <w:jc w:val="center"/>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 xml:space="preserve">Nombre </w:t>
                </w:r>
                <w:r w:rsidRPr="00454254">
                  <w:rPr>
                    <w:rFonts w:ascii="Arial" w:eastAsia="Times New Roman" w:hAnsi="Arial" w:cs="Arial"/>
                    <w:b/>
                    <w:bCs/>
                    <w:color w:val="000000" w:themeColor="text1"/>
                    <w:sz w:val="20"/>
                    <w:szCs w:val="20"/>
                    <w:lang w:eastAsia="fr-FR"/>
                  </w:rPr>
                  <w:br/>
                  <w:t>d'entreprises</w:t>
                </w:r>
              </w:p>
            </w:tc>
            <w:tc>
              <w:tcPr>
                <w:tcW w:w="1843" w:type="dxa"/>
                <w:shd w:val="clear" w:color="auto" w:fill="B4C6E7" w:themeFill="accent1" w:themeFillTint="66"/>
              </w:tcPr>
              <w:p w14:paraId="58589486" w14:textId="77777777" w:rsidR="00ED6145" w:rsidRPr="00454254" w:rsidRDefault="00ED6145" w:rsidP="00454254">
                <w:pPr>
                  <w:tabs>
                    <w:tab w:val="left" w:pos="9356"/>
                  </w:tabs>
                  <w:jc w:val="center"/>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 xml:space="preserve">Nombre </w:t>
                </w:r>
                <w:r w:rsidRPr="00454254">
                  <w:rPr>
                    <w:rFonts w:ascii="Arial" w:eastAsia="Times New Roman" w:hAnsi="Arial" w:cs="Arial"/>
                    <w:b/>
                    <w:bCs/>
                    <w:color w:val="000000" w:themeColor="text1"/>
                    <w:sz w:val="20"/>
                    <w:szCs w:val="20"/>
                    <w:lang w:eastAsia="fr-FR"/>
                  </w:rPr>
                  <w:br/>
                  <w:t>de salariés</w:t>
                </w:r>
              </w:p>
            </w:tc>
          </w:tr>
          <w:tr w:rsidR="00ED6145" w:rsidRPr="00454254" w14:paraId="2A964931" w14:textId="77777777" w:rsidTr="00454254">
            <w:trPr>
              <w:jc w:val="center"/>
            </w:trPr>
            <w:tc>
              <w:tcPr>
                <w:tcW w:w="2405" w:type="dxa"/>
              </w:tcPr>
              <w:p w14:paraId="0711B969"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Moins de 11 Salariés</w:t>
                </w:r>
              </w:p>
            </w:tc>
            <w:tc>
              <w:tcPr>
                <w:tcW w:w="1701" w:type="dxa"/>
              </w:tcPr>
              <w:p w14:paraId="4E0297F5"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36 517</w:t>
                </w:r>
              </w:p>
            </w:tc>
            <w:tc>
              <w:tcPr>
                <w:tcW w:w="1843" w:type="dxa"/>
              </w:tcPr>
              <w:p w14:paraId="548C6F4A"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59 485</w:t>
                </w:r>
              </w:p>
            </w:tc>
          </w:tr>
          <w:tr w:rsidR="00ED6145" w:rsidRPr="00454254" w14:paraId="69BE71AB" w14:textId="77777777" w:rsidTr="00454254">
            <w:trPr>
              <w:jc w:val="center"/>
            </w:trPr>
            <w:tc>
              <w:tcPr>
                <w:tcW w:w="2405" w:type="dxa"/>
              </w:tcPr>
              <w:p w14:paraId="6282B870"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De 11 à 49 Salariés</w:t>
                </w:r>
              </w:p>
            </w:tc>
            <w:tc>
              <w:tcPr>
                <w:tcW w:w="1701" w:type="dxa"/>
              </w:tcPr>
              <w:p w14:paraId="4BEA8025"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1 595</w:t>
                </w:r>
              </w:p>
            </w:tc>
            <w:tc>
              <w:tcPr>
                <w:tcW w:w="1843" w:type="dxa"/>
              </w:tcPr>
              <w:p w14:paraId="7E42F503"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31 821</w:t>
                </w:r>
              </w:p>
            </w:tc>
          </w:tr>
          <w:tr w:rsidR="00ED6145" w:rsidRPr="00454254" w14:paraId="647DFB03" w14:textId="77777777" w:rsidTr="00454254">
            <w:trPr>
              <w:jc w:val="center"/>
            </w:trPr>
            <w:tc>
              <w:tcPr>
                <w:tcW w:w="2405" w:type="dxa"/>
              </w:tcPr>
              <w:p w14:paraId="4A1B9772"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De 50 à 299 Salariés</w:t>
                </w:r>
              </w:p>
            </w:tc>
            <w:tc>
              <w:tcPr>
                <w:tcW w:w="1701" w:type="dxa"/>
              </w:tcPr>
              <w:p w14:paraId="1F8DC097"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313</w:t>
                </w:r>
              </w:p>
            </w:tc>
            <w:tc>
              <w:tcPr>
                <w:tcW w:w="1843" w:type="dxa"/>
              </w:tcPr>
              <w:p w14:paraId="1C2221F8"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33 799</w:t>
                </w:r>
              </w:p>
            </w:tc>
          </w:tr>
          <w:tr w:rsidR="00ED6145" w:rsidRPr="00454254" w14:paraId="4F50C4AB" w14:textId="77777777" w:rsidTr="00454254">
            <w:trPr>
              <w:jc w:val="center"/>
            </w:trPr>
            <w:tc>
              <w:tcPr>
                <w:tcW w:w="2405" w:type="dxa"/>
              </w:tcPr>
              <w:p w14:paraId="50138CB6"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300 Salariés et plus</w:t>
                </w:r>
              </w:p>
            </w:tc>
            <w:tc>
              <w:tcPr>
                <w:tcW w:w="1701" w:type="dxa"/>
              </w:tcPr>
              <w:p w14:paraId="190A0E2B"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29</w:t>
                </w:r>
              </w:p>
            </w:tc>
            <w:tc>
              <w:tcPr>
                <w:tcW w:w="1843" w:type="dxa"/>
              </w:tcPr>
              <w:p w14:paraId="31CE3840" w14:textId="77777777" w:rsidR="00ED6145" w:rsidRPr="00454254" w:rsidRDefault="00ED6145" w:rsidP="00454254">
                <w:pPr>
                  <w:tabs>
                    <w:tab w:val="left" w:pos="9356"/>
                  </w:tabs>
                  <w:jc w:val="right"/>
                  <w:rPr>
                    <w:rFonts w:ascii="Arial" w:eastAsia="Times New Roman" w:hAnsi="Arial" w:cs="Arial"/>
                    <w:b/>
                    <w:bCs/>
                    <w:color w:val="000000"/>
                    <w:sz w:val="20"/>
                    <w:szCs w:val="20"/>
                    <w:lang w:eastAsia="fr-FR"/>
                  </w:rPr>
                </w:pPr>
                <w:r w:rsidRPr="00454254">
                  <w:rPr>
                    <w:rFonts w:ascii="Arial" w:eastAsia="Times New Roman" w:hAnsi="Arial" w:cs="Arial"/>
                    <w:b/>
                    <w:bCs/>
                    <w:color w:val="000000"/>
                    <w:sz w:val="20"/>
                    <w:szCs w:val="20"/>
                    <w:lang w:eastAsia="fr-FR"/>
                  </w:rPr>
                  <w:t>20 610</w:t>
                </w:r>
              </w:p>
            </w:tc>
          </w:tr>
          <w:tr w:rsidR="00ED6145" w:rsidRPr="00454254" w14:paraId="317F18B5" w14:textId="77777777" w:rsidTr="00454254">
            <w:trPr>
              <w:jc w:val="center"/>
            </w:trPr>
            <w:tc>
              <w:tcPr>
                <w:tcW w:w="2405" w:type="dxa"/>
                <w:shd w:val="clear" w:color="auto" w:fill="B4C6E7" w:themeFill="accent1" w:themeFillTint="66"/>
              </w:tcPr>
              <w:p w14:paraId="6895B0A8" w14:textId="77777777" w:rsidR="00ED6145" w:rsidRPr="00454254" w:rsidRDefault="00ED6145" w:rsidP="00454254">
                <w:pPr>
                  <w:tabs>
                    <w:tab w:val="left" w:pos="9356"/>
                  </w:tabs>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Total général</w:t>
                </w:r>
              </w:p>
            </w:tc>
            <w:tc>
              <w:tcPr>
                <w:tcW w:w="1701" w:type="dxa"/>
                <w:shd w:val="clear" w:color="auto" w:fill="B4C6E7" w:themeFill="accent1" w:themeFillTint="66"/>
              </w:tcPr>
              <w:p w14:paraId="51A70362" w14:textId="77777777" w:rsidR="00ED6145" w:rsidRPr="00454254" w:rsidRDefault="00ED6145" w:rsidP="00454254">
                <w:pPr>
                  <w:tabs>
                    <w:tab w:val="left" w:pos="9356"/>
                  </w:tabs>
                  <w:jc w:val="right"/>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38 454</w:t>
                </w:r>
              </w:p>
            </w:tc>
            <w:tc>
              <w:tcPr>
                <w:tcW w:w="1843" w:type="dxa"/>
                <w:shd w:val="clear" w:color="auto" w:fill="B4C6E7" w:themeFill="accent1" w:themeFillTint="66"/>
              </w:tcPr>
              <w:p w14:paraId="0F39A517" w14:textId="77777777" w:rsidR="00ED6145" w:rsidRPr="00454254" w:rsidRDefault="00ED6145" w:rsidP="00454254">
                <w:pPr>
                  <w:tabs>
                    <w:tab w:val="left" w:pos="9356"/>
                  </w:tabs>
                  <w:jc w:val="right"/>
                  <w:rPr>
                    <w:rFonts w:ascii="Arial" w:eastAsia="Times New Roman" w:hAnsi="Arial" w:cs="Arial"/>
                    <w:b/>
                    <w:bCs/>
                    <w:color w:val="000000" w:themeColor="text1"/>
                    <w:sz w:val="20"/>
                    <w:szCs w:val="20"/>
                    <w:lang w:eastAsia="fr-FR"/>
                  </w:rPr>
                </w:pPr>
                <w:r w:rsidRPr="00454254">
                  <w:rPr>
                    <w:rFonts w:ascii="Arial" w:eastAsia="Times New Roman" w:hAnsi="Arial" w:cs="Arial"/>
                    <w:b/>
                    <w:bCs/>
                    <w:color w:val="000000" w:themeColor="text1"/>
                    <w:sz w:val="20"/>
                    <w:szCs w:val="20"/>
                    <w:lang w:eastAsia="fr-FR"/>
                  </w:rPr>
                  <w:t>145 715</w:t>
                </w:r>
              </w:p>
            </w:tc>
          </w:tr>
        </w:tbl>
        <w:p w14:paraId="73E397D1" w14:textId="77777777" w:rsidR="00ED6145" w:rsidRPr="00454254" w:rsidRDefault="00ED6145" w:rsidP="00454254">
          <w:pPr>
            <w:tabs>
              <w:tab w:val="left" w:pos="9356"/>
            </w:tabs>
            <w:spacing w:after="0" w:line="240" w:lineRule="auto"/>
            <w:jc w:val="both"/>
            <w:rPr>
              <w:rFonts w:ascii="Arial" w:eastAsia="Times New Roman" w:hAnsi="Arial" w:cs="Arial"/>
              <w:i/>
              <w:iCs/>
              <w:color w:val="000000"/>
              <w:sz w:val="20"/>
              <w:szCs w:val="20"/>
              <w:u w:val="single"/>
              <w:lang w:eastAsia="fr-FR"/>
            </w:rPr>
          </w:pPr>
        </w:p>
        <w:p w14:paraId="7D441260" w14:textId="77777777" w:rsidR="00ED6145" w:rsidRPr="00454254" w:rsidRDefault="00ED6145" w:rsidP="00454254">
          <w:pPr>
            <w:tabs>
              <w:tab w:val="left" w:pos="9356"/>
            </w:tabs>
            <w:spacing w:after="0" w:line="240" w:lineRule="auto"/>
            <w:jc w:val="both"/>
            <w:rPr>
              <w:rFonts w:ascii="Arial" w:hAnsi="Arial" w:cs="Arial"/>
              <w:sz w:val="20"/>
              <w:szCs w:val="20"/>
            </w:rPr>
          </w:pPr>
          <w:bookmarkStart w:id="14" w:name="_Toc89089853"/>
          <w:r w:rsidRPr="00454254">
            <w:rPr>
              <w:rFonts w:ascii="Arial" w:hAnsi="Arial" w:cs="Arial"/>
              <w:color w:val="000000" w:themeColor="text1"/>
              <w:sz w:val="20"/>
              <w:szCs w:val="20"/>
            </w:rPr>
            <w:t>On compte en moyenne 47 agences immobilières pour 100 000 habitants en 2024</w:t>
          </w:r>
          <w:r w:rsidRPr="00454254">
            <w:rPr>
              <w:rStyle w:val="Appelnotedebasdep"/>
              <w:rFonts w:ascii="Arial" w:hAnsi="Arial" w:cs="Arial"/>
              <w:color w:val="000000" w:themeColor="text1"/>
              <w:sz w:val="20"/>
              <w:szCs w:val="20"/>
            </w:rPr>
            <w:footnoteReference w:id="2"/>
          </w:r>
          <w:r w:rsidRPr="00454254">
            <w:rPr>
              <w:rFonts w:ascii="Arial" w:hAnsi="Arial" w:cs="Arial"/>
              <w:color w:val="000000" w:themeColor="text1"/>
              <w:sz w:val="20"/>
              <w:szCs w:val="20"/>
            </w:rPr>
            <w:t>.La densité est plus forte dans le quart Sud-Est du territoire et en Ile de France. Ces entreprises sont présentes sur tout le territoire avec un mitage territorial assez équilibré correspondant aux besoins.</w:t>
          </w:r>
        </w:p>
        <w:p w14:paraId="3781EAFB" w14:textId="77777777" w:rsidR="00ED6145" w:rsidRPr="00454254" w:rsidRDefault="00ED6145" w:rsidP="00454254">
          <w:pPr>
            <w:tabs>
              <w:tab w:val="left" w:pos="9356"/>
            </w:tabs>
            <w:spacing w:after="0" w:line="240" w:lineRule="auto"/>
            <w:jc w:val="both"/>
            <w:rPr>
              <w:rFonts w:ascii="Arial" w:hAnsi="Arial" w:cs="Arial"/>
              <w:sz w:val="20"/>
              <w:szCs w:val="20"/>
            </w:rPr>
          </w:pPr>
          <w:bookmarkStart w:id="15" w:name="_Toc89089854"/>
          <w:bookmarkEnd w:id="14"/>
        </w:p>
        <w:p w14:paraId="0E206DA3" w14:textId="5692F593" w:rsidR="00ED6145" w:rsidRPr="00454254" w:rsidRDefault="00ED6145" w:rsidP="00454254">
          <w:pPr>
            <w:shd w:val="clear" w:color="auto" w:fill="FFFFFF"/>
            <w:tabs>
              <w:tab w:val="left" w:pos="9356"/>
            </w:tabs>
            <w:spacing w:after="0" w:line="240" w:lineRule="auto"/>
            <w:jc w:val="both"/>
            <w:rPr>
              <w:rFonts w:ascii="Arial" w:hAnsi="Arial" w:cs="Arial"/>
              <w:b/>
              <w:color w:val="000000"/>
              <w:sz w:val="20"/>
              <w:szCs w:val="20"/>
            </w:rPr>
          </w:pPr>
          <w:bookmarkStart w:id="16" w:name="_Toc88193350"/>
          <w:bookmarkStart w:id="17" w:name="_Toc89089857"/>
          <w:bookmarkEnd w:id="15"/>
          <w:bookmarkEnd w:id="16"/>
          <w:r w:rsidRPr="00454254">
            <w:rPr>
              <w:rFonts w:ascii="Arial" w:hAnsi="Arial" w:cs="Arial"/>
              <w:b/>
              <w:color w:val="000000"/>
              <w:sz w:val="20"/>
              <w:szCs w:val="20"/>
            </w:rPr>
            <w:t xml:space="preserve">Rappel des conditions d’accès à la profession pour les titulaires de cartes professionnelles issus du décret d’application n°72-678 de la loi Houet du 2 janvier 1970 (dans son </w:t>
          </w:r>
          <w:r w:rsidRPr="00454254">
            <w:rPr>
              <w:rFonts w:ascii="Arial" w:hAnsi="Arial" w:cs="Arial"/>
              <w:bCs/>
              <w:sz w:val="20"/>
              <w:szCs w:val="20"/>
            </w:rPr>
            <w:t>article 1</w:t>
          </w:r>
          <w:r w:rsidR="00A41380" w:rsidRPr="00454254">
            <w:rPr>
              <w:rFonts w:ascii="Arial" w:hAnsi="Arial" w:cs="Arial"/>
              <w:bCs/>
              <w:sz w:val="20"/>
              <w:szCs w:val="20"/>
            </w:rPr>
            <w:t>1</w:t>
          </w:r>
          <w:r w:rsidRPr="00454254">
            <w:rPr>
              <w:rFonts w:ascii="Arial" w:hAnsi="Arial" w:cs="Arial"/>
              <w:bCs/>
              <w:sz w:val="20"/>
              <w:szCs w:val="20"/>
            </w:rPr>
            <w:t xml:space="preserve">, </w:t>
          </w:r>
          <w:r w:rsidR="006D2278" w:rsidRPr="00454254">
            <w:rPr>
              <w:rFonts w:ascii="Arial" w:hAnsi="Arial" w:cs="Arial"/>
              <w:bCs/>
              <w:sz w:val="20"/>
              <w:szCs w:val="20"/>
            </w:rPr>
            <w:t xml:space="preserve">12, </w:t>
          </w:r>
          <w:r w:rsidRPr="00454254">
            <w:rPr>
              <w:rFonts w:ascii="Arial" w:hAnsi="Arial" w:cs="Arial"/>
              <w:bCs/>
              <w:sz w:val="20"/>
              <w:szCs w:val="20"/>
            </w:rPr>
            <w:t>14 et 15).</w:t>
          </w:r>
        </w:p>
        <w:p w14:paraId="0D1AC083" w14:textId="77777777" w:rsidR="00ED6145" w:rsidRPr="00454254" w:rsidRDefault="00ED6145" w:rsidP="00454254">
          <w:pPr>
            <w:shd w:val="clear" w:color="auto" w:fill="FFFFFF"/>
            <w:tabs>
              <w:tab w:val="left" w:pos="9356"/>
            </w:tabs>
            <w:spacing w:after="0" w:line="240" w:lineRule="auto"/>
            <w:jc w:val="both"/>
            <w:rPr>
              <w:rFonts w:ascii="Arial" w:hAnsi="Arial" w:cs="Arial"/>
              <w:i/>
              <w:color w:val="000000"/>
              <w:sz w:val="20"/>
              <w:szCs w:val="20"/>
            </w:rPr>
          </w:pPr>
          <w:r w:rsidRPr="00454254">
            <w:rPr>
              <w:rFonts w:ascii="Arial" w:hAnsi="Arial" w:cs="Arial"/>
              <w:b/>
              <w:color w:val="000000"/>
              <w:sz w:val="20"/>
              <w:szCs w:val="20"/>
            </w:rPr>
            <w:t>Art. 11</w:t>
          </w:r>
          <w:r w:rsidRPr="00454254">
            <w:rPr>
              <w:rFonts w:ascii="Arial" w:hAnsi="Arial" w:cs="Arial"/>
              <w:color w:val="000000"/>
              <w:sz w:val="20"/>
              <w:szCs w:val="20"/>
            </w:rPr>
            <w:t xml:space="preserve"> </w:t>
          </w:r>
          <w:r w:rsidRPr="00454254">
            <w:rPr>
              <w:rFonts w:ascii="Arial" w:hAnsi="Arial" w:cs="Arial"/>
              <w:i/>
              <w:color w:val="000000"/>
              <w:sz w:val="20"/>
              <w:szCs w:val="20"/>
            </w:rPr>
            <w:t>« Sont regardées comme justifiant de l'aptitude professionnelle requise pour obtenir la carte professionnelle prévue à l'article 1er les personnes qui produisent :</w:t>
          </w:r>
        </w:p>
        <w:p w14:paraId="56582134" w14:textId="77777777" w:rsidR="00ED6145" w:rsidRPr="00454254" w:rsidRDefault="00ED6145" w:rsidP="00454254">
          <w:pPr>
            <w:shd w:val="clear" w:color="auto" w:fill="FFFFFF"/>
            <w:tabs>
              <w:tab w:val="left" w:pos="9356"/>
            </w:tabs>
            <w:spacing w:after="0" w:line="240" w:lineRule="auto"/>
            <w:jc w:val="both"/>
            <w:rPr>
              <w:rFonts w:ascii="Arial" w:hAnsi="Arial" w:cs="Arial"/>
              <w:i/>
              <w:color w:val="000000"/>
              <w:sz w:val="20"/>
              <w:szCs w:val="20"/>
            </w:rPr>
          </w:pPr>
          <w:r w:rsidRPr="00454254">
            <w:rPr>
              <w:rFonts w:ascii="Arial" w:hAnsi="Arial" w:cs="Arial"/>
              <w:i/>
              <w:color w:val="000000"/>
              <w:sz w:val="20"/>
              <w:szCs w:val="20"/>
            </w:rPr>
            <w:t>1° Soit un diplôme délivré par l'État ou au nom de l'État, d'un niveau égal ou supérieur à trois années d'études supérieures après le baccalauréat et sanctionnant des études juridiques, économiques ou commerciales ;</w:t>
          </w:r>
        </w:p>
        <w:p w14:paraId="0DFEA9E6" w14:textId="77777777" w:rsidR="00ED6145" w:rsidRPr="00454254" w:rsidRDefault="00ED6145" w:rsidP="00454254">
          <w:pPr>
            <w:shd w:val="clear" w:color="auto" w:fill="FFFFFF"/>
            <w:tabs>
              <w:tab w:val="left" w:pos="9356"/>
            </w:tabs>
            <w:spacing w:after="0" w:line="240" w:lineRule="auto"/>
            <w:jc w:val="both"/>
            <w:rPr>
              <w:rFonts w:ascii="Arial" w:hAnsi="Arial" w:cs="Arial"/>
              <w:i/>
              <w:color w:val="000000"/>
              <w:sz w:val="20"/>
              <w:szCs w:val="20"/>
            </w:rPr>
          </w:pPr>
          <w:r w:rsidRPr="00454254">
            <w:rPr>
              <w:rFonts w:ascii="Arial" w:hAnsi="Arial" w:cs="Arial"/>
              <w:i/>
              <w:color w:val="000000"/>
              <w:sz w:val="20"/>
              <w:szCs w:val="20"/>
            </w:rPr>
            <w:t xml:space="preserve">2° </w:t>
          </w:r>
          <w:r w:rsidRPr="00E2576A">
            <w:rPr>
              <w:rFonts w:ascii="Arial" w:hAnsi="Arial" w:cs="Arial"/>
              <w:i/>
              <w:color w:val="000000"/>
              <w:sz w:val="20"/>
              <w:szCs w:val="20"/>
            </w:rPr>
            <w:t>Soit un diplôme ou un titre inscrit au répertoire national des certifications professionnelles d'un niveau équivalent (niveau II) et sanctionnant</w:t>
          </w:r>
          <w:r w:rsidRPr="00454254">
            <w:rPr>
              <w:rFonts w:ascii="Arial" w:hAnsi="Arial" w:cs="Arial"/>
              <w:i/>
              <w:color w:val="000000"/>
              <w:sz w:val="20"/>
              <w:szCs w:val="20"/>
            </w:rPr>
            <w:t xml:space="preserve"> des études de même nature ;</w:t>
          </w:r>
        </w:p>
        <w:p w14:paraId="7DC8A681" w14:textId="77777777" w:rsidR="00ED6145" w:rsidRPr="00454254" w:rsidRDefault="00ED6145" w:rsidP="00454254">
          <w:pPr>
            <w:shd w:val="clear" w:color="auto" w:fill="FFFFFF"/>
            <w:tabs>
              <w:tab w:val="left" w:pos="9356"/>
            </w:tabs>
            <w:spacing w:after="0" w:line="240" w:lineRule="auto"/>
            <w:jc w:val="both"/>
            <w:rPr>
              <w:rFonts w:ascii="Arial" w:hAnsi="Arial" w:cs="Arial"/>
              <w:i/>
              <w:color w:val="000000"/>
              <w:sz w:val="20"/>
              <w:szCs w:val="20"/>
            </w:rPr>
          </w:pPr>
          <w:r w:rsidRPr="00454254">
            <w:rPr>
              <w:rFonts w:ascii="Arial" w:hAnsi="Arial" w:cs="Arial"/>
              <w:i/>
              <w:color w:val="000000"/>
              <w:sz w:val="20"/>
              <w:szCs w:val="20"/>
            </w:rPr>
            <w:t>3° Soit le brevet de technicien supérieur professions immobilières ;</w:t>
          </w:r>
        </w:p>
        <w:p w14:paraId="15A8ADC9" w14:textId="77777777" w:rsidR="00ED6145" w:rsidRPr="00454254" w:rsidRDefault="00ED6145" w:rsidP="00454254">
          <w:pPr>
            <w:shd w:val="clear" w:color="auto" w:fill="FFFFFF"/>
            <w:tabs>
              <w:tab w:val="left" w:pos="9356"/>
            </w:tabs>
            <w:spacing w:after="0" w:line="240" w:lineRule="auto"/>
            <w:jc w:val="both"/>
            <w:rPr>
              <w:rFonts w:ascii="Arial" w:hAnsi="Arial" w:cs="Arial"/>
              <w:i/>
              <w:color w:val="000000"/>
              <w:sz w:val="20"/>
              <w:szCs w:val="20"/>
            </w:rPr>
          </w:pPr>
          <w:r w:rsidRPr="00454254">
            <w:rPr>
              <w:rFonts w:ascii="Arial" w:hAnsi="Arial" w:cs="Arial"/>
              <w:i/>
              <w:color w:val="000000"/>
              <w:sz w:val="20"/>
              <w:szCs w:val="20"/>
            </w:rPr>
            <w:t>4° Soit un diplôme de l'institut d'études économiques et juridiques appliquées à la construction et à l'habitation. »</w:t>
          </w:r>
        </w:p>
        <w:p w14:paraId="0796C3DF" w14:textId="4442759B" w:rsidR="00EC01D1" w:rsidRPr="00454254" w:rsidRDefault="00000000" w:rsidP="00454254">
          <w:pPr>
            <w:shd w:val="clear" w:color="auto" w:fill="FFFFFF"/>
            <w:tabs>
              <w:tab w:val="left" w:pos="9356"/>
            </w:tabs>
            <w:spacing w:after="0" w:line="240" w:lineRule="auto"/>
            <w:rPr>
              <w:rFonts w:ascii="Arial" w:eastAsia="Times New Roman" w:hAnsi="Arial" w:cs="Arial"/>
              <w:bCs/>
              <w:color w:val="000000"/>
              <w:sz w:val="20"/>
              <w:szCs w:val="20"/>
              <w:shd w:val="clear" w:color="auto" w:fill="FFFFFF"/>
              <w:lang w:eastAsia="fr-FR"/>
            </w:rPr>
          </w:pPr>
          <w:hyperlink r:id="rId14" w:tgtFrame="_blank" w:tooltip="https://www.legifrance.gouv.fr/loda/article_lc/LEGIARTI000018657877" w:history="1">
            <w:r w:rsidR="00EC01D1" w:rsidRPr="008346E2">
              <w:rPr>
                <w:rStyle w:val="Lienhypertexte"/>
                <w:rFonts w:ascii="Arial" w:eastAsia="Times New Roman" w:hAnsi="Arial" w:cs="Arial"/>
                <w:b/>
                <w:bCs/>
                <w:color w:val="auto"/>
                <w:sz w:val="20"/>
                <w:szCs w:val="20"/>
                <w:u w:val="none"/>
                <w:shd w:val="clear" w:color="auto" w:fill="FFFFFF"/>
                <w:lang w:eastAsia="fr-FR"/>
              </w:rPr>
              <w:t>Ar</w:t>
            </w:r>
            <w:r w:rsidR="00D6526B" w:rsidRPr="008346E2">
              <w:rPr>
                <w:rStyle w:val="Lienhypertexte"/>
                <w:rFonts w:ascii="Arial" w:eastAsia="Times New Roman" w:hAnsi="Arial" w:cs="Arial"/>
                <w:b/>
                <w:bCs/>
                <w:color w:val="auto"/>
                <w:sz w:val="20"/>
                <w:szCs w:val="20"/>
                <w:u w:val="none"/>
                <w:shd w:val="clear" w:color="auto" w:fill="FFFFFF"/>
                <w:lang w:eastAsia="fr-FR"/>
              </w:rPr>
              <w:t xml:space="preserve">t. </w:t>
            </w:r>
            <w:r w:rsidR="00EC01D1" w:rsidRPr="008346E2">
              <w:rPr>
                <w:rStyle w:val="Lienhypertexte"/>
                <w:rFonts w:ascii="Arial" w:eastAsia="Times New Roman" w:hAnsi="Arial" w:cs="Arial"/>
                <w:b/>
                <w:bCs/>
                <w:color w:val="auto"/>
                <w:sz w:val="20"/>
                <w:szCs w:val="20"/>
                <w:u w:val="none"/>
                <w:shd w:val="clear" w:color="auto" w:fill="FFFFFF"/>
                <w:lang w:eastAsia="fr-FR"/>
              </w:rPr>
              <w:t>12</w:t>
            </w:r>
          </w:hyperlink>
          <w:r w:rsidR="00D66707" w:rsidRPr="008346E2">
            <w:rPr>
              <w:rStyle w:val="Lienhypertexte"/>
              <w:rFonts w:ascii="Arial" w:eastAsia="Times New Roman" w:hAnsi="Arial" w:cs="Arial"/>
              <w:b/>
              <w:bCs/>
              <w:color w:val="auto"/>
              <w:sz w:val="20"/>
              <w:szCs w:val="20"/>
              <w:u w:val="none"/>
              <w:shd w:val="clear" w:color="auto" w:fill="FFFFFF"/>
              <w:lang w:eastAsia="fr-FR"/>
            </w:rPr>
            <w:t xml:space="preserve"> : </w:t>
          </w:r>
          <w:hyperlink r:id="rId15" w:tgtFrame="_blank" w:tooltip="https://www.legifrance.gouv.fr/loda/id/LEGIARTI000018657633/2008-04-18" w:history="1">
            <w:r w:rsidR="00EC01D1" w:rsidRPr="008346E2">
              <w:rPr>
                <w:rStyle w:val="Lienhypertexte"/>
                <w:rFonts w:ascii="Arial" w:eastAsia="Times New Roman" w:hAnsi="Arial" w:cs="Arial"/>
                <w:b/>
                <w:bCs/>
                <w:color w:val="auto"/>
                <w:sz w:val="20"/>
                <w:szCs w:val="20"/>
                <w:u w:val="none"/>
                <w:shd w:val="clear" w:color="auto" w:fill="FFFFFF"/>
                <w:lang w:eastAsia="fr-FR"/>
              </w:rPr>
              <w:t>Modifié par Décret n°2008-355 du 15 avril 2008 - art. 4</w:t>
            </w:r>
            <w:r w:rsidR="00EC01D1" w:rsidRPr="008346E2">
              <w:rPr>
                <w:rStyle w:val="Lienhypertexte"/>
                <w:rFonts w:ascii="Arial" w:eastAsia="Times New Roman" w:hAnsi="Arial" w:cs="Arial"/>
                <w:b/>
                <w:bCs/>
                <w:color w:val="auto"/>
                <w:sz w:val="20"/>
                <w:szCs w:val="20"/>
                <w:u w:val="none"/>
                <w:shd w:val="clear" w:color="auto" w:fill="FFFFFF"/>
                <w:lang w:eastAsia="fr-FR"/>
              </w:rPr>
              <w:br/>
            </w:r>
          </w:hyperlink>
          <w:r w:rsidR="00EC01D1" w:rsidRPr="00454254">
            <w:rPr>
              <w:rFonts w:ascii="Arial" w:eastAsia="Times New Roman" w:hAnsi="Arial" w:cs="Arial"/>
              <w:bCs/>
              <w:color w:val="000000"/>
              <w:sz w:val="20"/>
              <w:szCs w:val="20"/>
              <w:shd w:val="clear" w:color="auto" w:fill="FFFFFF"/>
              <w:lang w:eastAsia="fr-FR"/>
            </w:rPr>
            <w:t>Sont regardées comme justifiant de l'aptitude professionnelle requise pour obtenir la carte professionnelle prévue à l'article 1er les personnes qui remplissent cumulativement les conditions suivantes :</w:t>
          </w:r>
        </w:p>
        <w:p w14:paraId="3DE4FAF5" w14:textId="77777777" w:rsidR="00EC01D1" w:rsidRPr="00454254" w:rsidRDefault="00EC01D1" w:rsidP="00454254">
          <w:pPr>
            <w:tabs>
              <w:tab w:val="left" w:pos="9356"/>
            </w:tabs>
            <w:spacing w:after="0" w:line="240" w:lineRule="auto"/>
            <w:rPr>
              <w:rFonts w:ascii="Arial" w:eastAsia="Times New Roman" w:hAnsi="Arial" w:cs="Arial"/>
              <w:bCs/>
              <w:color w:val="000000"/>
              <w:sz w:val="20"/>
              <w:szCs w:val="20"/>
              <w:shd w:val="clear" w:color="auto" w:fill="FFFFFF"/>
              <w:lang w:eastAsia="fr-FR"/>
            </w:rPr>
          </w:pPr>
          <w:r w:rsidRPr="00454254">
            <w:rPr>
              <w:rFonts w:ascii="Arial" w:eastAsia="Times New Roman" w:hAnsi="Arial" w:cs="Arial"/>
              <w:bCs/>
              <w:color w:val="000000"/>
              <w:sz w:val="20"/>
              <w:szCs w:val="20"/>
              <w:shd w:val="clear" w:color="auto" w:fill="FFFFFF"/>
              <w:lang w:eastAsia="fr-FR"/>
            </w:rPr>
            <w:t xml:space="preserve">1° </w:t>
          </w:r>
          <w:proofErr w:type="spellStart"/>
          <w:r w:rsidRPr="00454254">
            <w:rPr>
              <w:rFonts w:ascii="Arial" w:eastAsia="Times New Roman" w:hAnsi="Arial" w:cs="Arial"/>
              <w:bCs/>
              <w:color w:val="000000"/>
              <w:sz w:val="20"/>
              <w:szCs w:val="20"/>
              <w:shd w:val="clear" w:color="auto" w:fill="FFFFFF"/>
              <w:lang w:eastAsia="fr-FR"/>
            </w:rPr>
            <w:t>Etre</w:t>
          </w:r>
          <w:proofErr w:type="spellEnd"/>
          <w:r w:rsidRPr="00454254">
            <w:rPr>
              <w:rFonts w:ascii="Arial" w:eastAsia="Times New Roman" w:hAnsi="Arial" w:cs="Arial"/>
              <w:bCs/>
              <w:color w:val="000000"/>
              <w:sz w:val="20"/>
              <w:szCs w:val="20"/>
              <w:shd w:val="clear" w:color="auto" w:fill="FFFFFF"/>
              <w:lang w:eastAsia="fr-FR"/>
            </w:rPr>
            <w:t xml:space="preserve"> titulaire soit d'un baccalauréat, soit d'un diplôme ou d'un titre inscrit au répertoire national des certifications professionnelles d'un niveau équivalent (niveau IV) et sanctionnant des études juridiques, économiques ou commerciales ;</w:t>
          </w:r>
        </w:p>
        <w:p w14:paraId="0A9C44D1" w14:textId="77777777" w:rsidR="001E4715" w:rsidRPr="00454254" w:rsidRDefault="00EC01D1" w:rsidP="00454254">
          <w:pPr>
            <w:tabs>
              <w:tab w:val="left" w:pos="9356"/>
            </w:tabs>
            <w:spacing w:after="0" w:line="240" w:lineRule="auto"/>
            <w:rPr>
              <w:rFonts w:ascii="Arial" w:eastAsia="Times New Roman" w:hAnsi="Arial" w:cs="Arial"/>
              <w:bCs/>
              <w:color w:val="000000"/>
              <w:sz w:val="20"/>
              <w:szCs w:val="20"/>
              <w:shd w:val="clear" w:color="auto" w:fill="FFFFFF"/>
              <w:lang w:eastAsia="fr-FR"/>
            </w:rPr>
          </w:pPr>
          <w:r w:rsidRPr="00454254">
            <w:rPr>
              <w:rFonts w:ascii="Arial" w:eastAsia="Times New Roman" w:hAnsi="Arial" w:cs="Arial"/>
              <w:bCs/>
              <w:color w:val="000000"/>
              <w:sz w:val="20"/>
              <w:szCs w:val="20"/>
              <w:shd w:val="clear" w:color="auto" w:fill="FFFFFF"/>
              <w:lang w:eastAsia="fr-FR"/>
            </w:rPr>
            <w:t xml:space="preserve">2° Avoir occupé pendant au moins trois ans un emploi subordonné se rattachant à une activité mentionnée à </w:t>
          </w:r>
          <w:r w:rsidRPr="00454254">
            <w:rPr>
              <w:rFonts w:ascii="Arial" w:eastAsia="Times New Roman" w:hAnsi="Arial" w:cs="Arial"/>
              <w:bCs/>
              <w:sz w:val="20"/>
              <w:szCs w:val="20"/>
              <w:shd w:val="clear" w:color="auto" w:fill="FFFFFF"/>
              <w:lang w:eastAsia="fr-FR"/>
            </w:rPr>
            <w:t>l'</w:t>
          </w:r>
          <w:hyperlink r:id="rId16" w:tgtFrame="_blank" w:tooltip="https://www.legifrance.gouv.fr/affichTexteArticle.do?cidTexte=JORFTEXT000000512228&amp;idArticle=LEGIARTI000006902221&amp;dateTexte=&amp;categorieLien=cid" w:history="1">
            <w:r w:rsidRPr="00454254">
              <w:rPr>
                <w:rStyle w:val="Lienhypertexte"/>
                <w:rFonts w:ascii="Arial" w:eastAsia="Times New Roman" w:hAnsi="Arial" w:cs="Arial"/>
                <w:bCs/>
                <w:color w:val="auto"/>
                <w:sz w:val="20"/>
                <w:szCs w:val="20"/>
                <w:shd w:val="clear" w:color="auto" w:fill="FFFFFF"/>
                <w:lang w:eastAsia="fr-FR"/>
              </w:rPr>
              <w:t>article 1er de la loi du 2 janvier 1970</w:t>
            </w:r>
          </w:hyperlink>
          <w:r w:rsidRPr="00454254">
            <w:rPr>
              <w:rFonts w:ascii="Arial" w:eastAsia="Times New Roman" w:hAnsi="Arial" w:cs="Arial"/>
              <w:bCs/>
              <w:color w:val="000000"/>
              <w:sz w:val="20"/>
              <w:szCs w:val="20"/>
              <w:shd w:val="clear" w:color="auto" w:fill="FFFFFF"/>
              <w:lang w:eastAsia="fr-FR"/>
            </w:rPr>
            <w:t> susvisée et correspondant à la mention demandée.</w:t>
          </w:r>
        </w:p>
        <w:p w14:paraId="11C42571" w14:textId="032F74C2" w:rsidR="006D42BA" w:rsidRPr="00454254" w:rsidRDefault="00000000" w:rsidP="00454254">
          <w:pPr>
            <w:tabs>
              <w:tab w:val="left" w:pos="9356"/>
            </w:tabs>
            <w:spacing w:after="0" w:line="240" w:lineRule="auto"/>
            <w:rPr>
              <w:rFonts w:ascii="Arial" w:eastAsia="Times New Roman" w:hAnsi="Arial" w:cs="Arial"/>
              <w:bCs/>
              <w:color w:val="000000"/>
              <w:sz w:val="20"/>
              <w:szCs w:val="20"/>
              <w:shd w:val="clear" w:color="auto" w:fill="FFFFFF"/>
              <w:lang w:eastAsia="fr-FR"/>
            </w:rPr>
          </w:pPr>
          <w:hyperlink r:id="rId17" w:tgtFrame="_blank" w:tooltip="https://www.legifrance.gouv.fr/loda/article_lc/LEGIARTI000006920400" w:history="1">
            <w:r w:rsidR="0077636C" w:rsidRPr="00454254">
              <w:rPr>
                <w:rStyle w:val="Lienhypertexte"/>
                <w:rFonts w:ascii="Arial" w:eastAsia="Times New Roman" w:hAnsi="Arial" w:cs="Arial"/>
                <w:b/>
                <w:bCs/>
                <w:color w:val="auto"/>
                <w:sz w:val="20"/>
                <w:szCs w:val="20"/>
                <w:u w:val="none"/>
                <w:shd w:val="clear" w:color="auto" w:fill="FFFFFF"/>
                <w:lang w:eastAsia="fr-FR"/>
              </w:rPr>
              <w:t>Article 14</w:t>
            </w:r>
          </w:hyperlink>
          <w:r w:rsidR="006D42BA" w:rsidRPr="00454254">
            <w:rPr>
              <w:rFonts w:ascii="Arial" w:eastAsia="Times New Roman" w:hAnsi="Arial" w:cs="Arial"/>
              <w:bCs/>
              <w:sz w:val="20"/>
              <w:szCs w:val="20"/>
              <w:shd w:val="clear" w:color="auto" w:fill="FFFFFF"/>
              <w:lang w:eastAsia="fr-FR"/>
            </w:rPr>
            <w:t xml:space="preserve"> : </w:t>
          </w:r>
          <w:r w:rsidR="0077636C" w:rsidRPr="008346E2">
            <w:rPr>
              <w:rStyle w:val="Lienhypertexte"/>
              <w:rFonts w:ascii="Arial" w:eastAsia="Times New Roman" w:hAnsi="Arial" w:cs="Arial"/>
              <w:b/>
              <w:bCs/>
              <w:color w:val="auto"/>
              <w:sz w:val="20"/>
              <w:szCs w:val="20"/>
              <w:u w:val="none"/>
              <w:shd w:val="clear" w:color="auto" w:fill="FFFFFF"/>
              <w:lang w:eastAsia="fr-FR"/>
            </w:rPr>
            <w:t>Modifié par Décret n°2005-1315 du 21 octobre 2005 - art. 11 () JORF 23 octobre 2005 en vigueur le 1er janvier 2006</w:t>
          </w:r>
          <w:r w:rsidR="0077636C" w:rsidRPr="008346E2">
            <w:rPr>
              <w:rStyle w:val="Lienhypertexte"/>
              <w:rFonts w:ascii="Arial" w:eastAsia="Times New Roman" w:hAnsi="Arial" w:cs="Arial"/>
              <w:b/>
              <w:bCs/>
              <w:color w:val="auto"/>
              <w:sz w:val="20"/>
              <w:szCs w:val="20"/>
              <w:u w:val="none"/>
              <w:shd w:val="clear" w:color="auto" w:fill="FFFFFF"/>
              <w:lang w:eastAsia="fr-FR"/>
            </w:rPr>
            <w:br/>
          </w:r>
          <w:r w:rsidR="0077636C" w:rsidRPr="00454254">
            <w:rPr>
              <w:rFonts w:ascii="Arial" w:eastAsia="Times New Roman" w:hAnsi="Arial" w:cs="Arial"/>
              <w:bCs/>
              <w:color w:val="000000"/>
              <w:sz w:val="20"/>
              <w:szCs w:val="20"/>
              <w:shd w:val="clear" w:color="auto" w:fill="FFFFFF"/>
              <w:lang w:eastAsia="fr-FR"/>
            </w:rPr>
            <w:t>Sont regardées comme justifiant de l'aptitude professionnelle requise pour obtenir la carte prévue à l'article 1er les personnes qui ont occupé l'un des emplois mentionnés au 2° de l'article 12 pendant au moins dix ans. Cette durée est réduite à quatre ans s'il s'agit d'un emploi de cadre au titre duquel le demandeur était affilié comme tel auprès d'une institution de retraite complémentaire ou d'un emploi public de catégorie A ou de niveau équivalent.</w:t>
          </w:r>
          <w:hyperlink r:id="rId18" w:tgtFrame="_blank" w:tooltip="https://www.legifrance.gouv.fr/loda/article_lc/LEGIARTI000006920402" w:history="1">
            <w:r w:rsidR="006D42BA" w:rsidRPr="00454254">
              <w:rPr>
                <w:rStyle w:val="Lienhypertexte"/>
                <w:rFonts w:ascii="Arial" w:eastAsia="Times New Roman" w:hAnsi="Arial" w:cs="Arial"/>
                <w:b/>
                <w:bCs/>
                <w:color w:val="auto"/>
                <w:sz w:val="20"/>
                <w:szCs w:val="20"/>
                <w:u w:val="none"/>
                <w:shd w:val="clear" w:color="auto" w:fill="FFFFFF"/>
                <w:lang w:eastAsia="fr-FR"/>
              </w:rPr>
              <w:br/>
              <w:t>Article 15</w:t>
            </w:r>
          </w:hyperlink>
          <w:r w:rsidR="00D636A9" w:rsidRPr="00454254">
            <w:rPr>
              <w:rStyle w:val="Lienhypertexte"/>
              <w:b/>
              <w:color w:val="auto"/>
              <w:sz w:val="20"/>
              <w:szCs w:val="20"/>
              <w:u w:val="none"/>
              <w:lang w:eastAsia="fr-FR"/>
            </w:rPr>
            <w:t xml:space="preserve"> : </w:t>
          </w:r>
          <w:hyperlink r:id="rId19" w:tgtFrame="_blank" w:tooltip="https://www.legifrance.gouv.fr/loda/id/LEGIARTI000006203261/2006-01-01" w:history="1">
            <w:r w:rsidR="006D42BA" w:rsidRPr="00454254">
              <w:rPr>
                <w:rStyle w:val="Lienhypertexte"/>
                <w:rFonts w:ascii="Arial" w:eastAsia="Times New Roman" w:hAnsi="Arial" w:cs="Arial"/>
                <w:b/>
                <w:bCs/>
                <w:color w:val="auto"/>
                <w:sz w:val="20"/>
                <w:szCs w:val="20"/>
                <w:u w:val="none"/>
                <w:shd w:val="clear" w:color="auto" w:fill="FFFFFF"/>
                <w:lang w:eastAsia="fr-FR"/>
              </w:rPr>
              <w:t>Modifié par Décret n°2005-1315 du 21 octobre 2005 - art. 12 () JORF 23 octobre 2005 en vigueur le 1er janvier 2006</w:t>
            </w:r>
            <w:r w:rsidR="006D42BA" w:rsidRPr="00454254">
              <w:rPr>
                <w:rStyle w:val="Lienhypertexte"/>
                <w:rFonts w:ascii="Arial" w:eastAsia="Times New Roman" w:hAnsi="Arial" w:cs="Arial"/>
                <w:b/>
                <w:bCs/>
                <w:color w:val="auto"/>
                <w:sz w:val="20"/>
                <w:szCs w:val="20"/>
                <w:u w:val="none"/>
                <w:shd w:val="clear" w:color="auto" w:fill="FFFFFF"/>
                <w:lang w:eastAsia="fr-FR"/>
              </w:rPr>
              <w:br/>
            </w:r>
          </w:hyperlink>
          <w:r w:rsidR="006D42BA" w:rsidRPr="00454254">
            <w:rPr>
              <w:rFonts w:ascii="Arial" w:eastAsia="Times New Roman" w:hAnsi="Arial" w:cs="Arial"/>
              <w:bCs/>
              <w:color w:val="000000"/>
              <w:sz w:val="20"/>
              <w:szCs w:val="20"/>
              <w:shd w:val="clear" w:color="auto" w:fill="FFFFFF"/>
              <w:lang w:eastAsia="fr-FR"/>
            </w:rPr>
            <w:t>Les durées d'occupation mentionnées aux articles 12 et 14 s'entendent d'un emploi à temps complet ou de l'équivalent en temps complet d'un emploi à temps partiel, que cette occupation ait été continue ou non.</w:t>
          </w:r>
        </w:p>
        <w:p w14:paraId="2CDD25BC" w14:textId="77777777" w:rsidR="006D42BA" w:rsidRPr="00454254" w:rsidRDefault="006D42BA" w:rsidP="00454254">
          <w:pPr>
            <w:tabs>
              <w:tab w:val="left" w:pos="9356"/>
            </w:tabs>
            <w:spacing w:after="0" w:line="240" w:lineRule="auto"/>
            <w:rPr>
              <w:rFonts w:ascii="Arial" w:eastAsia="Times New Roman" w:hAnsi="Arial" w:cs="Arial"/>
              <w:bCs/>
              <w:color w:val="000000"/>
              <w:sz w:val="20"/>
              <w:szCs w:val="20"/>
              <w:shd w:val="clear" w:color="auto" w:fill="FFFFFF"/>
              <w:lang w:eastAsia="fr-FR"/>
            </w:rPr>
          </w:pPr>
          <w:r w:rsidRPr="00454254">
            <w:rPr>
              <w:rFonts w:ascii="Arial" w:eastAsia="Times New Roman" w:hAnsi="Arial" w:cs="Arial"/>
              <w:bCs/>
              <w:color w:val="000000"/>
              <w:sz w:val="20"/>
              <w:szCs w:val="20"/>
              <w:shd w:val="clear" w:color="auto" w:fill="FFFFFF"/>
              <w:lang w:eastAsia="fr-FR"/>
            </w:rPr>
            <w:t> </w:t>
          </w:r>
        </w:p>
        <w:p w14:paraId="5AAA17F4" w14:textId="77777777" w:rsidR="006D42BA" w:rsidRPr="00454254" w:rsidRDefault="006D42BA" w:rsidP="00454254">
          <w:pPr>
            <w:tabs>
              <w:tab w:val="left" w:pos="9356"/>
            </w:tabs>
            <w:spacing w:after="0" w:line="240" w:lineRule="auto"/>
            <w:rPr>
              <w:rFonts w:ascii="Arial" w:eastAsia="Times New Roman" w:hAnsi="Arial" w:cs="Arial"/>
              <w:bCs/>
              <w:color w:val="000000"/>
              <w:sz w:val="20"/>
              <w:szCs w:val="20"/>
              <w:shd w:val="clear" w:color="auto" w:fill="FFFFFF"/>
              <w:lang w:eastAsia="fr-FR"/>
            </w:rPr>
          </w:pPr>
        </w:p>
        <w:p w14:paraId="65AE4BC0" w14:textId="77777777" w:rsidR="00ED6145" w:rsidRPr="00454254" w:rsidRDefault="00ED6145" w:rsidP="00454254">
          <w:pPr>
            <w:tabs>
              <w:tab w:val="left" w:pos="9356"/>
            </w:tabs>
            <w:spacing w:after="0" w:line="240" w:lineRule="auto"/>
            <w:jc w:val="both"/>
            <w:rPr>
              <w:rFonts w:ascii="Arial" w:hAnsi="Arial" w:cs="Arial"/>
              <w:color w:val="000000" w:themeColor="text1"/>
              <w:sz w:val="20"/>
              <w:szCs w:val="20"/>
            </w:rPr>
          </w:pPr>
          <w:r w:rsidRPr="00454254">
            <w:rPr>
              <w:rFonts w:ascii="Arial" w:hAnsi="Arial" w:cs="Arial"/>
              <w:color w:val="000000" w:themeColor="text1"/>
              <w:sz w:val="20"/>
              <w:szCs w:val="20"/>
            </w:rPr>
            <w:lastRenderedPageBreak/>
            <w:t>Les entreprises immobilières contribuent à la formation en alternance avec 14 965 contrats alternants</w:t>
          </w:r>
          <w:r w:rsidRPr="00454254">
            <w:rPr>
              <w:rStyle w:val="Appelnotedebasdep"/>
              <w:rFonts w:ascii="Arial" w:hAnsi="Arial" w:cs="Arial"/>
              <w:color w:val="000000" w:themeColor="text1"/>
              <w:sz w:val="20"/>
              <w:szCs w:val="20"/>
            </w:rPr>
            <w:footnoteReference w:id="3"/>
          </w:r>
          <w:r w:rsidRPr="00454254">
            <w:rPr>
              <w:rFonts w:ascii="Arial" w:hAnsi="Arial" w:cs="Arial"/>
              <w:color w:val="000000" w:themeColor="text1"/>
              <w:sz w:val="20"/>
              <w:szCs w:val="20"/>
            </w:rPr>
            <w:t xml:space="preserve"> dans la branche professionnelle de l’immobilier. Parmi ces contrats, 9 387 sont liés aux agences immobilières (code NAF 6831Z) et 13 842 aux activités immobilières</w:t>
          </w:r>
          <w:r w:rsidRPr="00454254">
            <w:rPr>
              <w:rStyle w:val="Appelnotedebasdep"/>
              <w:rFonts w:ascii="Arial" w:hAnsi="Arial" w:cs="Arial"/>
              <w:color w:val="000000" w:themeColor="text1"/>
              <w:sz w:val="20"/>
              <w:szCs w:val="20"/>
            </w:rPr>
            <w:footnoteReference w:id="4"/>
          </w:r>
          <w:r w:rsidRPr="00454254">
            <w:rPr>
              <w:rFonts w:ascii="Arial" w:hAnsi="Arial" w:cs="Arial"/>
              <w:color w:val="000000" w:themeColor="text1"/>
              <w:sz w:val="20"/>
              <w:szCs w:val="20"/>
            </w:rPr>
            <w:t>.</w:t>
          </w:r>
        </w:p>
        <w:p w14:paraId="6A9CEE66" w14:textId="693D0FCD" w:rsidR="004F482C" w:rsidRPr="00454254" w:rsidRDefault="004F482C" w:rsidP="00454254">
          <w:pPr>
            <w:spacing w:after="0" w:line="240" w:lineRule="auto"/>
            <w:rPr>
              <w:rFonts w:ascii="Arial" w:hAnsi="Arial" w:cs="Arial"/>
              <w:color w:val="000000" w:themeColor="text1"/>
              <w:sz w:val="20"/>
              <w:szCs w:val="20"/>
            </w:rPr>
          </w:pPr>
        </w:p>
        <w:p w14:paraId="21729D3E" w14:textId="77777777" w:rsidR="00ED6145" w:rsidRPr="00454254" w:rsidRDefault="00ED6145" w:rsidP="00454254">
          <w:pPr>
            <w:pStyle w:val="Titre1"/>
            <w:spacing w:line="240" w:lineRule="auto"/>
          </w:pPr>
          <w:bookmarkStart w:id="18" w:name="_Toc219367734"/>
          <w:bookmarkStart w:id="19" w:name="_Toc222482137"/>
          <w:bookmarkEnd w:id="13"/>
          <w:bookmarkEnd w:id="17"/>
          <w:r w:rsidRPr="00454254">
            <w:t>CADRE GÉNÉRAL DE L’APPEL À CANDIDATURES</w:t>
          </w:r>
          <w:bookmarkEnd w:id="18"/>
          <w:bookmarkEnd w:id="19"/>
        </w:p>
        <w:p w14:paraId="4507135D" w14:textId="77777777" w:rsidR="00ED6145" w:rsidRPr="00454254" w:rsidRDefault="00ED6145" w:rsidP="00454254">
          <w:pPr>
            <w:tabs>
              <w:tab w:val="left" w:pos="9356"/>
            </w:tabs>
            <w:spacing w:after="0" w:line="240" w:lineRule="auto"/>
            <w:jc w:val="both"/>
            <w:rPr>
              <w:rFonts w:ascii="Arial" w:hAnsi="Arial" w:cs="Arial"/>
              <w:sz w:val="20"/>
              <w:szCs w:val="20"/>
              <w:lang w:eastAsia="fr-FR"/>
            </w:rPr>
          </w:pPr>
        </w:p>
        <w:p w14:paraId="3B7EA755" w14:textId="77777777" w:rsidR="00ED6145" w:rsidRPr="00454254" w:rsidRDefault="00ED6145" w:rsidP="00454254">
          <w:pPr>
            <w:pStyle w:val="Style6"/>
            <w:numPr>
              <w:ilvl w:val="0"/>
              <w:numId w:val="49"/>
            </w:numPr>
            <w:tabs>
              <w:tab w:val="left" w:pos="9356"/>
            </w:tabs>
            <w:spacing w:before="0" w:line="240" w:lineRule="auto"/>
            <w:rPr>
              <w:sz w:val="20"/>
              <w:szCs w:val="20"/>
            </w:rPr>
          </w:pPr>
          <w:bookmarkStart w:id="20" w:name="_Toc217031940"/>
          <w:bookmarkStart w:id="21" w:name="_Toc217032117"/>
          <w:bookmarkStart w:id="22" w:name="_Toc219367735"/>
          <w:bookmarkStart w:id="23" w:name="_Toc222482138"/>
          <w:r w:rsidRPr="00454254">
            <w:rPr>
              <w:sz w:val="20"/>
              <w:szCs w:val="20"/>
            </w:rPr>
            <w:t>Présentation du commanditaire et des certificateurs</w:t>
          </w:r>
          <w:bookmarkEnd w:id="20"/>
          <w:bookmarkEnd w:id="21"/>
          <w:bookmarkEnd w:id="22"/>
          <w:bookmarkEnd w:id="23"/>
        </w:p>
        <w:p w14:paraId="04E64BD6" w14:textId="77777777" w:rsidR="00ED6145" w:rsidRPr="00454254" w:rsidRDefault="00ED6145" w:rsidP="00454254">
          <w:pPr>
            <w:tabs>
              <w:tab w:val="left" w:pos="9356"/>
            </w:tabs>
            <w:suppressAutoHyphens/>
            <w:spacing w:after="0" w:line="240" w:lineRule="auto"/>
            <w:jc w:val="both"/>
            <w:rPr>
              <w:rFonts w:ascii="Arial" w:hAnsi="Arial" w:cs="Arial"/>
              <w:b/>
              <w:bCs/>
              <w:sz w:val="20"/>
              <w:szCs w:val="20"/>
            </w:rPr>
          </w:pPr>
        </w:p>
        <w:p w14:paraId="11F8100F" w14:textId="77777777" w:rsidR="00ED6145" w:rsidRPr="00454254" w:rsidRDefault="00ED6145" w:rsidP="00454254">
          <w:pPr>
            <w:tabs>
              <w:tab w:val="left" w:pos="9356"/>
            </w:tabs>
            <w:suppressAutoHyphens/>
            <w:spacing w:after="0" w:line="240" w:lineRule="auto"/>
            <w:jc w:val="both"/>
            <w:rPr>
              <w:rFonts w:ascii="Arial" w:hAnsi="Arial" w:cs="Arial"/>
              <w:b/>
              <w:bCs/>
              <w:sz w:val="20"/>
              <w:szCs w:val="20"/>
            </w:rPr>
          </w:pPr>
          <w:r w:rsidRPr="00454254">
            <w:rPr>
              <w:rFonts w:ascii="Arial" w:hAnsi="Arial" w:cs="Arial"/>
              <w:b/>
              <w:bCs/>
              <w:sz w:val="20"/>
              <w:szCs w:val="20"/>
            </w:rPr>
            <w:t xml:space="preserve">Le Commanditaire </w:t>
          </w:r>
        </w:p>
        <w:p w14:paraId="748CD594"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La branche professionnelle de l’immobilier administrateurs de biens, sociétés immobilières, agents immobiliers, (IDCC 1527).</w:t>
          </w:r>
        </w:p>
        <w:p w14:paraId="59EA8F91"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Convention collective nationale de l’immobilier du 9 septembre 1988, actualisée - brochure 3090. </w:t>
          </w:r>
        </w:p>
        <w:p w14:paraId="169290CF"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Avenant n° 83 du 2 décembre 2019. </w:t>
          </w:r>
        </w:p>
        <w:p w14:paraId="0FCA1498"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p>
        <w:p w14:paraId="5684B1F5" w14:textId="77777777" w:rsidR="00ED6145" w:rsidRPr="00454254" w:rsidRDefault="00ED6145" w:rsidP="00454254">
          <w:pPr>
            <w:tabs>
              <w:tab w:val="left" w:pos="9356"/>
            </w:tabs>
            <w:suppressAutoHyphens/>
            <w:spacing w:after="0" w:line="240" w:lineRule="auto"/>
            <w:jc w:val="both"/>
            <w:rPr>
              <w:rFonts w:ascii="Arial" w:hAnsi="Arial" w:cs="Arial"/>
              <w:b/>
              <w:bCs/>
              <w:sz w:val="20"/>
              <w:szCs w:val="20"/>
            </w:rPr>
          </w:pPr>
          <w:r w:rsidRPr="00454254">
            <w:rPr>
              <w:rFonts w:ascii="Arial" w:hAnsi="Arial" w:cs="Arial"/>
              <w:b/>
              <w:bCs/>
              <w:sz w:val="20"/>
              <w:szCs w:val="20"/>
            </w:rPr>
            <w:t xml:space="preserve">Les certificateurs </w:t>
          </w:r>
        </w:p>
        <w:p w14:paraId="3BABDA52"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Deux certificateurs décernent la certification :</w:t>
          </w:r>
        </w:p>
        <w:p w14:paraId="4AE35F38" w14:textId="77777777" w:rsidR="00ED6145" w:rsidRPr="00454254" w:rsidRDefault="00ED6145" w:rsidP="00454254">
          <w:pPr>
            <w:numPr>
              <w:ilvl w:val="0"/>
              <w:numId w:val="2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La CPNEFP de la branche professionnelle de l’immobilier administrateurs de biens, sociétés immobilières, agents immobiliers, (IDCC 1527), représentée par le Président Monsieur Bruno GUITON, et le Vice-président, Monsieur Luc MILLET.</w:t>
          </w:r>
        </w:p>
        <w:p w14:paraId="0FC8C29C" w14:textId="77777777" w:rsidR="00ED6145" w:rsidRPr="00454254" w:rsidRDefault="00ED6145" w:rsidP="00454254">
          <w:pPr>
            <w:numPr>
              <w:ilvl w:val="0"/>
              <w:numId w:val="2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Comité des Organisations Patronales de l’Immobilier (COPI) représenté par son Président, Monsieur Vincent LEPERCQ</w:t>
          </w:r>
        </w:p>
        <w:p w14:paraId="23DE974A" w14:textId="77777777" w:rsidR="00ED6145" w:rsidRPr="00454254" w:rsidRDefault="00ED6145" w:rsidP="00454254">
          <w:pPr>
            <w:tabs>
              <w:tab w:val="left" w:pos="9356"/>
            </w:tabs>
            <w:suppressAutoHyphens/>
            <w:spacing w:after="0" w:line="240" w:lineRule="auto"/>
            <w:jc w:val="both"/>
            <w:rPr>
              <w:rFonts w:ascii="Arial" w:hAnsi="Arial" w:cs="Arial"/>
              <w:color w:val="0070C0"/>
              <w:sz w:val="20"/>
              <w:szCs w:val="20"/>
            </w:rPr>
          </w:pPr>
        </w:p>
        <w:p w14:paraId="2D5EC9B3" w14:textId="77777777" w:rsidR="00ED6145" w:rsidRPr="00454254" w:rsidRDefault="00ED6145" w:rsidP="00454254">
          <w:pPr>
            <w:tabs>
              <w:tab w:val="left" w:pos="9356"/>
            </w:tabs>
            <w:suppressAutoHyphens/>
            <w:spacing w:after="0" w:line="240" w:lineRule="auto"/>
            <w:jc w:val="both"/>
            <w:rPr>
              <w:rFonts w:ascii="Arial" w:hAnsi="Arial" w:cs="Arial"/>
              <w:color w:val="0070C0"/>
              <w:sz w:val="20"/>
              <w:szCs w:val="20"/>
            </w:rPr>
          </w:pPr>
          <w:r w:rsidRPr="00454254">
            <w:rPr>
              <w:rFonts w:ascii="Arial" w:hAnsi="Arial" w:cs="Arial"/>
              <w:sz w:val="20"/>
              <w:szCs w:val="20"/>
            </w:rPr>
            <w:t xml:space="preserve">La CPNEFP </w:t>
          </w:r>
          <w:bookmarkStart w:id="24" w:name="_Hlk120192752"/>
          <w:r w:rsidRPr="00454254">
            <w:rPr>
              <w:rFonts w:ascii="Arial" w:hAnsi="Arial" w:cs="Arial"/>
              <w:sz w:val="20"/>
              <w:szCs w:val="20"/>
            </w:rPr>
            <w:t xml:space="preserve">de la </w:t>
          </w:r>
          <w:bookmarkStart w:id="25" w:name="_Hlk119668988"/>
          <w:r w:rsidRPr="00454254">
            <w:rPr>
              <w:rFonts w:ascii="Arial" w:hAnsi="Arial" w:cs="Arial"/>
              <w:sz w:val="20"/>
              <w:szCs w:val="20"/>
            </w:rPr>
            <w:t xml:space="preserve">branche professionnelle </w:t>
          </w:r>
          <w:bookmarkEnd w:id="24"/>
          <w:bookmarkEnd w:id="25"/>
          <w:r w:rsidRPr="00454254">
            <w:rPr>
              <w:rFonts w:ascii="Arial" w:hAnsi="Arial" w:cs="Arial"/>
              <w:sz w:val="20"/>
              <w:szCs w:val="20"/>
            </w:rPr>
            <w:t>a notamment pour mission :</w:t>
          </w:r>
        </w:p>
        <w:p w14:paraId="286CAD5F"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L’information réciproque des organisations signataires sur la situation de l’emploi dans la profession ;</w:t>
          </w:r>
        </w:p>
        <w:p w14:paraId="6C43EB14"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L’étude de l’évolution de l’emploi ;</w:t>
          </w:r>
        </w:p>
        <w:p w14:paraId="049E48BE"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La recherche de solutions d’insertion des jeunes ;</w:t>
          </w:r>
        </w:p>
        <w:p w14:paraId="475958D8"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L’étude des moyens de formation, de perfectionnement et de réadaptation professionnels pour tous les niveaux de qualification ;</w:t>
          </w:r>
        </w:p>
        <w:p w14:paraId="49B23CAC"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Le suivi des accords paritaires conclus dans le cadre de la négociation quinquennale de branche sur les orientations et les moyens en matière de formation professionnelle ;</w:t>
          </w:r>
        </w:p>
        <w:p w14:paraId="55CE6308" w14:textId="77777777" w:rsidR="00ED6145" w:rsidRPr="00454254" w:rsidRDefault="00ED6145" w:rsidP="00454254">
          <w:pPr>
            <w:numPr>
              <w:ilvl w:val="0"/>
              <w:numId w:val="25"/>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L’examen des modalités de mise en œuvre des orientations définies par la branche en matière de formation initiale et de perfectionnement.</w:t>
          </w:r>
        </w:p>
        <w:p w14:paraId="69BA0DDC" w14:textId="77777777" w:rsidR="00ED6145" w:rsidRPr="00454254" w:rsidRDefault="00ED6145" w:rsidP="00454254">
          <w:pPr>
            <w:tabs>
              <w:tab w:val="left" w:pos="9356"/>
            </w:tabs>
            <w:suppressAutoHyphens/>
            <w:spacing w:after="0" w:line="240" w:lineRule="auto"/>
            <w:ind w:left="714"/>
            <w:jc w:val="both"/>
            <w:rPr>
              <w:rFonts w:ascii="Arial" w:hAnsi="Arial" w:cs="Arial"/>
              <w:sz w:val="20"/>
              <w:szCs w:val="20"/>
            </w:rPr>
          </w:pPr>
        </w:p>
        <w:p w14:paraId="21B2969A"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Selon la doctrine de France compétences, la propriété intellectuelle de la certification a été transférée au certificateur COPI à qui il revient de s’assurer et de garantir la bonne mise en œuvre de la certification par délégation de mandat de la CPNEFP en date du 26 juin 2023.</w:t>
          </w:r>
        </w:p>
        <w:p w14:paraId="5B485814" w14:textId="77777777" w:rsidR="00ED6145" w:rsidRPr="00454254" w:rsidRDefault="00ED6145" w:rsidP="00454254">
          <w:pPr>
            <w:tabs>
              <w:tab w:val="left" w:pos="9356"/>
            </w:tabs>
            <w:suppressAutoHyphens/>
            <w:spacing w:after="0" w:line="240" w:lineRule="auto"/>
            <w:jc w:val="both"/>
            <w:rPr>
              <w:rFonts w:ascii="Arial" w:hAnsi="Arial" w:cs="Arial"/>
              <w:sz w:val="20"/>
              <w:szCs w:val="20"/>
            </w:rPr>
          </w:pPr>
          <w:bookmarkStart w:id="26" w:name="_Hlk120192828"/>
          <w:r w:rsidRPr="00454254">
            <w:rPr>
              <w:rFonts w:ascii="Arial" w:hAnsi="Arial" w:cs="Arial"/>
              <w:sz w:val="20"/>
              <w:szCs w:val="20"/>
            </w:rPr>
            <w:t>Le Comité des organisations patronales des professions immobilières</w:t>
          </w:r>
          <w:bookmarkEnd w:id="26"/>
          <w:r w:rsidRPr="00454254">
            <w:rPr>
              <w:rFonts w:ascii="Arial" w:hAnsi="Arial" w:cs="Arial"/>
              <w:sz w:val="20"/>
              <w:szCs w:val="20"/>
            </w:rPr>
            <w:t xml:space="preserve"> fondé en date du 27 février 1995. La mission principale du COPI est de fédérer les organisations professionnelles du secteur afin de permettre le déroulement de la négociation collective au sein de la branche professionnelle de l’immobilier. Le COPI assure en cette qualité l’organisation et le secrétariat de la CPNEFP (commission paritaire nationale de l’emploi et de de la formation professionnelle), la CPPNI (commission paritaire permanente de négociation et d’interprétation) ainsi que de la CPS (commission prévoyance santé).  </w:t>
          </w:r>
        </w:p>
        <w:p w14:paraId="0167D1B5" w14:textId="77777777" w:rsidR="00ED6145" w:rsidRPr="00454254" w:rsidRDefault="00ED6145" w:rsidP="00454254">
          <w:pPr>
            <w:tabs>
              <w:tab w:val="left" w:pos="9356"/>
            </w:tabs>
            <w:spacing w:after="0" w:line="240" w:lineRule="auto"/>
            <w:jc w:val="both"/>
            <w:rPr>
              <w:rFonts w:ascii="Arial" w:hAnsi="Arial" w:cs="Arial"/>
              <w:sz w:val="20"/>
              <w:szCs w:val="20"/>
            </w:rPr>
          </w:pPr>
        </w:p>
        <w:p w14:paraId="06E4C973" w14:textId="77777777" w:rsidR="00ED6145" w:rsidRPr="00454254" w:rsidRDefault="00ED6145"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t>En tant que certificateur le COPI doit notamment, selon la note relative à la qualité du certificateur du 28 février 2020, établie par France compétences :</w:t>
          </w:r>
        </w:p>
        <w:p w14:paraId="1210F934" w14:textId="77777777" w:rsidR="00ED6145" w:rsidRPr="00454254" w:rsidRDefault="00ED6145" w:rsidP="00454254">
          <w:pPr>
            <w:numPr>
              <w:ilvl w:val="0"/>
              <w:numId w:val="26"/>
            </w:numPr>
            <w:tabs>
              <w:tab w:val="left" w:pos="9356"/>
            </w:tabs>
            <w:spacing w:after="0" w:line="240" w:lineRule="auto"/>
            <w:jc w:val="both"/>
            <w:rPr>
              <w:rFonts w:ascii="Arial" w:hAnsi="Arial" w:cs="Arial"/>
              <w:sz w:val="20"/>
              <w:szCs w:val="20"/>
            </w:rPr>
          </w:pPr>
          <w:r w:rsidRPr="00454254">
            <w:rPr>
              <w:rFonts w:ascii="Arial" w:hAnsi="Arial" w:cs="Arial"/>
              <w:sz w:val="20"/>
              <w:szCs w:val="20"/>
            </w:rPr>
            <w:t>Procéder à la communication des informations relatives aux titulaires des certifications délivrées au « système d'information du compte personnel de formation », obligation précisée par le décret n°2019-1490 du 27 décembre 2019 relatif à la transmission au système d’information du compte personnel de formation des informations relatives aux titulaires des certifications enregistrées aux répertoires nationaux ;</w:t>
          </w:r>
        </w:p>
        <w:p w14:paraId="3034F641" w14:textId="77777777" w:rsidR="00ED6145" w:rsidRPr="00454254" w:rsidRDefault="00ED6145" w:rsidP="00454254">
          <w:pPr>
            <w:numPr>
              <w:ilvl w:val="0"/>
              <w:numId w:val="26"/>
            </w:numPr>
            <w:tabs>
              <w:tab w:val="left" w:pos="9356"/>
            </w:tabs>
            <w:spacing w:after="0" w:line="240" w:lineRule="auto"/>
            <w:jc w:val="both"/>
            <w:rPr>
              <w:rFonts w:ascii="Arial" w:hAnsi="Arial" w:cs="Arial"/>
              <w:sz w:val="20"/>
              <w:szCs w:val="20"/>
            </w:rPr>
          </w:pPr>
          <w:r w:rsidRPr="00454254">
            <w:rPr>
              <w:rFonts w:ascii="Arial" w:hAnsi="Arial" w:cs="Arial"/>
              <w:sz w:val="20"/>
              <w:szCs w:val="20"/>
            </w:rPr>
            <w:t>Répondre, durant la durée d’enregistrement de leurs certifications aux « conditions d'honorabilité professionnelle des organismes certificateurs » ;</w:t>
          </w:r>
        </w:p>
        <w:p w14:paraId="7AD7D9D7" w14:textId="77777777" w:rsidR="00ED6145" w:rsidRPr="00454254" w:rsidRDefault="00ED6145" w:rsidP="00454254">
          <w:pPr>
            <w:numPr>
              <w:ilvl w:val="0"/>
              <w:numId w:val="26"/>
            </w:numPr>
            <w:tabs>
              <w:tab w:val="left" w:pos="9356"/>
            </w:tabs>
            <w:spacing w:after="0" w:line="240" w:lineRule="auto"/>
            <w:jc w:val="both"/>
            <w:rPr>
              <w:rFonts w:ascii="Arial" w:hAnsi="Arial" w:cs="Arial"/>
              <w:sz w:val="20"/>
              <w:szCs w:val="20"/>
            </w:rPr>
          </w:pPr>
          <w:r w:rsidRPr="00454254">
            <w:rPr>
              <w:rFonts w:ascii="Arial" w:hAnsi="Arial" w:cs="Arial"/>
              <w:sz w:val="20"/>
              <w:szCs w:val="20"/>
            </w:rPr>
            <w:t>Ne pas poursuivre « des buts autres que ceux liés à la certification professionnelle ». ?</w:t>
          </w:r>
        </w:p>
        <w:p w14:paraId="45CCF478" w14:textId="77777777" w:rsidR="00ED6145" w:rsidRPr="00454254" w:rsidRDefault="00ED6145" w:rsidP="00454254">
          <w:pPr>
            <w:tabs>
              <w:tab w:val="left" w:pos="9356"/>
            </w:tabs>
            <w:spacing w:after="0" w:line="240" w:lineRule="auto"/>
            <w:jc w:val="both"/>
            <w:rPr>
              <w:rFonts w:ascii="Arial" w:hAnsi="Arial" w:cs="Arial"/>
              <w:sz w:val="20"/>
              <w:szCs w:val="20"/>
            </w:rPr>
          </w:pPr>
        </w:p>
        <w:p w14:paraId="62CB7C47" w14:textId="6246DCEA" w:rsidR="00ED6145" w:rsidRPr="00454254" w:rsidRDefault="00ED6145"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lastRenderedPageBreak/>
            <w:t>Dans ce cadre et de manière opérationnelle, le certificateur COPI organise, accompagne et contrôle la mise en œuvre des actions de formation préparant à la certification, ainsi que l’organisation des épreuves visant le CQP « </w:t>
          </w:r>
          <w:r w:rsidR="00176B63" w:rsidRPr="00454254">
            <w:rPr>
              <w:rFonts w:ascii="Arial" w:hAnsi="Arial" w:cs="Arial"/>
              <w:sz w:val="20"/>
              <w:szCs w:val="20"/>
            </w:rPr>
            <w:t>Assistant administration de biens immobiliers</w:t>
          </w:r>
          <w:r w:rsidRPr="00454254">
            <w:rPr>
              <w:rFonts w:ascii="Arial" w:hAnsi="Arial" w:cs="Arial"/>
              <w:sz w:val="20"/>
              <w:szCs w:val="20"/>
            </w:rPr>
            <w:t xml:space="preserve"> » par le réseau des partenaires qu’il aura habilités.</w:t>
          </w:r>
        </w:p>
        <w:p w14:paraId="336BA415" w14:textId="77777777" w:rsidR="00ED6145" w:rsidRPr="00454254" w:rsidRDefault="00ED6145" w:rsidP="00454254">
          <w:pPr>
            <w:tabs>
              <w:tab w:val="left" w:pos="9356"/>
            </w:tabs>
            <w:spacing w:after="0" w:line="240" w:lineRule="auto"/>
            <w:jc w:val="both"/>
            <w:rPr>
              <w:rFonts w:ascii="Arial" w:hAnsi="Arial" w:cs="Arial"/>
              <w:sz w:val="20"/>
              <w:szCs w:val="20"/>
            </w:rPr>
          </w:pPr>
        </w:p>
        <w:p w14:paraId="43828FDF" w14:textId="38C36040" w:rsidR="00ED6145" w:rsidRPr="00BB5D9F" w:rsidRDefault="00ED6145" w:rsidP="00BB5D9F">
          <w:pPr>
            <w:numPr>
              <w:ilvl w:val="0"/>
              <w:numId w:val="17"/>
            </w:numPr>
            <w:tabs>
              <w:tab w:val="left" w:pos="9356"/>
            </w:tabs>
            <w:spacing w:after="0" w:line="240" w:lineRule="auto"/>
            <w:jc w:val="center"/>
            <w:rPr>
              <w:rFonts w:ascii="Arial" w:hAnsi="Arial" w:cs="Arial"/>
              <w:color w:val="002060"/>
              <w:sz w:val="24"/>
              <w:szCs w:val="24"/>
            </w:rPr>
          </w:pPr>
          <w:r w:rsidRPr="00BB5D9F">
            <w:rPr>
              <w:rFonts w:ascii="Arial" w:hAnsi="Arial" w:cs="Arial"/>
              <w:color w:val="002060"/>
              <w:sz w:val="24"/>
              <w:szCs w:val="24"/>
            </w:rPr>
            <w:t>Adresse électronique de contact du certificateur COPI :</w:t>
          </w:r>
        </w:p>
        <w:p w14:paraId="78D685D0" w14:textId="77777777" w:rsidR="00BB5D9F" w:rsidRPr="00BB5D9F" w:rsidRDefault="00BB5D9F" w:rsidP="00BB5D9F">
          <w:pPr>
            <w:tabs>
              <w:tab w:val="left" w:pos="9356"/>
            </w:tabs>
            <w:spacing w:after="0" w:line="240" w:lineRule="auto"/>
            <w:ind w:left="720"/>
            <w:jc w:val="center"/>
            <w:rPr>
              <w:rFonts w:ascii="Arial" w:hAnsi="Arial" w:cs="Arial"/>
              <w:color w:val="002060"/>
              <w:sz w:val="24"/>
              <w:szCs w:val="24"/>
            </w:rPr>
          </w:pPr>
        </w:p>
        <w:p w14:paraId="02D63A7A" w14:textId="3A504D7E" w:rsidR="00ED6145" w:rsidRPr="00BB5D9F" w:rsidRDefault="00ED6145" w:rsidP="00BB5D9F">
          <w:pPr>
            <w:tabs>
              <w:tab w:val="left" w:pos="9356"/>
            </w:tabs>
            <w:spacing w:after="0" w:line="240" w:lineRule="auto"/>
            <w:ind w:left="851"/>
            <w:jc w:val="center"/>
            <w:rPr>
              <w:rFonts w:ascii="Arial" w:hAnsi="Arial" w:cs="Arial"/>
              <w:color w:val="002060"/>
              <w:sz w:val="24"/>
              <w:szCs w:val="24"/>
            </w:rPr>
          </w:pPr>
          <w:r w:rsidRPr="00BB5D9F">
            <w:rPr>
              <w:rFonts w:ascii="Arial" w:hAnsi="Arial" w:cs="Arial"/>
              <w:b/>
              <w:bCs/>
              <w:color w:val="002060"/>
              <w:sz w:val="24"/>
              <w:szCs w:val="24"/>
            </w:rPr>
            <w:t>Mme Céline VENERONI</w:t>
          </w:r>
        </w:p>
        <w:p w14:paraId="6F8E1357" w14:textId="77777777" w:rsidR="00ED6145" w:rsidRPr="00BB5D9F" w:rsidRDefault="00ED6145" w:rsidP="00BB5D9F">
          <w:pPr>
            <w:tabs>
              <w:tab w:val="left" w:pos="9356"/>
            </w:tabs>
            <w:spacing w:after="0" w:line="240" w:lineRule="auto"/>
            <w:ind w:left="851"/>
            <w:jc w:val="center"/>
            <w:rPr>
              <w:rFonts w:ascii="Arial" w:hAnsi="Arial" w:cs="Arial"/>
              <w:color w:val="002060"/>
              <w:sz w:val="24"/>
              <w:szCs w:val="24"/>
            </w:rPr>
          </w:pPr>
          <w:r w:rsidRPr="00BB5D9F">
            <w:rPr>
              <w:rFonts w:ascii="Arial" w:hAnsi="Arial" w:cs="Arial"/>
              <w:color w:val="002060"/>
              <w:sz w:val="24"/>
              <w:szCs w:val="24"/>
            </w:rPr>
            <w:t>Directrice générale</w:t>
          </w:r>
        </w:p>
        <w:p w14:paraId="3888D337" w14:textId="35B9B73C" w:rsidR="00ED6145" w:rsidRPr="00BB5D9F" w:rsidRDefault="00000000" w:rsidP="00BB5D9F">
          <w:pPr>
            <w:tabs>
              <w:tab w:val="left" w:pos="9356"/>
            </w:tabs>
            <w:spacing w:after="0" w:line="240" w:lineRule="auto"/>
            <w:ind w:left="851"/>
            <w:jc w:val="center"/>
            <w:rPr>
              <w:rFonts w:ascii="Arial" w:hAnsi="Arial" w:cs="Arial"/>
              <w:sz w:val="24"/>
              <w:szCs w:val="24"/>
            </w:rPr>
          </w:pPr>
          <w:hyperlink r:id="rId20" w:history="1">
            <w:r w:rsidR="00ED6145" w:rsidRPr="00BB5D9F">
              <w:rPr>
                <w:rStyle w:val="Lienhypertexte"/>
                <w:rFonts w:ascii="Arial" w:hAnsi="Arial" w:cs="Arial"/>
                <w:sz w:val="24"/>
                <w:szCs w:val="24"/>
              </w:rPr>
              <w:t>celine.veneroni@branchedelimmobilier.fr</w:t>
            </w:r>
          </w:hyperlink>
        </w:p>
        <w:p w14:paraId="090E933D" w14:textId="77777777" w:rsidR="00C92ACF" w:rsidRPr="00BB5D9F" w:rsidRDefault="00C92ACF" w:rsidP="00BB5D9F">
          <w:pPr>
            <w:tabs>
              <w:tab w:val="left" w:pos="9356"/>
            </w:tabs>
            <w:spacing w:after="0" w:line="240" w:lineRule="auto"/>
            <w:ind w:left="851"/>
            <w:jc w:val="center"/>
            <w:rPr>
              <w:rFonts w:ascii="Arial" w:hAnsi="Arial" w:cs="Arial"/>
              <w:sz w:val="24"/>
              <w:szCs w:val="24"/>
            </w:rPr>
          </w:pPr>
        </w:p>
        <w:p w14:paraId="741BB108" w14:textId="77777777" w:rsidR="00ED6145" w:rsidRPr="00454254" w:rsidRDefault="00ED6145" w:rsidP="00454254">
          <w:pPr>
            <w:tabs>
              <w:tab w:val="left" w:pos="9356"/>
            </w:tabs>
            <w:spacing w:after="0" w:line="240" w:lineRule="auto"/>
            <w:ind w:left="851"/>
            <w:jc w:val="both"/>
            <w:rPr>
              <w:rFonts w:ascii="Arial" w:hAnsi="Arial" w:cs="Arial"/>
              <w:sz w:val="20"/>
              <w:szCs w:val="20"/>
            </w:rPr>
          </w:pPr>
        </w:p>
        <w:p w14:paraId="656367C1" w14:textId="77777777" w:rsidR="00ED6145" w:rsidRPr="00454254" w:rsidRDefault="00ED6145" w:rsidP="00DD48C4">
          <w:pPr>
            <w:pStyle w:val="Style6"/>
            <w:numPr>
              <w:ilvl w:val="0"/>
              <w:numId w:val="49"/>
            </w:numPr>
            <w:tabs>
              <w:tab w:val="left" w:pos="9356"/>
            </w:tabs>
            <w:spacing w:before="0" w:line="240" w:lineRule="auto"/>
            <w:jc w:val="both"/>
            <w:rPr>
              <w:sz w:val="20"/>
              <w:szCs w:val="20"/>
            </w:rPr>
          </w:pPr>
          <w:bookmarkStart w:id="27" w:name="_Toc217031941"/>
          <w:bookmarkStart w:id="28" w:name="_Toc217032118"/>
          <w:bookmarkStart w:id="29" w:name="_Toc219367736"/>
          <w:bookmarkStart w:id="30" w:name="_Toc222482139"/>
          <w:r w:rsidRPr="00454254">
            <w:rPr>
              <w:sz w:val="20"/>
              <w:szCs w:val="20"/>
            </w:rPr>
            <w:t>Objet de l’appel à candidatures</w:t>
          </w:r>
          <w:bookmarkEnd w:id="27"/>
          <w:bookmarkEnd w:id="28"/>
          <w:bookmarkEnd w:id="29"/>
          <w:bookmarkEnd w:id="30"/>
        </w:p>
        <w:p w14:paraId="31904E07" w14:textId="77777777" w:rsidR="00ED6145" w:rsidRPr="00454254" w:rsidRDefault="00ED6145" w:rsidP="00454254">
          <w:pPr>
            <w:tabs>
              <w:tab w:val="left" w:pos="9356"/>
            </w:tabs>
            <w:spacing w:after="0" w:line="240" w:lineRule="auto"/>
            <w:jc w:val="both"/>
            <w:rPr>
              <w:rFonts w:ascii="Arial" w:hAnsi="Arial" w:cs="Arial"/>
              <w:sz w:val="20"/>
              <w:szCs w:val="20"/>
            </w:rPr>
          </w:pPr>
        </w:p>
        <w:p w14:paraId="080E2023" w14:textId="50662515" w:rsidR="00ED6145" w:rsidRPr="00454254" w:rsidRDefault="00ED6145" w:rsidP="00454254">
          <w:pPr>
            <w:suppressAutoHyphens/>
            <w:spacing w:after="0" w:line="240" w:lineRule="auto"/>
            <w:jc w:val="both"/>
            <w:rPr>
              <w:rFonts w:ascii="Arial" w:hAnsi="Arial" w:cs="Arial"/>
              <w:sz w:val="20"/>
              <w:szCs w:val="20"/>
            </w:rPr>
          </w:pPr>
          <w:r w:rsidRPr="00454254">
            <w:rPr>
              <w:rFonts w:ascii="Arial" w:hAnsi="Arial" w:cs="Arial"/>
              <w:sz w:val="20"/>
              <w:szCs w:val="20"/>
            </w:rPr>
            <w:t xml:space="preserve">La CPNEFP de la branche professionnelle de l’immobilier administrateurs de biens, sociétés immobilières, agents immobiliers, (IDCC 1527), et le certificateur COPI souhaitent à ce jour habiliter </w:t>
          </w:r>
          <w:r w:rsidRPr="00454254">
            <w:rPr>
              <w:rFonts w:ascii="Arial" w:hAnsi="Arial" w:cs="Arial"/>
              <w:b/>
              <w:bCs/>
              <w:sz w:val="20"/>
              <w:szCs w:val="20"/>
            </w:rPr>
            <w:t xml:space="preserve">un réseau </w:t>
          </w:r>
          <w:r w:rsidR="005F1F2F" w:rsidRPr="00454254">
            <w:rPr>
              <w:rFonts w:ascii="Arial" w:hAnsi="Arial" w:cs="Arial"/>
              <w:b/>
              <w:bCs/>
              <w:sz w:val="20"/>
              <w:szCs w:val="20"/>
            </w:rPr>
            <w:t>d’</w:t>
          </w:r>
          <w:r w:rsidRPr="00454254">
            <w:rPr>
              <w:rFonts w:ascii="Arial" w:hAnsi="Arial" w:cs="Arial"/>
              <w:b/>
              <w:bCs/>
              <w:sz w:val="20"/>
              <w:szCs w:val="20"/>
            </w:rPr>
            <w:t>organismes de formation sur l’ensemble du territoire</w:t>
          </w:r>
          <w:r w:rsidRPr="00454254">
            <w:rPr>
              <w:rFonts w:ascii="Arial" w:hAnsi="Arial" w:cs="Arial"/>
              <w:sz w:val="20"/>
              <w:szCs w:val="20"/>
            </w:rPr>
            <w:t xml:space="preserve"> dont la mission est le déploiement du CQP « </w:t>
          </w:r>
          <w:r w:rsidR="00366F24" w:rsidRPr="00454254">
            <w:rPr>
              <w:rFonts w:ascii="Arial" w:hAnsi="Arial"/>
              <w:b/>
              <w:bCs/>
              <w:sz w:val="20"/>
              <w:szCs w:val="20"/>
            </w:rPr>
            <w:t>Assistant administration de biens immobiliers</w:t>
          </w:r>
          <w:r w:rsidRPr="00454254">
            <w:rPr>
              <w:rFonts w:ascii="Arial" w:hAnsi="Arial" w:cs="Arial"/>
              <w:sz w:val="20"/>
              <w:szCs w:val="20"/>
            </w:rPr>
            <w:t xml:space="preserve"> » (</w:t>
          </w:r>
          <w:r w:rsidR="00366F24" w:rsidRPr="00454254">
            <w:rPr>
              <w:rFonts w:ascii="Arial" w:hAnsi="Arial" w:cs="Arial"/>
              <w:b/>
              <w:bCs/>
              <w:sz w:val="20"/>
              <w:szCs w:val="20"/>
            </w:rPr>
            <w:t>RNCP41799</w:t>
          </w:r>
          <w:r w:rsidRPr="00454254">
            <w:rPr>
              <w:rFonts w:ascii="Arial" w:hAnsi="Arial" w:cs="Arial"/>
              <w:sz w:val="20"/>
              <w:szCs w:val="20"/>
            </w:rPr>
            <w:t xml:space="preserve">) par la voie de la VAE et de la formation selon un cadre défini au présent cahier des charges. </w:t>
          </w:r>
        </w:p>
        <w:p w14:paraId="20F39E08" w14:textId="77777777" w:rsidR="00ED6145" w:rsidRPr="00454254" w:rsidRDefault="00ED6145" w:rsidP="00DD48C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Chaque partenaire retenu sera habilité via une convention dédiée établie par le certificateur COPI.</w:t>
          </w:r>
        </w:p>
        <w:p w14:paraId="3D025F0A" w14:textId="77777777" w:rsidR="00ED6145" w:rsidRPr="00454254" w:rsidRDefault="00ED6145" w:rsidP="00DD48C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réseau des partenaires habilités devra couvrir l’ensemble du territoire national de la métropole y compris les territoires ultra-marins afin de correspondre à la localisation territoriale des entreprises et des bassins d’emploi.</w:t>
          </w:r>
        </w:p>
        <w:p w14:paraId="1F04DD13" w14:textId="77777777" w:rsidR="00ED6145" w:rsidRPr="00454254" w:rsidRDefault="00ED6145" w:rsidP="00DD48C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Il revient à la CPNEFP et au COPI de définir la couverture territoriale de déploiement de la certification.</w:t>
          </w:r>
        </w:p>
        <w:p w14:paraId="772F9CBE" w14:textId="039DADA9" w:rsidR="008F5D16" w:rsidRPr="00454254" w:rsidRDefault="00ED6145" w:rsidP="00DD48C4">
          <w:pPr>
            <w:suppressAutoHyphens/>
            <w:spacing w:after="0" w:line="240" w:lineRule="auto"/>
            <w:jc w:val="both"/>
            <w:rPr>
              <w:rFonts w:ascii="Arial" w:hAnsi="Arial"/>
              <w:b/>
              <w:bCs/>
              <w:sz w:val="20"/>
              <w:szCs w:val="20"/>
            </w:rPr>
          </w:pPr>
          <w:r w:rsidRPr="00454254">
            <w:rPr>
              <w:rFonts w:ascii="Arial" w:hAnsi="Arial" w:cs="Arial"/>
              <w:b/>
              <w:bCs/>
              <w:sz w:val="20"/>
              <w:szCs w:val="20"/>
            </w:rPr>
            <w:t>Les actions</w:t>
          </w:r>
          <w:r w:rsidRPr="00454254">
            <w:rPr>
              <w:rStyle w:val="Appelnotedebasdep"/>
              <w:rFonts w:ascii="Arial" w:hAnsi="Arial" w:cs="Arial"/>
              <w:b/>
              <w:bCs/>
              <w:sz w:val="20"/>
              <w:szCs w:val="20"/>
            </w:rPr>
            <w:footnoteReference w:id="5"/>
          </w:r>
          <w:r w:rsidRPr="00454254">
            <w:rPr>
              <w:rFonts w:ascii="Arial" w:hAnsi="Arial" w:cs="Arial"/>
              <w:b/>
              <w:bCs/>
              <w:sz w:val="20"/>
              <w:szCs w:val="20"/>
            </w:rPr>
            <w:t xml:space="preserve"> visant le CQP « </w:t>
          </w:r>
          <w:r w:rsidR="00B30E55" w:rsidRPr="002B6A5D">
            <w:rPr>
              <w:rFonts w:ascii="Arial" w:hAnsi="Arial"/>
              <w:b/>
              <w:bCs/>
              <w:sz w:val="20"/>
              <w:szCs w:val="20"/>
            </w:rPr>
            <w:t>Assistant administration de biens immobiliers</w:t>
          </w:r>
          <w:r w:rsidR="00356604" w:rsidRPr="002B6A5D">
            <w:rPr>
              <w:rFonts w:ascii="Arial" w:hAnsi="Arial"/>
              <w:b/>
              <w:bCs/>
              <w:sz w:val="20"/>
              <w:szCs w:val="20"/>
            </w:rPr>
            <w:t> »</w:t>
          </w:r>
          <w:r w:rsidRPr="002B6A5D">
            <w:rPr>
              <w:rFonts w:ascii="Arial" w:hAnsi="Arial" w:cs="Arial"/>
              <w:b/>
              <w:bCs/>
              <w:sz w:val="20"/>
              <w:szCs w:val="20"/>
            </w:rPr>
            <w:t>, mises en œuvre par le réseau de partenaires habilités devront débuter au plus tôt dès lors que la convention d’habilitation est signée des 2 parties</w:t>
          </w:r>
          <w:r w:rsidR="007413C3" w:rsidRPr="002B6A5D">
            <w:rPr>
              <w:rFonts w:ascii="Arial" w:hAnsi="Arial" w:cs="Arial"/>
              <w:b/>
              <w:bCs/>
              <w:sz w:val="20"/>
              <w:szCs w:val="20"/>
            </w:rPr>
            <w:t>.</w:t>
          </w:r>
          <w:r w:rsidR="007413C3" w:rsidRPr="00454254">
            <w:rPr>
              <w:rFonts w:ascii="Arial" w:hAnsi="Arial" w:cs="Arial"/>
              <w:b/>
              <w:bCs/>
              <w:sz w:val="20"/>
              <w:szCs w:val="20"/>
            </w:rPr>
            <w:t xml:space="preserve"> </w:t>
          </w:r>
        </w:p>
        <w:p w14:paraId="013FF21E" w14:textId="77777777" w:rsidR="00F50379" w:rsidRPr="00454254" w:rsidRDefault="00F50379" w:rsidP="00DD48C4">
          <w:pPr>
            <w:tabs>
              <w:tab w:val="left" w:pos="9356"/>
            </w:tabs>
            <w:suppressAutoHyphens/>
            <w:spacing w:after="0" w:line="240" w:lineRule="auto"/>
            <w:jc w:val="both"/>
            <w:rPr>
              <w:rFonts w:ascii="Arial" w:hAnsi="Arial" w:cs="Arial"/>
              <w:sz w:val="20"/>
              <w:szCs w:val="20"/>
            </w:rPr>
          </w:pPr>
        </w:p>
        <w:p w14:paraId="61E45C2A" w14:textId="6AA0DCB4" w:rsidR="00863466" w:rsidRPr="00454254" w:rsidRDefault="00863466" w:rsidP="00454254">
          <w:pPr>
            <w:pStyle w:val="Style6"/>
            <w:numPr>
              <w:ilvl w:val="0"/>
              <w:numId w:val="49"/>
            </w:numPr>
            <w:tabs>
              <w:tab w:val="left" w:pos="9356"/>
            </w:tabs>
            <w:spacing w:before="0" w:line="240" w:lineRule="auto"/>
            <w:rPr>
              <w:sz w:val="20"/>
              <w:szCs w:val="20"/>
            </w:rPr>
          </w:pPr>
          <w:bookmarkStart w:id="31" w:name="_Toc217031942"/>
          <w:bookmarkStart w:id="32" w:name="_Toc217032119"/>
          <w:bookmarkStart w:id="33" w:name="_Toc219367737"/>
          <w:bookmarkStart w:id="34" w:name="_Toc222482140"/>
          <w:r w:rsidRPr="00454254">
            <w:rPr>
              <w:sz w:val="20"/>
              <w:szCs w:val="20"/>
            </w:rPr>
            <w:t>Présentation du CQP « </w:t>
          </w:r>
          <w:r w:rsidR="00293D2A" w:rsidRPr="00454254">
            <w:rPr>
              <w:sz w:val="20"/>
              <w:szCs w:val="20"/>
            </w:rPr>
            <w:t>Assistant administration de biens immobiliers</w:t>
          </w:r>
          <w:r w:rsidRPr="00454254">
            <w:rPr>
              <w:sz w:val="20"/>
              <w:szCs w:val="20"/>
            </w:rPr>
            <w:t xml:space="preserve"> » (</w:t>
          </w:r>
          <w:bookmarkEnd w:id="31"/>
          <w:bookmarkEnd w:id="32"/>
          <w:bookmarkEnd w:id="33"/>
          <w:r w:rsidR="000B241D" w:rsidRPr="00454254">
            <w:rPr>
              <w:sz w:val="20"/>
              <w:szCs w:val="20"/>
            </w:rPr>
            <w:t>AABI)</w:t>
          </w:r>
          <w:bookmarkEnd w:id="34"/>
        </w:p>
        <w:p w14:paraId="10B0AB06" w14:textId="77777777" w:rsidR="00863466" w:rsidRPr="00454254" w:rsidRDefault="00863466" w:rsidP="00454254">
          <w:pPr>
            <w:tabs>
              <w:tab w:val="left" w:pos="9356"/>
            </w:tabs>
            <w:spacing w:after="0" w:line="240" w:lineRule="auto"/>
            <w:jc w:val="both"/>
            <w:rPr>
              <w:rFonts w:ascii="Arial" w:hAnsi="Arial" w:cs="Arial"/>
              <w:sz w:val="20"/>
              <w:szCs w:val="20"/>
            </w:rPr>
          </w:pPr>
        </w:p>
        <w:p w14:paraId="649DD101" w14:textId="77777777" w:rsidR="00863466" w:rsidRPr="00454254" w:rsidRDefault="00863466" w:rsidP="00454254">
          <w:pPr>
            <w:pStyle w:val="Style6"/>
            <w:numPr>
              <w:ilvl w:val="1"/>
              <w:numId w:val="27"/>
            </w:numPr>
            <w:tabs>
              <w:tab w:val="num" w:pos="1440"/>
              <w:tab w:val="left" w:pos="9356"/>
            </w:tabs>
            <w:spacing w:before="0" w:line="240" w:lineRule="auto"/>
            <w:ind w:left="1134"/>
            <w:rPr>
              <w:sz w:val="20"/>
              <w:szCs w:val="20"/>
            </w:rPr>
          </w:pPr>
          <w:bookmarkStart w:id="35" w:name="_Toc217031943"/>
          <w:bookmarkStart w:id="36" w:name="_Toc217032120"/>
          <w:bookmarkStart w:id="37" w:name="_Toc219367738"/>
          <w:bookmarkStart w:id="38" w:name="_Toc222482141"/>
          <w:r w:rsidRPr="00454254">
            <w:rPr>
              <w:sz w:val="20"/>
              <w:szCs w:val="20"/>
            </w:rPr>
            <w:t>Cadre légal du CQP</w:t>
          </w:r>
          <w:bookmarkEnd w:id="35"/>
          <w:bookmarkEnd w:id="36"/>
          <w:bookmarkEnd w:id="37"/>
          <w:bookmarkEnd w:id="38"/>
        </w:p>
        <w:p w14:paraId="15680CAD" w14:textId="77777777" w:rsidR="00863466" w:rsidRPr="00454254" w:rsidRDefault="00863466" w:rsidP="00454254">
          <w:pPr>
            <w:tabs>
              <w:tab w:val="left" w:pos="9356"/>
            </w:tabs>
            <w:spacing w:after="0" w:line="240" w:lineRule="auto"/>
            <w:rPr>
              <w:rFonts w:ascii="Arial" w:hAnsi="Arial" w:cs="Arial"/>
              <w:sz w:val="20"/>
              <w:szCs w:val="20"/>
            </w:rPr>
          </w:pPr>
        </w:p>
        <w:p w14:paraId="53BAFF3F"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De manière générale, un CQP correspondant à une certification professionnelle est créé pour : </w:t>
          </w:r>
        </w:p>
        <w:p w14:paraId="47DEE8C8" w14:textId="77777777" w:rsidR="00863466" w:rsidRPr="00454254" w:rsidRDefault="00863466" w:rsidP="00454254">
          <w:pPr>
            <w:numPr>
              <w:ilvl w:val="0"/>
              <w:numId w:val="28"/>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La reconnaissance des compétences des salariés des entreprises des branches professionnelles ;</w:t>
          </w:r>
        </w:p>
        <w:p w14:paraId="4D9512C7" w14:textId="77777777" w:rsidR="00863466" w:rsidRPr="00454254" w:rsidRDefault="00863466" w:rsidP="00454254">
          <w:pPr>
            <w:numPr>
              <w:ilvl w:val="0"/>
              <w:numId w:val="28"/>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Un marquage d’employabilité pour les employeurs ;</w:t>
          </w:r>
        </w:p>
        <w:p w14:paraId="6AFE3920" w14:textId="77777777" w:rsidR="00863466" w:rsidRPr="00454254" w:rsidRDefault="00863466" w:rsidP="00454254">
          <w:pPr>
            <w:numPr>
              <w:ilvl w:val="0"/>
              <w:numId w:val="28"/>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La plus-value par rapport à l’offre existante ;</w:t>
          </w:r>
        </w:p>
        <w:p w14:paraId="35E282DA" w14:textId="77777777" w:rsidR="00863466" w:rsidRPr="00454254" w:rsidRDefault="00863466" w:rsidP="00454254">
          <w:pPr>
            <w:numPr>
              <w:ilvl w:val="0"/>
              <w:numId w:val="28"/>
            </w:numPr>
            <w:tabs>
              <w:tab w:val="left" w:pos="9356"/>
            </w:tabs>
            <w:suppressAutoHyphens/>
            <w:spacing w:after="0" w:line="240" w:lineRule="auto"/>
            <w:ind w:left="714" w:hanging="357"/>
            <w:jc w:val="both"/>
            <w:rPr>
              <w:rFonts w:ascii="Arial" w:hAnsi="Arial" w:cs="Arial"/>
              <w:sz w:val="20"/>
              <w:szCs w:val="20"/>
            </w:rPr>
          </w:pPr>
          <w:r w:rsidRPr="00454254">
            <w:rPr>
              <w:rFonts w:ascii="Arial" w:hAnsi="Arial" w:cs="Arial"/>
              <w:sz w:val="20"/>
              <w:szCs w:val="20"/>
            </w:rPr>
            <w:t>Une garantie de qualité des référentiels et des modalités d’évaluation.</w:t>
          </w:r>
        </w:p>
        <w:p w14:paraId="4DC2B358"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p>
        <w:p w14:paraId="4167221E"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Un certificat de qualification professionnel (CQP) permet de faire reconnaître les compétences,</w:t>
          </w:r>
          <w:r w:rsidRPr="00454254">
            <w:rPr>
              <w:rFonts w:ascii="Arial" w:hAnsi="Arial" w:cs="Arial"/>
              <w:sz w:val="20"/>
              <w:szCs w:val="20"/>
            </w:rPr>
            <w:br/>
            <w:t>en termes de savoirs, savoir-être et savoir-faire, nécessaires à l’exercice d’un métier. Un CQP est créé et délivré par une ou plusieurs commissions paritaires nationales de l’emploi et de la formation professionnelle (CPNEFP) de branche professionnelle</w:t>
          </w:r>
          <w:r w:rsidRPr="00454254">
            <w:rPr>
              <w:rStyle w:val="Appelnotedebasdep"/>
              <w:rFonts w:ascii="Arial" w:hAnsi="Arial" w:cs="Arial"/>
              <w:sz w:val="20"/>
              <w:szCs w:val="20"/>
            </w:rPr>
            <w:footnoteReference w:id="6"/>
          </w:r>
          <w:r w:rsidRPr="00454254">
            <w:rPr>
              <w:rFonts w:ascii="Arial" w:hAnsi="Arial" w:cs="Arial"/>
              <w:sz w:val="20"/>
              <w:szCs w:val="20"/>
            </w:rPr>
            <w:t>.</w:t>
          </w:r>
        </w:p>
        <w:p w14:paraId="2C94A900"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p>
        <w:p w14:paraId="5E241F25"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À la suite de la réforme de la formation professionnelle continue du 5 septembre 2018, les CQP doivent être transmis à France compétences et à la Caisse des dépôts et consignations</w:t>
          </w:r>
          <w:r w:rsidRPr="00454254">
            <w:rPr>
              <w:rStyle w:val="Appelnotedebasdep"/>
              <w:rFonts w:ascii="Arial" w:hAnsi="Arial" w:cs="Arial"/>
              <w:sz w:val="20"/>
              <w:szCs w:val="20"/>
            </w:rPr>
            <w:footnoteReference w:id="7"/>
          </w:r>
          <w:r w:rsidRPr="00454254">
            <w:rPr>
              <w:rFonts w:ascii="Arial" w:hAnsi="Arial" w:cs="Arial"/>
              <w:sz w:val="20"/>
              <w:szCs w:val="20"/>
            </w:rPr>
            <w:t xml:space="preserve">, ces CQP étant reconnus dans les seules entreprises des branches concernées. </w:t>
          </w:r>
        </w:p>
        <w:p w14:paraId="2ACBA67C"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CQP peuvent être enregistrés au RNCP</w:t>
          </w:r>
          <w:r w:rsidRPr="00454254">
            <w:rPr>
              <w:rStyle w:val="Appelnotedebasdep"/>
              <w:rFonts w:ascii="Arial" w:hAnsi="Arial" w:cs="Arial"/>
              <w:sz w:val="20"/>
              <w:szCs w:val="20"/>
            </w:rPr>
            <w:footnoteReference w:id="8"/>
          </w:r>
          <w:r w:rsidRPr="00454254">
            <w:rPr>
              <w:rFonts w:ascii="Arial" w:hAnsi="Arial" w:cs="Arial"/>
              <w:sz w:val="20"/>
              <w:szCs w:val="20"/>
            </w:rPr>
            <w:t>, permettant ainsi, la reconnaissance des compétences nécessaires à l’exercice d’un métier et bénéficiant d’un niveau de qualification national reconnu par l’État, tout comme les autres diplômes et titres à finalité professionnelle enregistrés dans ce même répertoire. L’enregistrement du CQP au RNCP donne également la possibilité aux titulaires de faire valoir leur acquis, en se prévalant du parchemin, auprès d’entreprises d’autres branches que la ou les branches porteuses du CQP.</w:t>
          </w:r>
        </w:p>
        <w:p w14:paraId="61BEA6EE" w14:textId="77777777" w:rsidR="00863466" w:rsidRPr="00454254" w:rsidRDefault="00863466" w:rsidP="00454254">
          <w:pPr>
            <w:tabs>
              <w:tab w:val="left" w:pos="9356"/>
            </w:tabs>
            <w:suppressAutoHyphens/>
            <w:spacing w:after="0" w:line="240" w:lineRule="auto"/>
            <w:ind w:left="357"/>
            <w:jc w:val="both"/>
            <w:rPr>
              <w:rFonts w:ascii="Arial" w:hAnsi="Arial" w:cs="Arial"/>
              <w:sz w:val="20"/>
              <w:szCs w:val="20"/>
            </w:rPr>
          </w:pPr>
        </w:p>
        <w:p w14:paraId="6A16E807"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CQP correspondant à des compétences professionnelles complémentaires aux certifications professionnelles peuvent être enregistrés au RS (cf. art. L. 6113-6 du code du travail).</w:t>
          </w:r>
        </w:p>
        <w:p w14:paraId="0BD04025" w14:textId="77777777" w:rsidR="00863466" w:rsidRPr="00454254" w:rsidRDefault="00863466" w:rsidP="00454254">
          <w:pPr>
            <w:tabs>
              <w:tab w:val="left" w:pos="9356"/>
            </w:tabs>
            <w:suppressAutoHyphens/>
            <w:spacing w:after="0" w:line="240" w:lineRule="auto"/>
            <w:jc w:val="both"/>
            <w:rPr>
              <w:rFonts w:ascii="Arial" w:hAnsi="Arial" w:cs="Arial"/>
              <w:sz w:val="20"/>
              <w:szCs w:val="20"/>
            </w:rPr>
          </w:pPr>
        </w:p>
        <w:p w14:paraId="4F39789F" w14:textId="77777777" w:rsidR="00863466" w:rsidRPr="00454254" w:rsidRDefault="00863466" w:rsidP="00454254">
          <w:pPr>
            <w:tabs>
              <w:tab w:val="left" w:pos="9356"/>
            </w:tabs>
            <w:suppressAutoHyphens/>
            <w:spacing w:after="0" w:line="240" w:lineRule="auto"/>
            <w:contextualSpacing/>
            <w:jc w:val="both"/>
            <w:rPr>
              <w:rFonts w:ascii="Arial" w:hAnsi="Arial" w:cs="Arial"/>
              <w:sz w:val="20"/>
              <w:szCs w:val="20"/>
            </w:rPr>
          </w:pPr>
          <w:r w:rsidRPr="00454254">
            <w:rPr>
              <w:rFonts w:ascii="Arial" w:hAnsi="Arial" w:cs="Arial"/>
              <w:sz w:val="20"/>
              <w:szCs w:val="20"/>
            </w:rPr>
            <w:lastRenderedPageBreak/>
            <w:t xml:space="preserve">Les CQP complètent l’offre de diplômes délivrés au nom de l'État et de certifications professionnelles délivrés par les organismes de formation publics et privés. </w:t>
          </w:r>
        </w:p>
        <w:p w14:paraId="6AD559E7" w14:textId="77777777" w:rsidR="00863466" w:rsidRPr="00454254" w:rsidRDefault="00863466" w:rsidP="00454254">
          <w:pPr>
            <w:tabs>
              <w:tab w:val="left" w:pos="9356"/>
            </w:tabs>
            <w:suppressAutoHyphens/>
            <w:spacing w:after="0" w:line="240" w:lineRule="auto"/>
            <w:contextualSpacing/>
            <w:jc w:val="both"/>
            <w:rPr>
              <w:rFonts w:ascii="Arial" w:hAnsi="Arial" w:cs="Arial"/>
              <w:sz w:val="20"/>
              <w:szCs w:val="20"/>
            </w:rPr>
          </w:pPr>
        </w:p>
        <w:p w14:paraId="15E6F393" w14:textId="77777777" w:rsidR="00863466" w:rsidRPr="00454254" w:rsidRDefault="00863466" w:rsidP="00454254">
          <w:pPr>
            <w:tabs>
              <w:tab w:val="left" w:pos="9356"/>
            </w:tabs>
            <w:suppressAutoHyphens/>
            <w:spacing w:after="0" w:line="240" w:lineRule="auto"/>
            <w:contextualSpacing/>
            <w:jc w:val="both"/>
            <w:rPr>
              <w:rFonts w:ascii="Arial" w:hAnsi="Arial" w:cs="Arial"/>
              <w:sz w:val="20"/>
              <w:szCs w:val="20"/>
            </w:rPr>
          </w:pPr>
          <w:r w:rsidRPr="00454254">
            <w:rPr>
              <w:rFonts w:ascii="Arial" w:hAnsi="Arial" w:cs="Arial"/>
              <w:sz w:val="20"/>
              <w:szCs w:val="20"/>
            </w:rPr>
            <w:t>Les CQP visent, plus spécifiquement, à préparer et valider l'acquisition d'une qualification professionnelle (métier) propre à une ou plusieurs branches professionnelles.</w:t>
          </w:r>
        </w:p>
        <w:p w14:paraId="581AFD3B" w14:textId="77777777" w:rsidR="00863466" w:rsidRPr="00454254" w:rsidRDefault="00863466" w:rsidP="00454254">
          <w:pPr>
            <w:tabs>
              <w:tab w:val="left" w:pos="9356"/>
            </w:tabs>
            <w:suppressAutoHyphens/>
            <w:spacing w:after="0" w:line="240" w:lineRule="auto"/>
            <w:contextualSpacing/>
            <w:jc w:val="both"/>
            <w:rPr>
              <w:rFonts w:ascii="Arial" w:hAnsi="Arial" w:cs="Arial"/>
              <w:sz w:val="20"/>
              <w:szCs w:val="20"/>
            </w:rPr>
          </w:pPr>
        </w:p>
        <w:p w14:paraId="1E71AE6E" w14:textId="77777777" w:rsidR="00863466" w:rsidRPr="00454254" w:rsidRDefault="00863466" w:rsidP="00454254">
          <w:pPr>
            <w:tabs>
              <w:tab w:val="left" w:pos="9356"/>
            </w:tabs>
            <w:suppressAutoHyphens/>
            <w:spacing w:after="0" w:line="240" w:lineRule="auto"/>
            <w:contextualSpacing/>
            <w:jc w:val="both"/>
            <w:rPr>
              <w:rFonts w:ascii="Arial" w:hAnsi="Arial" w:cs="Arial"/>
              <w:sz w:val="20"/>
              <w:szCs w:val="20"/>
            </w:rPr>
          </w:pPr>
          <w:r w:rsidRPr="00454254">
            <w:rPr>
              <w:rFonts w:ascii="Arial" w:hAnsi="Arial" w:cs="Arial"/>
              <w:sz w:val="20"/>
              <w:szCs w:val="20"/>
            </w:rPr>
            <w:t>Un CQP repose, comme pour toute certification professionnelle, sur :</w:t>
          </w:r>
        </w:p>
        <w:p w14:paraId="30B80144" w14:textId="77777777" w:rsidR="00AC6ED9" w:rsidRPr="00454254" w:rsidRDefault="00AC6ED9" w:rsidP="00454254">
          <w:pPr>
            <w:tabs>
              <w:tab w:val="left" w:pos="9356"/>
            </w:tabs>
            <w:suppressAutoHyphens/>
            <w:spacing w:after="0" w:line="240" w:lineRule="auto"/>
            <w:contextualSpacing/>
            <w:jc w:val="both"/>
            <w:rPr>
              <w:rFonts w:ascii="Arial" w:hAnsi="Arial" w:cs="Arial"/>
              <w:sz w:val="20"/>
              <w:szCs w:val="20"/>
            </w:rPr>
          </w:pPr>
        </w:p>
        <w:p w14:paraId="0A3D7E51" w14:textId="77777777" w:rsidR="00863466" w:rsidRPr="00454254" w:rsidRDefault="00863466" w:rsidP="00454254">
          <w:pPr>
            <w:numPr>
              <w:ilvl w:val="0"/>
              <w:numId w:val="29"/>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Un référentiel métier (notamment le référentiel d’activités et le référentiel de compétences liées au métier visé),</w:t>
          </w:r>
        </w:p>
        <w:p w14:paraId="7423A06C" w14:textId="77777777" w:rsidR="00863466" w:rsidRPr="00454254" w:rsidRDefault="00863466" w:rsidP="00454254">
          <w:pPr>
            <w:numPr>
              <w:ilvl w:val="0"/>
              <w:numId w:val="29"/>
            </w:numPr>
            <w:tabs>
              <w:tab w:val="left" w:pos="9356"/>
            </w:tabs>
            <w:suppressAutoHyphens/>
            <w:spacing w:after="0" w:line="240" w:lineRule="auto"/>
            <w:contextualSpacing/>
            <w:jc w:val="both"/>
            <w:rPr>
              <w:rFonts w:ascii="Arial" w:hAnsi="Arial" w:cs="Arial"/>
              <w:sz w:val="20"/>
              <w:szCs w:val="20"/>
            </w:rPr>
          </w:pPr>
          <w:r w:rsidRPr="00454254">
            <w:rPr>
              <w:rFonts w:ascii="Arial" w:hAnsi="Arial" w:cs="Arial"/>
              <w:sz w:val="20"/>
              <w:szCs w:val="20"/>
            </w:rPr>
            <w:t>Un référentiel d’évaluation, qui précise le processus d’évaluation et les critères d’évaluation des acquis, par la voie de la formation et par l’expérience (via une démarche de validation des acquis de l’expérience dite VAE).</w:t>
          </w:r>
        </w:p>
        <w:p w14:paraId="50C98C8E" w14:textId="77777777" w:rsidR="00CB7082" w:rsidRPr="00454254" w:rsidRDefault="00CB7082" w:rsidP="00454254">
          <w:pPr>
            <w:tabs>
              <w:tab w:val="left" w:pos="9356"/>
            </w:tabs>
            <w:suppressAutoHyphens/>
            <w:spacing w:after="0" w:line="240" w:lineRule="auto"/>
            <w:ind w:left="720"/>
            <w:contextualSpacing/>
            <w:jc w:val="both"/>
            <w:rPr>
              <w:rFonts w:ascii="Arial" w:hAnsi="Arial" w:cs="Arial"/>
              <w:sz w:val="20"/>
              <w:szCs w:val="20"/>
            </w:rPr>
          </w:pPr>
        </w:p>
        <w:p w14:paraId="44DC93FB" w14:textId="40889C7E" w:rsidR="00436E5D" w:rsidRPr="00454254" w:rsidRDefault="00436E5D" w:rsidP="00454254">
          <w:pPr>
            <w:pStyle w:val="Style6"/>
            <w:numPr>
              <w:ilvl w:val="1"/>
              <w:numId w:val="27"/>
            </w:numPr>
            <w:tabs>
              <w:tab w:val="num" w:pos="1440"/>
              <w:tab w:val="left" w:pos="9356"/>
            </w:tabs>
            <w:spacing w:before="0" w:line="240" w:lineRule="auto"/>
            <w:ind w:left="1134"/>
            <w:rPr>
              <w:sz w:val="20"/>
              <w:szCs w:val="20"/>
            </w:rPr>
          </w:pPr>
          <w:bookmarkStart w:id="39" w:name="_Toc217031944"/>
          <w:bookmarkStart w:id="40" w:name="_Toc217032121"/>
          <w:bookmarkStart w:id="41" w:name="_Toc219367739"/>
          <w:bookmarkStart w:id="42" w:name="_Toc222482142"/>
          <w:r w:rsidRPr="00454254">
            <w:rPr>
              <w:sz w:val="20"/>
              <w:szCs w:val="20"/>
            </w:rPr>
            <w:t>Historique du CQP « AABI »</w:t>
          </w:r>
          <w:bookmarkEnd w:id="39"/>
          <w:bookmarkEnd w:id="40"/>
          <w:bookmarkEnd w:id="41"/>
          <w:bookmarkEnd w:id="42"/>
        </w:p>
        <w:p w14:paraId="149C271C" w14:textId="77777777" w:rsidR="0030192D" w:rsidRPr="00454254" w:rsidRDefault="0030192D" w:rsidP="00454254">
          <w:pPr>
            <w:spacing w:after="0" w:line="240" w:lineRule="auto"/>
            <w:jc w:val="both"/>
            <w:rPr>
              <w:rFonts w:ascii="Arial" w:hAnsi="Arial" w:cs="Arial"/>
              <w:sz w:val="20"/>
              <w:szCs w:val="20"/>
            </w:rPr>
          </w:pPr>
        </w:p>
        <w:p w14:paraId="4A33E476" w14:textId="035E09A2" w:rsidR="00A64BED" w:rsidRPr="00454254" w:rsidRDefault="00A64BED" w:rsidP="00454254">
          <w:pPr>
            <w:spacing w:after="0" w:line="240" w:lineRule="auto"/>
            <w:jc w:val="both"/>
            <w:rPr>
              <w:rFonts w:ascii="Arial" w:hAnsi="Arial" w:cs="Arial"/>
              <w:sz w:val="20"/>
              <w:szCs w:val="20"/>
            </w:rPr>
          </w:pPr>
          <w:r w:rsidRPr="00454254">
            <w:rPr>
              <w:rFonts w:ascii="Arial" w:hAnsi="Arial" w:cs="Arial"/>
              <w:sz w:val="20"/>
              <w:szCs w:val="20"/>
            </w:rPr>
            <w:t xml:space="preserve">Dans un contexte de transformation du secteur immobilier (digitalisation, transition écologique, évolution réglementaire et attentes clients), le métier d’assistant en administration de biens exige une montée en compétences renforcée. La branche professionnelle de l’immobilier (IDCC 1527) avait structuré l’offre autour de deux CQP distincts, dont la coexistence a révélé des limites de lisibilité et de reconnaissance au RNCP, confirmées par le refus de leur renouvellement en 2022. </w:t>
          </w:r>
        </w:p>
        <w:p w14:paraId="3693C9CE" w14:textId="77777777" w:rsidR="00017F57" w:rsidRPr="00454254" w:rsidRDefault="00017F57" w:rsidP="00454254">
          <w:pPr>
            <w:spacing w:after="0" w:line="240" w:lineRule="auto"/>
            <w:jc w:val="both"/>
            <w:rPr>
              <w:rFonts w:ascii="Arial" w:hAnsi="Arial" w:cs="Arial"/>
              <w:sz w:val="20"/>
              <w:szCs w:val="20"/>
            </w:rPr>
          </w:pPr>
        </w:p>
        <w:p w14:paraId="37D7C2A9" w14:textId="7CC1F94A" w:rsidR="0057362D" w:rsidRPr="00454254" w:rsidRDefault="0057362D" w:rsidP="00454254">
          <w:pPr>
            <w:spacing w:after="0" w:line="240" w:lineRule="auto"/>
            <w:jc w:val="both"/>
            <w:rPr>
              <w:rFonts w:ascii="Arial" w:hAnsi="Arial" w:cs="Arial"/>
              <w:sz w:val="20"/>
              <w:szCs w:val="20"/>
            </w:rPr>
          </w:pPr>
          <w:r w:rsidRPr="00454254">
            <w:rPr>
              <w:rFonts w:ascii="Arial" w:hAnsi="Arial" w:cs="Arial"/>
              <w:sz w:val="20"/>
              <w:szCs w:val="20"/>
            </w:rPr>
            <w:t xml:space="preserve">La branche professionnelle de l’immobilier (IDCC 1527), consciente de ces enjeux, a historiquement mis en place deux Certificats de Qualification Professionnelle (CQP) : l’un dédié à la gestion locative, l’autre à la copropriété. </w:t>
          </w:r>
        </w:p>
        <w:p w14:paraId="7A2A3ADA" w14:textId="3AFE12E1" w:rsidR="0057362D" w:rsidRPr="00454254" w:rsidRDefault="0057362D" w:rsidP="00454254">
          <w:pPr>
            <w:spacing w:after="0" w:line="240" w:lineRule="auto"/>
            <w:jc w:val="both"/>
            <w:rPr>
              <w:rFonts w:ascii="Arial" w:hAnsi="Arial" w:cs="Arial"/>
              <w:sz w:val="20"/>
              <w:szCs w:val="20"/>
            </w:rPr>
          </w:pPr>
          <w:r w:rsidRPr="00454254">
            <w:rPr>
              <w:rFonts w:ascii="Arial" w:hAnsi="Arial" w:cs="Arial"/>
              <w:sz w:val="20"/>
              <w:szCs w:val="20"/>
            </w:rPr>
            <w:t xml:space="preserve">Ces deux certifications ont permis de répondre à des besoins spécifiques, mais leur coexistence a également révélé certaines limites : chevauchement des compétences, manque de lisibilité pour les employeurs, et difficulté à démontrer leur valeur d’usage dans le cadre du Répertoire National des Certifications Professionnelles (RNCP). </w:t>
          </w:r>
        </w:p>
        <w:p w14:paraId="79D324B5" w14:textId="361708E2" w:rsidR="00017F57" w:rsidRPr="00454254" w:rsidRDefault="0057362D" w:rsidP="00454254">
          <w:pPr>
            <w:spacing w:after="0" w:line="240" w:lineRule="auto"/>
            <w:jc w:val="both"/>
            <w:rPr>
              <w:rFonts w:ascii="Arial" w:hAnsi="Arial" w:cs="Arial"/>
              <w:sz w:val="20"/>
              <w:szCs w:val="20"/>
            </w:rPr>
          </w:pPr>
          <w:r w:rsidRPr="00454254">
            <w:rPr>
              <w:rFonts w:ascii="Arial" w:hAnsi="Arial" w:cs="Arial"/>
              <w:sz w:val="20"/>
              <w:szCs w:val="20"/>
            </w:rPr>
            <w:t>En 2022, le refus de renouvellement de ces deux CQP par France Compétences a constitué un signal fort pour la branche. Il a mis en lumière la nécessité de repenser l’offre de certification pour mieux répondre aux réalités du terrain et aux exigences de lisibilité, d’employabilité et de cohérence des parcours professionnels.</w:t>
          </w:r>
        </w:p>
        <w:p w14:paraId="1B0393AB" w14:textId="77777777" w:rsidR="00E5739E" w:rsidRPr="00454254" w:rsidRDefault="00E5739E" w:rsidP="00454254">
          <w:pPr>
            <w:spacing w:after="0" w:line="240" w:lineRule="auto"/>
            <w:jc w:val="both"/>
            <w:rPr>
              <w:rFonts w:ascii="Arial" w:hAnsi="Arial" w:cs="Arial"/>
              <w:sz w:val="20"/>
              <w:szCs w:val="20"/>
            </w:rPr>
          </w:pPr>
        </w:p>
        <w:p w14:paraId="6422CA12" w14:textId="77777777" w:rsidR="001F55CC" w:rsidRPr="00454254" w:rsidRDefault="001F55CC" w:rsidP="00454254">
          <w:pPr>
            <w:spacing w:after="0" w:line="240" w:lineRule="auto"/>
            <w:rPr>
              <w:rFonts w:ascii="Arial" w:hAnsi="Arial" w:cs="Arial"/>
              <w:sz w:val="20"/>
              <w:szCs w:val="20"/>
            </w:rPr>
          </w:pPr>
        </w:p>
        <w:p w14:paraId="685D9F65" w14:textId="56A0D32D" w:rsidR="00E5575B" w:rsidRPr="00454254" w:rsidRDefault="00E5575B" w:rsidP="00454254">
          <w:pPr>
            <w:pStyle w:val="Style6"/>
            <w:numPr>
              <w:ilvl w:val="1"/>
              <w:numId w:val="27"/>
            </w:numPr>
            <w:tabs>
              <w:tab w:val="num" w:pos="1440"/>
              <w:tab w:val="left" w:pos="9356"/>
            </w:tabs>
            <w:spacing w:before="0" w:line="240" w:lineRule="auto"/>
            <w:ind w:left="1134"/>
            <w:rPr>
              <w:sz w:val="20"/>
              <w:szCs w:val="20"/>
            </w:rPr>
          </w:pPr>
          <w:bookmarkStart w:id="43" w:name="_Toc217031945"/>
          <w:bookmarkStart w:id="44" w:name="_Toc217032122"/>
          <w:bookmarkStart w:id="45" w:name="_Toc219367740"/>
          <w:bookmarkStart w:id="46" w:name="_Toc222482143"/>
          <w:r w:rsidRPr="00454254">
            <w:rPr>
              <w:sz w:val="20"/>
              <w:szCs w:val="20"/>
            </w:rPr>
            <w:t>Enjeux de la création du CQP « AABI »</w:t>
          </w:r>
          <w:bookmarkEnd w:id="43"/>
          <w:bookmarkEnd w:id="44"/>
          <w:bookmarkEnd w:id="45"/>
          <w:bookmarkEnd w:id="46"/>
        </w:p>
        <w:p w14:paraId="415E98E6" w14:textId="77777777" w:rsidR="00531D97" w:rsidRPr="00454254" w:rsidRDefault="00531D97" w:rsidP="00454254">
          <w:pPr>
            <w:spacing w:after="0" w:line="240" w:lineRule="auto"/>
            <w:jc w:val="both"/>
            <w:rPr>
              <w:rFonts w:ascii="Arial" w:hAnsi="Arial" w:cs="Arial"/>
              <w:sz w:val="20"/>
              <w:szCs w:val="20"/>
            </w:rPr>
          </w:pPr>
        </w:p>
        <w:p w14:paraId="5C1F2BD4" w14:textId="77777777" w:rsidR="003B3EBF" w:rsidRPr="00454254" w:rsidRDefault="003B3EBF" w:rsidP="00454254">
          <w:pPr>
            <w:spacing w:after="0" w:line="240" w:lineRule="auto"/>
            <w:jc w:val="both"/>
            <w:rPr>
              <w:rFonts w:ascii="Arial" w:hAnsi="Arial" w:cs="Arial"/>
              <w:sz w:val="20"/>
              <w:szCs w:val="20"/>
            </w:rPr>
          </w:pPr>
          <w:r w:rsidRPr="00454254">
            <w:rPr>
              <w:rFonts w:ascii="Arial" w:hAnsi="Arial" w:cs="Arial"/>
              <w:sz w:val="20"/>
              <w:szCs w:val="20"/>
            </w:rPr>
            <w:t xml:space="preserve">La création d’un CQP unique « Assistant administration de biens » s’inscrit dans une dynamique de convergence entre les besoins exprimés par les entreprises du secteur immobilier et les aspirations des publics en reconversion ou en recherche d’emploi. Elle répond à une double exigence : professionnaliser un métier pivot de l’administration de biens, tout en sécurisant les parcours professionnels dans un secteur en tension. </w:t>
          </w:r>
          <w:r w:rsidRPr="00454254">
            <w:rPr>
              <w:rFonts w:ascii="Arial" w:hAnsi="Arial" w:cs="Arial"/>
              <w:sz w:val="20"/>
              <w:szCs w:val="20"/>
            </w:rPr>
            <w:cr/>
            <w:t>Ce projet s’inscrit ainsi dans une logique de renouvellement à périmètre évolutif, en capitalisant sur les acquis des deux CQP précédents tout en les adaptant aux exigences actuelles relatives à la certification professionnelle.</w:t>
          </w:r>
        </w:p>
        <w:p w14:paraId="59ACC2A2" w14:textId="77777777" w:rsidR="00610E41" w:rsidRPr="00454254" w:rsidRDefault="00610E41" w:rsidP="00454254">
          <w:pPr>
            <w:spacing w:after="0" w:line="240" w:lineRule="auto"/>
            <w:jc w:val="both"/>
            <w:rPr>
              <w:rFonts w:ascii="Arial" w:hAnsi="Arial" w:cs="Arial"/>
              <w:sz w:val="20"/>
              <w:szCs w:val="20"/>
            </w:rPr>
          </w:pPr>
        </w:p>
        <w:p w14:paraId="7F0024E7" w14:textId="77777777" w:rsidR="003B3EBF" w:rsidRPr="00454254" w:rsidRDefault="003B3EBF" w:rsidP="00454254">
          <w:pPr>
            <w:spacing w:after="0" w:line="240" w:lineRule="auto"/>
            <w:jc w:val="both"/>
            <w:rPr>
              <w:rFonts w:ascii="Arial" w:hAnsi="Arial" w:cs="Arial"/>
              <w:sz w:val="20"/>
              <w:szCs w:val="20"/>
            </w:rPr>
          </w:pPr>
          <w:r w:rsidRPr="00454254">
            <w:rPr>
              <w:rFonts w:ascii="Arial" w:hAnsi="Arial" w:cs="Arial"/>
              <w:sz w:val="20"/>
              <w:szCs w:val="20"/>
            </w:rPr>
            <w:t>Ce CQP vise à certifier un ensemble cohérent de compétences professionnelles constitutives d’un métier intermédiaire clé de l’administration de biens, aujourd’hui largement exercé sans reconnaissance formelle. Il s’appuie sur l’existant, notamment les CQP de la branche, tout en intégrant une logique de blocs de compétences capitalisables, conformes aux exigences du Référentiel national des certifications professionnelles (RNCP), favorisant ainsi l’accès progressif à la certification et les parcours individualisés.</w:t>
          </w:r>
        </w:p>
        <w:p w14:paraId="75F52FAD" w14:textId="77777777" w:rsidR="003B3EBF" w:rsidRPr="00454254" w:rsidRDefault="003B3EBF" w:rsidP="00454254">
          <w:pPr>
            <w:spacing w:after="0" w:line="240" w:lineRule="auto"/>
            <w:jc w:val="both"/>
            <w:rPr>
              <w:rFonts w:ascii="Arial" w:hAnsi="Arial" w:cs="Arial"/>
              <w:sz w:val="20"/>
              <w:szCs w:val="20"/>
            </w:rPr>
          </w:pPr>
        </w:p>
        <w:p w14:paraId="2EFA9AA2" w14:textId="1724BEF8" w:rsidR="00103902" w:rsidRPr="00454254" w:rsidRDefault="003B3EBF" w:rsidP="00454254">
          <w:pPr>
            <w:spacing w:after="0" w:line="240" w:lineRule="auto"/>
            <w:jc w:val="both"/>
            <w:rPr>
              <w:rFonts w:ascii="Arial" w:hAnsi="Arial" w:cs="Arial"/>
              <w:sz w:val="20"/>
              <w:szCs w:val="20"/>
            </w:rPr>
          </w:pPr>
          <w:r w:rsidRPr="00454254">
            <w:rPr>
              <w:rFonts w:ascii="Arial" w:hAnsi="Arial" w:cs="Arial"/>
              <w:sz w:val="20"/>
              <w:szCs w:val="20"/>
            </w:rPr>
            <w:t>Conçu pour répondre à des publics variés (salariés, demandeurs d’emploi, personnes en reconversion ou en évolution professionnelle), le CQP « Assistant administration de biens » contribue directement à l’employabilité et à la sécurisation des parcours professionnels</w:t>
          </w:r>
          <w:r w:rsidR="00D161B3" w:rsidRPr="00454254">
            <w:rPr>
              <w:rFonts w:ascii="Arial" w:hAnsi="Arial" w:cs="Arial"/>
              <w:sz w:val="20"/>
              <w:szCs w:val="20"/>
            </w:rPr>
            <w:t xml:space="preserve"> et </w:t>
          </w:r>
          <w:r w:rsidR="00103902" w:rsidRPr="00454254">
            <w:rPr>
              <w:rFonts w:ascii="Arial" w:hAnsi="Arial" w:cs="Arial"/>
              <w:sz w:val="20"/>
              <w:szCs w:val="20"/>
            </w:rPr>
            <w:t>à renforcer l’attractivité du secteur, et à améliorer la qualité des prestations fournies aux clients</w:t>
          </w:r>
        </w:p>
        <w:p w14:paraId="5587F8D1" w14:textId="77777777" w:rsidR="0096267A" w:rsidRDefault="0096267A">
          <w:pPr>
            <w:rPr>
              <w:rFonts w:ascii="Arial" w:hAnsi="Arial" w:cs="Arial"/>
              <w:sz w:val="20"/>
              <w:szCs w:val="20"/>
            </w:rPr>
          </w:pPr>
          <w:r>
            <w:rPr>
              <w:rFonts w:ascii="Arial" w:hAnsi="Arial" w:cs="Arial"/>
              <w:sz w:val="20"/>
              <w:szCs w:val="20"/>
            </w:rPr>
            <w:br w:type="page"/>
          </w:r>
        </w:p>
        <w:p w14:paraId="22B20383" w14:textId="0BBC6554" w:rsidR="004235AE" w:rsidRPr="00454254" w:rsidRDefault="00000000" w:rsidP="00454254">
          <w:pPr>
            <w:spacing w:after="0" w:line="240" w:lineRule="auto"/>
            <w:rPr>
              <w:rFonts w:ascii="Arial" w:hAnsi="Arial" w:cs="Arial"/>
              <w:sz w:val="20"/>
              <w:szCs w:val="20"/>
            </w:rPr>
          </w:pPr>
        </w:p>
      </w:sdtContent>
    </w:sdt>
    <w:p w14:paraId="02481A8B" w14:textId="1FD31C6B" w:rsidR="003171EC" w:rsidRPr="00454254" w:rsidRDefault="003171EC" w:rsidP="00454254">
      <w:pPr>
        <w:pStyle w:val="Style6"/>
        <w:numPr>
          <w:ilvl w:val="1"/>
          <w:numId w:val="27"/>
        </w:numPr>
        <w:tabs>
          <w:tab w:val="num" w:pos="1440"/>
          <w:tab w:val="left" w:pos="9356"/>
        </w:tabs>
        <w:spacing w:before="0" w:line="240" w:lineRule="auto"/>
        <w:ind w:left="1134"/>
        <w:rPr>
          <w:sz w:val="20"/>
          <w:szCs w:val="20"/>
        </w:rPr>
      </w:pPr>
      <w:bookmarkStart w:id="47" w:name="_Toc217031946"/>
      <w:bookmarkStart w:id="48" w:name="_Toc217032123"/>
      <w:bookmarkStart w:id="49" w:name="_Toc219367741"/>
      <w:bookmarkStart w:id="50" w:name="_Toc222482144"/>
      <w:r w:rsidRPr="00454254">
        <w:rPr>
          <w:sz w:val="20"/>
          <w:szCs w:val="20"/>
        </w:rPr>
        <w:t>Descriptif du CQP « </w:t>
      </w:r>
      <w:bookmarkEnd w:id="47"/>
      <w:bookmarkEnd w:id="48"/>
      <w:bookmarkEnd w:id="49"/>
      <w:r w:rsidR="00AB213A" w:rsidRPr="00454254">
        <w:rPr>
          <w:sz w:val="20"/>
          <w:szCs w:val="20"/>
        </w:rPr>
        <w:t>AABI »</w:t>
      </w:r>
      <w:bookmarkEnd w:id="50"/>
    </w:p>
    <w:p w14:paraId="3655881D" w14:textId="77777777" w:rsidR="00DD1290" w:rsidRPr="00454254" w:rsidRDefault="00DD1290" w:rsidP="00454254">
      <w:pPr>
        <w:spacing w:after="0" w:line="240" w:lineRule="auto"/>
        <w:rPr>
          <w:rFonts w:ascii="Arial" w:hAnsi="Arial" w:cs="Arial"/>
          <w:sz w:val="20"/>
          <w:szCs w:val="20"/>
          <w:lang w:eastAsia="fr-FR"/>
        </w:rPr>
      </w:pPr>
    </w:p>
    <w:p w14:paraId="1F8F16C1" w14:textId="77777777" w:rsidR="00765452" w:rsidRPr="00454254" w:rsidRDefault="00765452" w:rsidP="00454254">
      <w:pPr>
        <w:pStyle w:val="Style6"/>
        <w:numPr>
          <w:ilvl w:val="2"/>
          <w:numId w:val="27"/>
        </w:numPr>
        <w:tabs>
          <w:tab w:val="left" w:pos="9356"/>
        </w:tabs>
        <w:spacing w:before="0" w:line="240" w:lineRule="auto"/>
        <w:ind w:left="1843" w:hanging="567"/>
        <w:rPr>
          <w:sz w:val="20"/>
          <w:szCs w:val="20"/>
        </w:rPr>
      </w:pPr>
      <w:bookmarkStart w:id="51" w:name="_Toc217031947"/>
      <w:bookmarkStart w:id="52" w:name="_Toc217032124"/>
      <w:bookmarkStart w:id="53" w:name="_Toc219367742"/>
      <w:bookmarkStart w:id="54" w:name="_Toc222482145"/>
      <w:r w:rsidRPr="00454254">
        <w:rPr>
          <w:sz w:val="20"/>
          <w:szCs w:val="20"/>
        </w:rPr>
        <w:t>Métier visé</w:t>
      </w:r>
      <w:bookmarkEnd w:id="51"/>
      <w:bookmarkEnd w:id="52"/>
      <w:bookmarkEnd w:id="53"/>
      <w:bookmarkEnd w:id="54"/>
    </w:p>
    <w:p w14:paraId="4F68AA7A" w14:textId="77777777" w:rsidR="00765452" w:rsidRPr="00454254" w:rsidRDefault="00765452" w:rsidP="00454254">
      <w:pPr>
        <w:pStyle w:val="Paragraphedeliste"/>
        <w:tabs>
          <w:tab w:val="left" w:pos="9356"/>
        </w:tabs>
        <w:spacing w:after="0" w:line="240" w:lineRule="auto"/>
        <w:rPr>
          <w:sz w:val="20"/>
          <w:szCs w:val="20"/>
        </w:rPr>
      </w:pPr>
    </w:p>
    <w:p w14:paraId="673267FB" w14:textId="1A8AC2A0" w:rsidR="006A2C9F" w:rsidRPr="00454254" w:rsidRDefault="006A2C9F" w:rsidP="00454254">
      <w:pPr>
        <w:spacing w:after="0" w:line="240" w:lineRule="auto"/>
        <w:jc w:val="both"/>
        <w:rPr>
          <w:rFonts w:ascii="Arial" w:hAnsi="Arial" w:cs="Arial"/>
          <w:sz w:val="20"/>
          <w:szCs w:val="20"/>
        </w:rPr>
      </w:pPr>
      <w:bookmarkStart w:id="55" w:name="_Toc202365156"/>
      <w:bookmarkStart w:id="56" w:name="_Toc202365209"/>
      <w:r w:rsidRPr="00454254">
        <w:rPr>
          <w:rFonts w:ascii="Arial" w:hAnsi="Arial" w:cs="Arial"/>
          <w:sz w:val="20"/>
          <w:szCs w:val="20"/>
        </w:rPr>
        <w:t>Le métier visé par le projet de certification est celui d’assistant administration de biens immobiliers. Il s’agit d’un métier pivot au sein des activités de gestion locative et de copropriété, qui constitue une fonction de soutien opérationnel essentielle dans les entreprises du secteur immobilier. Ce métier s’inscrit dans la catégorie des emplois d’assistanat, avec une forte technicité, une autonomie croissante et une responsabilité dans la qualité des prestations réalisées</w:t>
      </w:r>
    </w:p>
    <w:p w14:paraId="136526EB" w14:textId="77777777" w:rsidR="006A2C9F" w:rsidRPr="00454254" w:rsidRDefault="006A2C9F" w:rsidP="00454254">
      <w:pPr>
        <w:spacing w:after="0" w:line="240" w:lineRule="auto"/>
        <w:jc w:val="both"/>
        <w:rPr>
          <w:rFonts w:ascii="Arial" w:hAnsi="Arial" w:cs="Arial"/>
          <w:sz w:val="20"/>
          <w:szCs w:val="20"/>
        </w:rPr>
      </w:pPr>
    </w:p>
    <w:p w14:paraId="5488E783" w14:textId="2971B256" w:rsidR="00DD1290" w:rsidRPr="00454254" w:rsidRDefault="00DD1290" w:rsidP="00454254">
      <w:pPr>
        <w:pStyle w:val="Style6"/>
        <w:numPr>
          <w:ilvl w:val="2"/>
          <w:numId w:val="27"/>
        </w:numPr>
        <w:tabs>
          <w:tab w:val="left" w:pos="9356"/>
        </w:tabs>
        <w:spacing w:before="0" w:line="240" w:lineRule="auto"/>
        <w:ind w:left="1843" w:hanging="567"/>
        <w:rPr>
          <w:sz w:val="20"/>
          <w:szCs w:val="20"/>
        </w:rPr>
      </w:pPr>
      <w:bookmarkStart w:id="57" w:name="_Toc222482146"/>
      <w:r w:rsidRPr="00454254">
        <w:rPr>
          <w:sz w:val="20"/>
          <w:szCs w:val="20"/>
        </w:rPr>
        <w:t>Secteurs d’activités</w:t>
      </w:r>
      <w:bookmarkEnd w:id="55"/>
      <w:bookmarkEnd w:id="56"/>
      <w:bookmarkEnd w:id="57"/>
    </w:p>
    <w:p w14:paraId="23267A5D" w14:textId="77777777" w:rsidR="00DD1290" w:rsidRPr="00454254" w:rsidRDefault="00DD1290" w:rsidP="00454254">
      <w:pPr>
        <w:spacing w:after="0" w:line="240" w:lineRule="auto"/>
        <w:rPr>
          <w:rFonts w:ascii="Arial" w:hAnsi="Arial" w:cs="Arial"/>
          <w:sz w:val="20"/>
          <w:szCs w:val="20"/>
        </w:rPr>
      </w:pPr>
    </w:p>
    <w:p w14:paraId="1630F93C" w14:textId="070EA3E5" w:rsidR="00DD1290" w:rsidRPr="00454254" w:rsidRDefault="00B6754F" w:rsidP="00454254">
      <w:pPr>
        <w:pStyle w:val="Paragraphedeliste"/>
        <w:numPr>
          <w:ilvl w:val="0"/>
          <w:numId w:val="15"/>
        </w:numPr>
        <w:spacing w:after="0" w:line="240" w:lineRule="auto"/>
        <w:rPr>
          <w:rFonts w:ascii="Arial" w:hAnsi="Arial" w:cs="Arial"/>
          <w:sz w:val="20"/>
          <w:szCs w:val="20"/>
        </w:rPr>
      </w:pPr>
      <w:r w:rsidRPr="00454254">
        <w:rPr>
          <w:rFonts w:ascii="Arial" w:hAnsi="Arial" w:cs="Arial"/>
          <w:sz w:val="20"/>
          <w:szCs w:val="20"/>
        </w:rPr>
        <w:t>Immobilier –</w:t>
      </w:r>
      <w:r w:rsidR="00DD1290" w:rsidRPr="00454254">
        <w:rPr>
          <w:rFonts w:ascii="Arial" w:hAnsi="Arial" w:cs="Arial"/>
          <w:sz w:val="20"/>
          <w:szCs w:val="20"/>
        </w:rPr>
        <w:t xml:space="preserve"> NSF – </w:t>
      </w:r>
      <w:r w:rsidR="00DD1290" w:rsidRPr="00454254">
        <w:rPr>
          <w:rFonts w:ascii="Arial" w:hAnsi="Arial" w:cs="Arial"/>
          <w:b/>
          <w:bCs/>
          <w:sz w:val="20"/>
          <w:szCs w:val="20"/>
        </w:rPr>
        <w:t>313 : </w:t>
      </w:r>
      <w:r w:rsidR="00DD1290" w:rsidRPr="00454254">
        <w:rPr>
          <w:rFonts w:ascii="Arial" w:hAnsi="Arial" w:cs="Arial"/>
          <w:sz w:val="20"/>
          <w:szCs w:val="20"/>
        </w:rPr>
        <w:t>Finances, banque, assurances, immobilier</w:t>
      </w:r>
    </w:p>
    <w:p w14:paraId="6FD63628" w14:textId="77777777" w:rsidR="00DD1290" w:rsidRPr="00454254" w:rsidRDefault="00DD1290" w:rsidP="00454254">
      <w:pPr>
        <w:pStyle w:val="Paragraphedeliste"/>
        <w:spacing w:after="0" w:line="240" w:lineRule="auto"/>
        <w:rPr>
          <w:rFonts w:ascii="Arial" w:hAnsi="Arial" w:cs="Arial"/>
          <w:sz w:val="20"/>
          <w:szCs w:val="20"/>
        </w:rPr>
      </w:pPr>
    </w:p>
    <w:p w14:paraId="07E881B0" w14:textId="77777777" w:rsidR="00DD1290" w:rsidRPr="00454254" w:rsidRDefault="00DD1290" w:rsidP="00454254">
      <w:pPr>
        <w:pStyle w:val="Style6"/>
        <w:numPr>
          <w:ilvl w:val="2"/>
          <w:numId w:val="27"/>
        </w:numPr>
        <w:tabs>
          <w:tab w:val="left" w:pos="9356"/>
        </w:tabs>
        <w:spacing w:before="0" w:line="240" w:lineRule="auto"/>
        <w:ind w:left="1843" w:hanging="567"/>
        <w:rPr>
          <w:sz w:val="20"/>
          <w:szCs w:val="20"/>
        </w:rPr>
      </w:pPr>
      <w:bookmarkStart w:id="58" w:name="_Toc202365157"/>
      <w:bookmarkStart w:id="59" w:name="_Toc202365210"/>
      <w:bookmarkStart w:id="60" w:name="_Toc222482147"/>
      <w:r w:rsidRPr="00454254">
        <w:rPr>
          <w:sz w:val="20"/>
          <w:szCs w:val="20"/>
        </w:rPr>
        <w:t>Fiches ROME</w:t>
      </w:r>
      <w:bookmarkEnd w:id="58"/>
      <w:bookmarkEnd w:id="59"/>
      <w:bookmarkEnd w:id="60"/>
    </w:p>
    <w:p w14:paraId="2FB9F35E" w14:textId="77777777" w:rsidR="00820B66" w:rsidRPr="00454254" w:rsidRDefault="00820B66" w:rsidP="00454254">
      <w:pPr>
        <w:spacing w:after="0" w:line="240" w:lineRule="auto"/>
        <w:rPr>
          <w:sz w:val="20"/>
          <w:szCs w:val="20"/>
        </w:rPr>
      </w:pPr>
    </w:p>
    <w:p w14:paraId="7CCBBFC2" w14:textId="3ECD02D6" w:rsidR="00AB213A" w:rsidRPr="00454254" w:rsidRDefault="00AB213A" w:rsidP="00454254">
      <w:pPr>
        <w:numPr>
          <w:ilvl w:val="0"/>
          <w:numId w:val="30"/>
        </w:numPr>
        <w:spacing w:after="0" w:line="240" w:lineRule="auto"/>
        <w:ind w:left="714" w:hanging="357"/>
        <w:rPr>
          <w:rFonts w:ascii="Arial" w:hAnsi="Arial" w:cs="Arial"/>
          <w:sz w:val="20"/>
          <w:szCs w:val="20"/>
        </w:rPr>
      </w:pPr>
      <w:bookmarkStart w:id="61" w:name="_Toc202365151"/>
      <w:bookmarkStart w:id="62" w:name="_Toc202365204"/>
      <w:r w:rsidRPr="00454254">
        <w:rPr>
          <w:rFonts w:ascii="Arial" w:hAnsi="Arial" w:cs="Arial"/>
          <w:sz w:val="20"/>
          <w:szCs w:val="20"/>
        </w:rPr>
        <w:t>C1501 - Gérance immobilière</w:t>
      </w:r>
    </w:p>
    <w:p w14:paraId="2F886678" w14:textId="77777777" w:rsidR="00AB213A" w:rsidRPr="00454254" w:rsidRDefault="00AB213A"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C1502 - Gestion locative immobilière</w:t>
      </w:r>
    </w:p>
    <w:p w14:paraId="4DCB1D91" w14:textId="77777777" w:rsidR="0099071E" w:rsidRPr="00454254" w:rsidRDefault="0099071E" w:rsidP="00454254">
      <w:pPr>
        <w:spacing w:after="0" w:line="240" w:lineRule="auto"/>
        <w:rPr>
          <w:rFonts w:ascii="Arial" w:hAnsi="Arial" w:cs="Arial"/>
          <w:sz w:val="20"/>
          <w:szCs w:val="20"/>
        </w:rPr>
      </w:pPr>
    </w:p>
    <w:p w14:paraId="19089894" w14:textId="77777777" w:rsidR="0099071E" w:rsidRPr="00454254" w:rsidRDefault="0099071E" w:rsidP="00454254">
      <w:pPr>
        <w:pStyle w:val="Style6"/>
        <w:numPr>
          <w:ilvl w:val="2"/>
          <w:numId w:val="27"/>
        </w:numPr>
        <w:tabs>
          <w:tab w:val="left" w:pos="9356"/>
        </w:tabs>
        <w:spacing w:before="0" w:line="240" w:lineRule="auto"/>
        <w:ind w:left="1843" w:hanging="567"/>
        <w:rPr>
          <w:sz w:val="20"/>
          <w:szCs w:val="20"/>
        </w:rPr>
      </w:pPr>
      <w:bookmarkStart w:id="63" w:name="_Toc217031950"/>
      <w:bookmarkStart w:id="64" w:name="_Toc217032127"/>
      <w:bookmarkStart w:id="65" w:name="_Toc219367745"/>
      <w:bookmarkStart w:id="66" w:name="_Toc222482148"/>
      <w:r w:rsidRPr="00454254">
        <w:rPr>
          <w:sz w:val="20"/>
          <w:szCs w:val="20"/>
        </w:rPr>
        <w:t>Appellations des emplois accessibles aux femmes et aux hommes</w:t>
      </w:r>
      <w:bookmarkEnd w:id="63"/>
      <w:bookmarkEnd w:id="64"/>
      <w:bookmarkEnd w:id="65"/>
      <w:bookmarkEnd w:id="66"/>
    </w:p>
    <w:p w14:paraId="443AA63F" w14:textId="77777777" w:rsidR="0099071E" w:rsidRPr="00454254" w:rsidRDefault="0099071E" w:rsidP="00454254">
      <w:pPr>
        <w:spacing w:after="0" w:line="240" w:lineRule="auto"/>
        <w:rPr>
          <w:rFonts w:ascii="Arial" w:hAnsi="Arial" w:cs="Arial"/>
          <w:sz w:val="20"/>
          <w:szCs w:val="20"/>
        </w:rPr>
      </w:pPr>
    </w:p>
    <w:p w14:paraId="612D7049"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de gestion locative</w:t>
      </w:r>
    </w:p>
    <w:p w14:paraId="27399782"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de copropriété</w:t>
      </w:r>
    </w:p>
    <w:p w14:paraId="67761AC9"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d’administration de biens</w:t>
      </w:r>
    </w:p>
    <w:p w14:paraId="38EE7294"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immobilier</w:t>
      </w:r>
    </w:p>
    <w:p w14:paraId="2EAE5E46"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de gestion syndic immobilier </w:t>
      </w:r>
    </w:p>
    <w:p w14:paraId="72637A58" w14:textId="77777777" w:rsidR="00B0124B" w:rsidRPr="00454254" w:rsidRDefault="00B0124B" w:rsidP="00454254">
      <w:pPr>
        <w:numPr>
          <w:ilvl w:val="0"/>
          <w:numId w:val="30"/>
        </w:numPr>
        <w:spacing w:after="0" w:line="240" w:lineRule="auto"/>
        <w:ind w:left="714" w:hanging="357"/>
        <w:rPr>
          <w:rFonts w:ascii="Arial" w:hAnsi="Arial" w:cs="Arial"/>
          <w:sz w:val="20"/>
          <w:szCs w:val="20"/>
        </w:rPr>
      </w:pPr>
      <w:r w:rsidRPr="00454254">
        <w:rPr>
          <w:rFonts w:ascii="Arial" w:hAnsi="Arial" w:cs="Arial"/>
          <w:sz w:val="20"/>
          <w:szCs w:val="20"/>
        </w:rPr>
        <w:t>Assistant gestionnaire en immobilier</w:t>
      </w:r>
    </w:p>
    <w:p w14:paraId="5F47A1A9" w14:textId="77777777" w:rsidR="00B0124B" w:rsidRPr="00454254" w:rsidRDefault="00B0124B" w:rsidP="00454254">
      <w:pPr>
        <w:spacing w:after="0" w:line="240" w:lineRule="auto"/>
        <w:rPr>
          <w:rFonts w:ascii="Arial" w:hAnsi="Arial" w:cs="Arial"/>
          <w:sz w:val="20"/>
          <w:szCs w:val="20"/>
        </w:rPr>
      </w:pPr>
    </w:p>
    <w:p w14:paraId="1D2BE06A" w14:textId="77777777" w:rsidR="009F38D0" w:rsidRPr="00454254" w:rsidRDefault="009F38D0" w:rsidP="00454254">
      <w:pPr>
        <w:pStyle w:val="Style6"/>
        <w:numPr>
          <w:ilvl w:val="2"/>
          <w:numId w:val="27"/>
        </w:numPr>
        <w:tabs>
          <w:tab w:val="left" w:pos="9356"/>
        </w:tabs>
        <w:spacing w:before="0" w:line="240" w:lineRule="auto"/>
        <w:ind w:left="1843" w:hanging="567"/>
        <w:rPr>
          <w:sz w:val="20"/>
          <w:szCs w:val="20"/>
        </w:rPr>
      </w:pPr>
      <w:bookmarkStart w:id="67" w:name="_Toc88059782"/>
      <w:bookmarkStart w:id="68" w:name="_Toc88110857"/>
      <w:bookmarkStart w:id="69" w:name="_Toc88135685"/>
      <w:bookmarkStart w:id="70" w:name="_Toc88193395"/>
      <w:bookmarkStart w:id="71" w:name="_Toc88059783"/>
      <w:bookmarkStart w:id="72" w:name="_Toc88110858"/>
      <w:bookmarkStart w:id="73" w:name="_Toc88135686"/>
      <w:bookmarkStart w:id="74" w:name="_Toc88193396"/>
      <w:bookmarkStart w:id="75" w:name="_Toc88059784"/>
      <w:bookmarkStart w:id="76" w:name="_Toc88110859"/>
      <w:bookmarkStart w:id="77" w:name="_Toc88135687"/>
      <w:bookmarkStart w:id="78" w:name="_Toc88193397"/>
      <w:bookmarkStart w:id="79" w:name="_Toc88059785"/>
      <w:bookmarkStart w:id="80" w:name="_Toc88110860"/>
      <w:bookmarkStart w:id="81" w:name="_Toc88135688"/>
      <w:bookmarkStart w:id="82" w:name="_Toc88193398"/>
      <w:bookmarkStart w:id="83" w:name="_Toc88059788"/>
      <w:bookmarkStart w:id="84" w:name="_Toc88110863"/>
      <w:bookmarkStart w:id="85" w:name="_Toc88135691"/>
      <w:bookmarkStart w:id="86" w:name="_Toc88193401"/>
      <w:bookmarkStart w:id="87" w:name="_Toc88059789"/>
      <w:bookmarkStart w:id="88" w:name="_Toc88110864"/>
      <w:bookmarkStart w:id="89" w:name="_Toc88135692"/>
      <w:bookmarkStart w:id="90" w:name="_Toc88193402"/>
      <w:bookmarkStart w:id="91" w:name="_Toc88059790"/>
      <w:bookmarkStart w:id="92" w:name="_Toc88110865"/>
      <w:bookmarkStart w:id="93" w:name="_Toc88135693"/>
      <w:bookmarkStart w:id="94" w:name="_Toc88193403"/>
      <w:bookmarkStart w:id="95" w:name="_Toc88059791"/>
      <w:bookmarkStart w:id="96" w:name="_Toc88110866"/>
      <w:bookmarkStart w:id="97" w:name="_Toc88135694"/>
      <w:bookmarkStart w:id="98" w:name="_Toc88193404"/>
      <w:bookmarkStart w:id="99" w:name="_Toc88059792"/>
      <w:bookmarkStart w:id="100" w:name="_Toc88110867"/>
      <w:bookmarkStart w:id="101" w:name="_Toc88135695"/>
      <w:bookmarkStart w:id="102" w:name="_Toc88193405"/>
      <w:bookmarkStart w:id="103" w:name="_Toc88059793"/>
      <w:bookmarkStart w:id="104" w:name="_Toc88110868"/>
      <w:bookmarkStart w:id="105" w:name="_Toc88135696"/>
      <w:bookmarkStart w:id="106" w:name="_Toc88193406"/>
      <w:bookmarkStart w:id="107" w:name="_Toc88059794"/>
      <w:bookmarkStart w:id="108" w:name="_Toc88110869"/>
      <w:bookmarkStart w:id="109" w:name="_Toc88135697"/>
      <w:bookmarkStart w:id="110" w:name="_Toc88193407"/>
      <w:bookmarkStart w:id="111" w:name="_Toc88059795"/>
      <w:bookmarkStart w:id="112" w:name="_Toc88110870"/>
      <w:bookmarkStart w:id="113" w:name="_Toc88135698"/>
      <w:bookmarkStart w:id="114" w:name="_Toc88193408"/>
      <w:bookmarkStart w:id="115" w:name="_Toc88059796"/>
      <w:bookmarkStart w:id="116" w:name="_Toc88110871"/>
      <w:bookmarkStart w:id="117" w:name="_Toc88135699"/>
      <w:bookmarkStart w:id="118" w:name="_Toc88193409"/>
      <w:bookmarkStart w:id="119" w:name="_Toc88059797"/>
      <w:bookmarkStart w:id="120" w:name="_Toc88110872"/>
      <w:bookmarkStart w:id="121" w:name="_Toc88135700"/>
      <w:bookmarkStart w:id="122" w:name="_Toc88193410"/>
      <w:bookmarkStart w:id="123" w:name="_Toc88059798"/>
      <w:bookmarkStart w:id="124" w:name="_Toc88110873"/>
      <w:bookmarkStart w:id="125" w:name="_Toc88135701"/>
      <w:bookmarkStart w:id="126" w:name="_Toc88193411"/>
      <w:bookmarkStart w:id="127" w:name="_Toc184645027"/>
      <w:bookmarkStart w:id="128" w:name="_Toc222482149"/>
      <w:bookmarkEnd w:id="61"/>
      <w:bookmarkEnd w:id="6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54254">
        <w:rPr>
          <w:sz w:val="20"/>
          <w:szCs w:val="20"/>
        </w:rPr>
        <w:t>Niveau dans la grille de classification des emplois</w:t>
      </w:r>
      <w:bookmarkEnd w:id="127"/>
      <w:r w:rsidRPr="00454254">
        <w:rPr>
          <w:sz w:val="20"/>
          <w:szCs w:val="20"/>
        </w:rPr>
        <w:t xml:space="preserve"> de la branche</w:t>
      </w:r>
      <w:bookmarkEnd w:id="128"/>
      <w:r w:rsidRPr="00454254">
        <w:rPr>
          <w:sz w:val="20"/>
          <w:szCs w:val="20"/>
        </w:rPr>
        <w:t xml:space="preserve"> </w:t>
      </w:r>
    </w:p>
    <w:p w14:paraId="73D9C11F" w14:textId="77777777" w:rsidR="00E641D1" w:rsidRPr="00BB5D9F" w:rsidRDefault="00E641D1" w:rsidP="00454254">
      <w:pPr>
        <w:spacing w:after="0" w:line="240" w:lineRule="auto"/>
        <w:rPr>
          <w:rFonts w:ascii="Arial" w:hAnsi="Arial" w:cs="Arial"/>
          <w:sz w:val="20"/>
          <w:szCs w:val="20"/>
        </w:rPr>
      </w:pPr>
    </w:p>
    <w:p w14:paraId="4AED3840" w14:textId="77777777" w:rsidR="00BB5D9F" w:rsidRDefault="00C63F01" w:rsidP="00454254">
      <w:pPr>
        <w:spacing w:after="0" w:line="240" w:lineRule="auto"/>
        <w:jc w:val="both"/>
        <w:rPr>
          <w:rFonts w:ascii="Arial" w:eastAsia="Times New Roman" w:hAnsi="Arial" w:cs="Arial"/>
          <w:sz w:val="20"/>
          <w:szCs w:val="20"/>
        </w:rPr>
      </w:pPr>
      <w:r w:rsidRPr="00BB5D9F">
        <w:rPr>
          <w:rFonts w:ascii="Arial" w:eastAsia="Times New Roman" w:hAnsi="Arial" w:cs="Arial"/>
          <w:sz w:val="20"/>
          <w:szCs w:val="20"/>
        </w:rPr>
        <w:t xml:space="preserve">Les emplois </w:t>
      </w:r>
      <w:r w:rsidR="00876BF3" w:rsidRPr="00BB5D9F">
        <w:rPr>
          <w:rFonts w:ascii="Arial" w:eastAsia="Times New Roman" w:hAnsi="Arial" w:cs="Arial"/>
          <w:sz w:val="20"/>
          <w:szCs w:val="20"/>
        </w:rPr>
        <w:t>repère</w:t>
      </w:r>
      <w:r w:rsidRPr="00BB5D9F">
        <w:rPr>
          <w:rFonts w:ascii="Arial" w:eastAsia="Times New Roman" w:hAnsi="Arial" w:cs="Arial"/>
          <w:sz w:val="20"/>
          <w:szCs w:val="20"/>
        </w:rPr>
        <w:t xml:space="preserve"> sont définis dans l’avenant 92 de la convention collective : </w:t>
      </w:r>
      <w:hyperlink r:id="rId21" w:history="1">
        <w:r w:rsidR="00D17A94" w:rsidRPr="00BB5D9F">
          <w:rPr>
            <w:rStyle w:val="Lienhypertexte"/>
            <w:rFonts w:ascii="Arial" w:eastAsia="Times New Roman" w:hAnsi="Arial" w:cs="Arial"/>
            <w:sz w:val="20"/>
            <w:szCs w:val="20"/>
          </w:rPr>
          <w:t>https://www.legifrance.gouv.fr</w:t>
        </w:r>
      </w:hyperlink>
      <w:r w:rsidR="004C33BD" w:rsidRPr="00BB5D9F">
        <w:rPr>
          <w:rFonts w:ascii="Arial" w:eastAsia="Times New Roman" w:hAnsi="Arial" w:cs="Arial"/>
          <w:sz w:val="20"/>
          <w:szCs w:val="20"/>
        </w:rPr>
        <w:t xml:space="preserve">. </w:t>
      </w:r>
    </w:p>
    <w:p w14:paraId="078D5266" w14:textId="77777777" w:rsidR="00BB5D9F" w:rsidRDefault="00BB5D9F" w:rsidP="00454254">
      <w:pPr>
        <w:spacing w:after="0" w:line="240" w:lineRule="auto"/>
        <w:jc w:val="both"/>
        <w:rPr>
          <w:rFonts w:ascii="Arial" w:eastAsia="Times New Roman" w:hAnsi="Arial" w:cs="Arial"/>
          <w:sz w:val="20"/>
          <w:szCs w:val="20"/>
        </w:rPr>
      </w:pPr>
    </w:p>
    <w:p w14:paraId="1CE613A3" w14:textId="0993D635" w:rsidR="00C63F01" w:rsidRPr="00BB5D9F" w:rsidRDefault="004C33BD" w:rsidP="00454254">
      <w:pPr>
        <w:spacing w:after="0" w:line="240" w:lineRule="auto"/>
        <w:jc w:val="both"/>
        <w:rPr>
          <w:rFonts w:ascii="Arial" w:eastAsia="Times New Roman" w:hAnsi="Arial" w:cs="Arial"/>
          <w:sz w:val="20"/>
          <w:szCs w:val="20"/>
        </w:rPr>
      </w:pPr>
      <w:r w:rsidRPr="00BB5D9F">
        <w:rPr>
          <w:rFonts w:ascii="Arial" w:eastAsia="Times New Roman" w:hAnsi="Arial" w:cs="Arial"/>
          <w:sz w:val="20"/>
          <w:szCs w:val="20"/>
        </w:rPr>
        <w:t>Les rémunérations associées sont spécifiées dans l’avenant</w:t>
      </w:r>
      <w:r w:rsidR="00201146" w:rsidRPr="00BB5D9F">
        <w:rPr>
          <w:rFonts w:ascii="Arial" w:eastAsia="Times New Roman" w:hAnsi="Arial" w:cs="Arial"/>
          <w:sz w:val="20"/>
          <w:szCs w:val="20"/>
        </w:rPr>
        <w:t xml:space="preserve"> : </w:t>
      </w:r>
      <w:r w:rsidRPr="00BB5D9F">
        <w:rPr>
          <w:rFonts w:ascii="Arial" w:eastAsia="Times New Roman" w:hAnsi="Arial" w:cs="Arial"/>
          <w:sz w:val="20"/>
          <w:szCs w:val="20"/>
        </w:rPr>
        <w:t xml:space="preserve"> </w:t>
      </w:r>
      <w:hyperlink r:id="rId22" w:tooltip="https://www.legifrance.gouv.fr/conv_coll/id/KALITEXT000051537730?idConteneur=KALICONT000005635413&amp;origin=list" w:history="1">
        <w:r w:rsidR="00BB5D9F" w:rsidRPr="00BB5D9F">
          <w:rPr>
            <w:rStyle w:val="Lienhypertexte"/>
            <w:rFonts w:ascii="Arial" w:eastAsia="Times New Roman" w:hAnsi="Arial" w:cs="Arial"/>
            <w:sz w:val="20"/>
            <w:szCs w:val="20"/>
          </w:rPr>
          <w:t xml:space="preserve">Convention collective nationale de l'immobilier, administrateurs de biens, sociétés immobilières, agents immobiliers, etc. (anciennement cabinets d'administrateurs de biens et des sociétés immobilières), du 9 septembre 1988. </w:t>
        </w:r>
        <w:proofErr w:type="spellStart"/>
        <w:r w:rsidR="00BB5D9F" w:rsidRPr="00BB5D9F">
          <w:rPr>
            <w:rStyle w:val="Lienhypertexte"/>
            <w:rFonts w:ascii="Arial" w:eastAsia="Times New Roman" w:hAnsi="Arial" w:cs="Arial"/>
            <w:sz w:val="20"/>
            <w:szCs w:val="20"/>
          </w:rPr>
          <w:t>Etendue</w:t>
        </w:r>
        <w:proofErr w:type="spellEnd"/>
        <w:r w:rsidR="00BB5D9F" w:rsidRPr="00BB5D9F">
          <w:rPr>
            <w:rStyle w:val="Lienhypertexte"/>
            <w:rFonts w:ascii="Arial" w:eastAsia="Times New Roman" w:hAnsi="Arial" w:cs="Arial"/>
            <w:sz w:val="20"/>
            <w:szCs w:val="20"/>
          </w:rPr>
          <w:t xml:space="preserve"> par arrêté du 24 février 1989 JORF 3 mars 1989. Mise à jour par avenant n° 47 du 23 novembre 2010, JORF 18 juillet 2012 puis mise à jour par avenant n° 83 du 2 décembre 2019 étendu par arrêté du 2 juillet 2021 JORF 14 juillet 2021 - Textes Salaires - Avenant n° 104 du 10 février 2025 relatif à la modification de l'annexe II « Salaires et primes d'ancienneté » (1) - Légifrance</w:t>
        </w:r>
      </w:hyperlink>
    </w:p>
    <w:p w14:paraId="61E10DB2" w14:textId="77777777" w:rsidR="00D93427" w:rsidRPr="00BB5D9F" w:rsidRDefault="00D93427" w:rsidP="00454254">
      <w:pPr>
        <w:spacing w:after="0" w:line="240" w:lineRule="auto"/>
        <w:jc w:val="both"/>
        <w:rPr>
          <w:rFonts w:ascii="Arial" w:eastAsia="Times New Roman" w:hAnsi="Arial" w:cs="Arial"/>
          <w:sz w:val="20"/>
          <w:szCs w:val="20"/>
        </w:rPr>
      </w:pPr>
    </w:p>
    <w:p w14:paraId="1D6E257A" w14:textId="6977EBE1" w:rsidR="0096267A" w:rsidRPr="00BB5D9F" w:rsidRDefault="002C08CC" w:rsidP="002C08CC">
      <w:pPr>
        <w:spacing w:after="0" w:line="240" w:lineRule="auto"/>
        <w:ind w:right="2"/>
        <w:rPr>
          <w:rFonts w:ascii="Arial" w:eastAsia="Times New Roman" w:hAnsi="Arial" w:cs="Arial"/>
          <w:sz w:val="20"/>
          <w:szCs w:val="20"/>
        </w:rPr>
      </w:pPr>
      <w:r w:rsidRPr="00BB5D9F">
        <w:rPr>
          <w:rFonts w:ascii="Arial" w:eastAsia="Times New Roman" w:hAnsi="Arial" w:cs="Arial"/>
          <w:sz w:val="20"/>
          <w:szCs w:val="20"/>
        </w:rPr>
        <w:t>Ces informations et indications sont susceptibles d’être modifiées par accord de branche.</w:t>
      </w:r>
    </w:p>
    <w:p w14:paraId="43F344C3" w14:textId="77777777" w:rsidR="002C08CC" w:rsidRPr="00454254" w:rsidRDefault="002C08CC" w:rsidP="002C08CC">
      <w:pPr>
        <w:spacing w:after="0" w:line="240" w:lineRule="auto"/>
        <w:jc w:val="both"/>
        <w:rPr>
          <w:rFonts w:ascii="Arial" w:eastAsia="Times New Roman" w:hAnsi="Arial" w:cs="Arial"/>
          <w:sz w:val="20"/>
          <w:szCs w:val="20"/>
        </w:rPr>
      </w:pPr>
    </w:p>
    <w:p w14:paraId="37777A3F" w14:textId="199CC56B" w:rsidR="00B6500F" w:rsidRPr="00454254" w:rsidRDefault="00B6500F" w:rsidP="00454254">
      <w:pPr>
        <w:pStyle w:val="Style6"/>
        <w:numPr>
          <w:ilvl w:val="2"/>
          <w:numId w:val="27"/>
        </w:numPr>
        <w:tabs>
          <w:tab w:val="left" w:pos="9356"/>
        </w:tabs>
        <w:spacing w:before="0" w:line="240" w:lineRule="auto"/>
        <w:ind w:left="1843" w:hanging="567"/>
        <w:rPr>
          <w:sz w:val="20"/>
          <w:szCs w:val="20"/>
        </w:rPr>
      </w:pPr>
      <w:bookmarkStart w:id="129" w:name="_Toc184645028"/>
      <w:bookmarkStart w:id="130" w:name="_Toc222482150"/>
      <w:r w:rsidRPr="00454254">
        <w:rPr>
          <w:sz w:val="20"/>
          <w:szCs w:val="20"/>
        </w:rPr>
        <w:t xml:space="preserve">Niveau de qualification du CQP </w:t>
      </w:r>
      <w:bookmarkEnd w:id="129"/>
      <w:r w:rsidR="009D0DDA" w:rsidRPr="00454254">
        <w:rPr>
          <w:sz w:val="20"/>
          <w:szCs w:val="20"/>
        </w:rPr>
        <w:t>« </w:t>
      </w:r>
      <w:r w:rsidR="00CB12B5" w:rsidRPr="00454254">
        <w:rPr>
          <w:sz w:val="20"/>
          <w:szCs w:val="20"/>
        </w:rPr>
        <w:t>Assistant administration de biens immobiliers</w:t>
      </w:r>
      <w:r w:rsidR="009D0DDA" w:rsidRPr="00454254">
        <w:rPr>
          <w:sz w:val="20"/>
          <w:szCs w:val="20"/>
        </w:rPr>
        <w:t> »</w:t>
      </w:r>
      <w:bookmarkEnd w:id="130"/>
      <w:r w:rsidR="00CB12B5" w:rsidRPr="00454254">
        <w:rPr>
          <w:sz w:val="20"/>
          <w:szCs w:val="20"/>
        </w:rPr>
        <w:t> </w:t>
      </w:r>
    </w:p>
    <w:p w14:paraId="04B33286" w14:textId="77777777" w:rsidR="0058115A" w:rsidRPr="00454254" w:rsidRDefault="0058115A" w:rsidP="00454254">
      <w:pPr>
        <w:spacing w:after="0" w:line="240" w:lineRule="auto"/>
        <w:rPr>
          <w:rFonts w:ascii="Arial" w:eastAsia="Times New Roman" w:hAnsi="Arial" w:cs="Arial"/>
          <w:sz w:val="20"/>
          <w:szCs w:val="20"/>
        </w:rPr>
      </w:pPr>
    </w:p>
    <w:p w14:paraId="15E2DC82" w14:textId="319E1E40" w:rsidR="00926EE0" w:rsidRPr="00454254" w:rsidRDefault="00926EE0" w:rsidP="00454254">
      <w:pPr>
        <w:spacing w:after="0" w:line="240" w:lineRule="auto"/>
        <w:rPr>
          <w:rFonts w:ascii="Arial" w:eastAsia="Times New Roman" w:hAnsi="Arial" w:cs="Arial"/>
          <w:sz w:val="20"/>
          <w:szCs w:val="20"/>
        </w:rPr>
      </w:pPr>
      <w:r w:rsidRPr="00454254">
        <w:rPr>
          <w:rFonts w:ascii="Arial" w:eastAsia="Times New Roman" w:hAnsi="Arial" w:cs="Arial"/>
          <w:sz w:val="20"/>
          <w:szCs w:val="20"/>
        </w:rPr>
        <w:t xml:space="preserve">Le niveau de qualification </w:t>
      </w:r>
      <w:r w:rsidR="00352B8E" w:rsidRPr="00454254">
        <w:rPr>
          <w:rFonts w:ascii="Arial" w:eastAsia="Times New Roman" w:hAnsi="Arial" w:cs="Arial"/>
          <w:sz w:val="20"/>
          <w:szCs w:val="20"/>
        </w:rPr>
        <w:t>est enregistré au niveau</w:t>
      </w:r>
      <w:r w:rsidRPr="00454254">
        <w:rPr>
          <w:rFonts w:ascii="Arial" w:eastAsia="Times New Roman" w:hAnsi="Arial" w:cs="Arial"/>
          <w:sz w:val="20"/>
          <w:szCs w:val="20"/>
        </w:rPr>
        <w:t xml:space="preserve"> 5 (Bac +2).</w:t>
      </w:r>
    </w:p>
    <w:p w14:paraId="4A36C51F" w14:textId="77777777" w:rsidR="00B83BA2" w:rsidRPr="00454254" w:rsidRDefault="00B83BA2" w:rsidP="00454254">
      <w:pPr>
        <w:pStyle w:val="Sansinterligne"/>
        <w:rPr>
          <w:rFonts w:ascii="Arial" w:eastAsiaTheme="majorEastAsia" w:hAnsi="Arial" w:cs="Arial"/>
          <w:b/>
          <w:bCs/>
          <w:color w:val="2F5496" w:themeColor="accent1" w:themeShade="BF"/>
          <w:sz w:val="20"/>
          <w:szCs w:val="20"/>
          <w:lang w:eastAsia="en-US"/>
        </w:rPr>
      </w:pPr>
    </w:p>
    <w:p w14:paraId="36B0F1D9" w14:textId="77777777" w:rsidR="009F6495" w:rsidRPr="00454254" w:rsidRDefault="009F6495" w:rsidP="00454254">
      <w:pPr>
        <w:pStyle w:val="Style6"/>
        <w:numPr>
          <w:ilvl w:val="2"/>
          <w:numId w:val="27"/>
        </w:numPr>
        <w:tabs>
          <w:tab w:val="left" w:pos="9356"/>
        </w:tabs>
        <w:spacing w:before="0" w:line="240" w:lineRule="auto"/>
        <w:ind w:left="1843" w:hanging="567"/>
        <w:rPr>
          <w:sz w:val="20"/>
          <w:szCs w:val="20"/>
        </w:rPr>
      </w:pPr>
      <w:bookmarkStart w:id="131" w:name="_Toc202365158"/>
      <w:bookmarkStart w:id="132" w:name="_Toc202365211"/>
      <w:bookmarkStart w:id="133" w:name="_Toc222482151"/>
      <w:r w:rsidRPr="00454254">
        <w:rPr>
          <w:sz w:val="20"/>
          <w:szCs w:val="20"/>
        </w:rPr>
        <w:t>Public visé et prérequis</w:t>
      </w:r>
      <w:bookmarkEnd w:id="131"/>
      <w:bookmarkEnd w:id="132"/>
      <w:bookmarkEnd w:id="133"/>
    </w:p>
    <w:p w14:paraId="126AEAD4" w14:textId="77777777" w:rsidR="009F6495" w:rsidRPr="00454254" w:rsidRDefault="009F6495" w:rsidP="00454254">
      <w:pPr>
        <w:spacing w:after="0" w:line="240" w:lineRule="auto"/>
        <w:ind w:right="2"/>
        <w:rPr>
          <w:rFonts w:ascii="Arial" w:eastAsia="Times New Roman" w:hAnsi="Arial" w:cs="Arial"/>
          <w:sz w:val="20"/>
          <w:szCs w:val="20"/>
        </w:rPr>
      </w:pPr>
    </w:p>
    <w:p w14:paraId="171A6EAF" w14:textId="5A949D7F" w:rsidR="009F6495" w:rsidRPr="00454254" w:rsidRDefault="009F6495" w:rsidP="00454254">
      <w:pPr>
        <w:spacing w:after="0" w:line="240" w:lineRule="auto"/>
        <w:ind w:right="2"/>
        <w:rPr>
          <w:rFonts w:ascii="Arial" w:eastAsia="Times New Roman" w:hAnsi="Arial" w:cs="Arial"/>
          <w:sz w:val="20"/>
          <w:szCs w:val="20"/>
        </w:rPr>
      </w:pPr>
      <w:r w:rsidRPr="00454254">
        <w:rPr>
          <w:rFonts w:ascii="Arial" w:eastAsia="Times New Roman" w:hAnsi="Arial" w:cs="Arial"/>
          <w:sz w:val="20"/>
          <w:szCs w:val="20"/>
        </w:rPr>
        <w:t>L’accès au CQP « Assistant administration de biens immobiliers » est ouvert à toute personne majeure remplissant les conditions suivantes :</w:t>
      </w:r>
    </w:p>
    <w:p w14:paraId="7BCF736E" w14:textId="77777777" w:rsidR="009F6495" w:rsidRPr="00454254" w:rsidRDefault="009F6495" w:rsidP="00454254">
      <w:pPr>
        <w:spacing w:after="0" w:line="240" w:lineRule="auto"/>
        <w:rPr>
          <w:rFonts w:ascii="Arial" w:eastAsia="Times New Roman" w:hAnsi="Arial" w:cs="Arial"/>
          <w:sz w:val="20"/>
          <w:szCs w:val="20"/>
        </w:rPr>
      </w:pPr>
      <w:r w:rsidRPr="00454254">
        <w:rPr>
          <w:rFonts w:ascii="Arial" w:eastAsia="Times New Roman" w:hAnsi="Arial" w:cs="Arial"/>
          <w:sz w:val="20"/>
          <w:szCs w:val="20"/>
        </w:rPr>
        <w:t>Prérequis :</w:t>
      </w:r>
    </w:p>
    <w:p w14:paraId="608C3B5E" w14:textId="77777777" w:rsidR="009F6495" w:rsidRPr="00454254" w:rsidRDefault="009F6495" w:rsidP="00454254">
      <w:pPr>
        <w:pStyle w:val="Paragraphedeliste"/>
        <w:numPr>
          <w:ilvl w:val="0"/>
          <w:numId w:val="23"/>
        </w:numPr>
        <w:spacing w:after="0" w:line="240" w:lineRule="auto"/>
        <w:ind w:right="2"/>
        <w:jc w:val="both"/>
        <w:rPr>
          <w:rFonts w:ascii="Arial" w:eastAsia="Times New Roman" w:hAnsi="Arial" w:cs="Arial"/>
          <w:sz w:val="20"/>
          <w:szCs w:val="20"/>
        </w:rPr>
      </w:pPr>
      <w:r w:rsidRPr="00454254">
        <w:rPr>
          <w:rFonts w:ascii="Arial" w:eastAsia="Times New Roman" w:hAnsi="Arial" w:cs="Arial"/>
          <w:sz w:val="20"/>
          <w:szCs w:val="20"/>
        </w:rPr>
        <w:t>Être titulaire à minima un diplôme ou une certification de niveau 4 (Baccalauréat, BP) selon la nomenclature française des niveaux de qualification ou dans un autre État membre de l'Union Européenne par la voie de la formation ou de l’expérience professionnelle.</w:t>
      </w:r>
    </w:p>
    <w:p w14:paraId="57053853" w14:textId="750D17AB" w:rsidR="000C2527" w:rsidRPr="00B16AF8" w:rsidRDefault="009F6495" w:rsidP="002E310E">
      <w:pPr>
        <w:pStyle w:val="Paragraphedeliste"/>
        <w:numPr>
          <w:ilvl w:val="0"/>
          <w:numId w:val="23"/>
        </w:numPr>
        <w:spacing w:after="0" w:line="240" w:lineRule="auto"/>
        <w:ind w:right="2"/>
        <w:jc w:val="both"/>
        <w:rPr>
          <w:rFonts w:ascii="Arial" w:eastAsia="Times New Roman" w:hAnsi="Arial" w:cs="Arial"/>
          <w:sz w:val="20"/>
          <w:szCs w:val="20"/>
        </w:rPr>
      </w:pPr>
      <w:r w:rsidRPr="00B16AF8">
        <w:rPr>
          <w:rFonts w:ascii="Arial" w:eastAsia="Times New Roman" w:hAnsi="Arial" w:cs="Arial"/>
          <w:sz w:val="20"/>
          <w:szCs w:val="20"/>
        </w:rPr>
        <w:t>Justifier d’une expérience professionnelle salariée, non salariée ou bénévole d’au moins un an dans des activités en lien avec le secteur ou dans le cadre d’une reconversion professionnelle.</w:t>
      </w:r>
      <w:r w:rsidR="000C2527" w:rsidRPr="00B16AF8">
        <w:rPr>
          <w:rFonts w:ascii="Arial" w:eastAsia="Times New Roman" w:hAnsi="Arial" w:cs="Arial"/>
          <w:sz w:val="20"/>
          <w:szCs w:val="20"/>
        </w:rPr>
        <w:br w:type="page"/>
      </w:r>
    </w:p>
    <w:p w14:paraId="14050AC5" w14:textId="77777777" w:rsidR="00521F41" w:rsidRPr="00454254" w:rsidRDefault="00521F41" w:rsidP="00454254">
      <w:pPr>
        <w:pStyle w:val="Style6"/>
        <w:numPr>
          <w:ilvl w:val="2"/>
          <w:numId w:val="27"/>
        </w:numPr>
        <w:tabs>
          <w:tab w:val="left" w:pos="9356"/>
        </w:tabs>
        <w:spacing w:before="0" w:line="240" w:lineRule="auto"/>
        <w:ind w:left="1843" w:hanging="567"/>
        <w:rPr>
          <w:sz w:val="20"/>
          <w:szCs w:val="20"/>
        </w:rPr>
      </w:pPr>
      <w:bookmarkStart w:id="134" w:name="_Toc184645030"/>
      <w:bookmarkStart w:id="135" w:name="_Toc222482152"/>
      <w:r w:rsidRPr="00454254">
        <w:rPr>
          <w:sz w:val="20"/>
          <w:szCs w:val="20"/>
        </w:rPr>
        <w:lastRenderedPageBreak/>
        <w:t>Voies d’accès</w:t>
      </w:r>
      <w:bookmarkEnd w:id="134"/>
      <w:bookmarkEnd w:id="135"/>
    </w:p>
    <w:p w14:paraId="20B184DC" w14:textId="77777777" w:rsidR="00BB1C38" w:rsidRPr="00454254" w:rsidRDefault="00BB1C38" w:rsidP="00454254">
      <w:pPr>
        <w:spacing w:after="0" w:line="240" w:lineRule="auto"/>
        <w:rPr>
          <w:rFonts w:ascii="Arial" w:hAnsi="Arial" w:cs="Arial"/>
          <w:sz w:val="20"/>
          <w:szCs w:val="20"/>
        </w:rPr>
      </w:pPr>
    </w:p>
    <w:p w14:paraId="7F16B120" w14:textId="77777777" w:rsidR="009A6AC9" w:rsidRPr="00454254" w:rsidRDefault="009A6AC9" w:rsidP="00454254">
      <w:pPr>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Par la formation continue sous statut de stagiaire de la Formation Professionnelle Continue ;</w:t>
      </w:r>
    </w:p>
    <w:p w14:paraId="24960F3D" w14:textId="77777777" w:rsidR="009A6AC9" w:rsidRPr="00454254" w:rsidRDefault="009A6AC9" w:rsidP="00454254">
      <w:pPr>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Par la capitalisation de blocs de compétences ;</w:t>
      </w:r>
    </w:p>
    <w:p w14:paraId="2BD35F51" w14:textId="77777777" w:rsidR="009A6AC9" w:rsidRPr="00454254" w:rsidRDefault="009A6AC9" w:rsidP="00454254">
      <w:pPr>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 xml:space="preserve">Par la formation en alternance notamment dans le cadre d’un contrat de professionnalisation), </w:t>
      </w:r>
    </w:p>
    <w:p w14:paraId="66FC7D31" w14:textId="77777777" w:rsidR="009A6AC9" w:rsidRPr="00454254" w:rsidRDefault="009A6AC9" w:rsidP="00454254">
      <w:pPr>
        <w:pStyle w:val="Paragraphedeliste"/>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Par un parcours de reconversion professionnelle dans le cadre de la p</w:t>
      </w:r>
      <w:r w:rsidRPr="00454254">
        <w:rPr>
          <w:rFonts w:ascii="Arial" w:hAnsi="Arial" w:cs="Arial"/>
          <w:b/>
          <w:bCs/>
          <w:i/>
          <w:iCs/>
          <w:sz w:val="20"/>
          <w:szCs w:val="20"/>
        </w:rPr>
        <w:t>ériode de reconversion sous conditions (modalités légales, cadre défini par l’</w:t>
      </w:r>
      <w:proofErr w:type="spellStart"/>
      <w:r w:rsidRPr="00454254">
        <w:rPr>
          <w:rFonts w:ascii="Arial" w:hAnsi="Arial" w:cs="Arial"/>
          <w:b/>
          <w:bCs/>
          <w:i/>
          <w:iCs/>
          <w:sz w:val="20"/>
          <w:szCs w:val="20"/>
        </w:rPr>
        <w:t>Opco</w:t>
      </w:r>
      <w:proofErr w:type="spellEnd"/>
      <w:r w:rsidRPr="00454254">
        <w:rPr>
          <w:rFonts w:ascii="Arial" w:hAnsi="Arial" w:cs="Arial"/>
          <w:b/>
          <w:bCs/>
          <w:i/>
          <w:iCs/>
          <w:sz w:val="20"/>
          <w:szCs w:val="20"/>
        </w:rPr>
        <w:t xml:space="preserve"> référent, éventuel accord de branche…)</w:t>
      </w:r>
      <w:r w:rsidRPr="00454254">
        <w:rPr>
          <w:rFonts w:ascii="Arial" w:hAnsi="Arial" w:cs="Arial"/>
          <w:sz w:val="20"/>
          <w:szCs w:val="20"/>
        </w:rPr>
        <w:t> »</w:t>
      </w:r>
    </w:p>
    <w:p w14:paraId="7F5BA7AC" w14:textId="77777777" w:rsidR="009A6AC9" w:rsidRPr="00454254" w:rsidRDefault="009A6AC9" w:rsidP="00454254">
      <w:pPr>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 xml:space="preserve">De parcours en lien avec des dispositifs POEC ; </w:t>
      </w:r>
    </w:p>
    <w:p w14:paraId="7A3C80BE" w14:textId="77777777" w:rsidR="009A6AC9" w:rsidRPr="00454254" w:rsidRDefault="009A6AC9" w:rsidP="00454254">
      <w:pPr>
        <w:numPr>
          <w:ilvl w:val="0"/>
          <w:numId w:val="31"/>
        </w:numPr>
        <w:tabs>
          <w:tab w:val="left" w:pos="9356"/>
        </w:tabs>
        <w:spacing w:after="0" w:line="240" w:lineRule="auto"/>
        <w:jc w:val="both"/>
        <w:rPr>
          <w:rFonts w:ascii="Arial" w:hAnsi="Arial" w:cs="Arial"/>
          <w:sz w:val="20"/>
          <w:szCs w:val="20"/>
        </w:rPr>
      </w:pPr>
      <w:r w:rsidRPr="00454254">
        <w:rPr>
          <w:rFonts w:ascii="Arial" w:hAnsi="Arial" w:cs="Arial"/>
          <w:sz w:val="20"/>
          <w:szCs w:val="20"/>
        </w:rPr>
        <w:t>De la Validation des Acquis de l’Expérience (VAE).</w:t>
      </w:r>
    </w:p>
    <w:p w14:paraId="22AE9A1D" w14:textId="77777777" w:rsidR="009D0DDA" w:rsidRPr="00454254" w:rsidRDefault="009D0DDA" w:rsidP="00454254">
      <w:pPr>
        <w:tabs>
          <w:tab w:val="left" w:pos="9356"/>
        </w:tabs>
        <w:spacing w:after="0" w:line="240" w:lineRule="auto"/>
        <w:ind w:left="720"/>
        <w:jc w:val="both"/>
        <w:rPr>
          <w:rFonts w:ascii="Arial" w:hAnsi="Arial" w:cs="Arial"/>
          <w:sz w:val="20"/>
          <w:szCs w:val="20"/>
          <w:highlight w:val="yellow"/>
        </w:rPr>
      </w:pPr>
    </w:p>
    <w:p w14:paraId="0441BC00" w14:textId="77777777" w:rsidR="004C1B6C" w:rsidRPr="00454254" w:rsidRDefault="004C1B6C" w:rsidP="00454254">
      <w:pPr>
        <w:pStyle w:val="Style6"/>
        <w:numPr>
          <w:ilvl w:val="2"/>
          <w:numId w:val="27"/>
        </w:numPr>
        <w:tabs>
          <w:tab w:val="left" w:pos="9356"/>
        </w:tabs>
        <w:spacing w:before="0" w:line="240" w:lineRule="auto"/>
        <w:ind w:left="1843" w:hanging="567"/>
        <w:rPr>
          <w:sz w:val="20"/>
          <w:szCs w:val="20"/>
        </w:rPr>
      </w:pPr>
      <w:bookmarkStart w:id="136" w:name="_Toc217031955"/>
      <w:bookmarkStart w:id="137" w:name="_Toc217032132"/>
      <w:bookmarkStart w:id="138" w:name="_Toc219367750"/>
      <w:bookmarkStart w:id="139" w:name="_Toc222482153"/>
      <w:r w:rsidRPr="00454254">
        <w:rPr>
          <w:sz w:val="20"/>
          <w:szCs w:val="20"/>
        </w:rPr>
        <w:t>Contexte et les conditions d’exercice du métier</w:t>
      </w:r>
      <w:bookmarkEnd w:id="136"/>
      <w:bookmarkEnd w:id="137"/>
      <w:bookmarkEnd w:id="138"/>
      <w:bookmarkEnd w:id="139"/>
    </w:p>
    <w:p w14:paraId="62D44401" w14:textId="77777777" w:rsidR="004C1B6C" w:rsidRPr="00454254" w:rsidRDefault="004C1B6C" w:rsidP="00454254">
      <w:pPr>
        <w:tabs>
          <w:tab w:val="left" w:pos="9356"/>
        </w:tabs>
        <w:spacing w:after="0" w:line="240" w:lineRule="auto"/>
        <w:jc w:val="both"/>
        <w:rPr>
          <w:rFonts w:ascii="Arial" w:hAnsi="Arial" w:cs="Arial"/>
          <w:sz w:val="20"/>
          <w:szCs w:val="20"/>
        </w:rPr>
      </w:pPr>
    </w:p>
    <w:p w14:paraId="4253D09A" w14:textId="5D0CFD2A" w:rsidR="00362D64" w:rsidRPr="00454254" w:rsidRDefault="00362D64"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t xml:space="preserve">Les assistants en administration de biens exercent principalement au sein d'agences immobilières ou d'entreprises spécialisées. Ces structures peuvent varier en taille, allant de petites agences locales à de plus grandes entreprises avec plusieurs succursales. </w:t>
      </w:r>
    </w:p>
    <w:p w14:paraId="615E3716" w14:textId="77777777" w:rsidR="003C4167" w:rsidRPr="00454254" w:rsidRDefault="003C4167" w:rsidP="00454254">
      <w:pPr>
        <w:pStyle w:val="Paragraphedeliste"/>
        <w:spacing w:after="0" w:line="240" w:lineRule="auto"/>
        <w:ind w:left="361" w:right="2"/>
        <w:rPr>
          <w:rFonts w:ascii="Arial" w:eastAsiaTheme="majorEastAsia" w:hAnsi="Arial" w:cs="Arial"/>
          <w:b/>
          <w:bCs/>
          <w:color w:val="2F5496" w:themeColor="accent1" w:themeShade="BF"/>
          <w:sz w:val="20"/>
          <w:szCs w:val="20"/>
        </w:rPr>
      </w:pPr>
    </w:p>
    <w:p w14:paraId="27D07521" w14:textId="2801DA76" w:rsidR="00803BF9" w:rsidRPr="00454254" w:rsidRDefault="00167233" w:rsidP="00454254">
      <w:pPr>
        <w:pStyle w:val="Style6"/>
        <w:numPr>
          <w:ilvl w:val="2"/>
          <w:numId w:val="27"/>
        </w:numPr>
        <w:tabs>
          <w:tab w:val="left" w:pos="9356"/>
        </w:tabs>
        <w:spacing w:before="0" w:line="240" w:lineRule="auto"/>
        <w:ind w:left="1843" w:hanging="567"/>
        <w:rPr>
          <w:sz w:val="20"/>
          <w:szCs w:val="20"/>
          <w:vertAlign w:val="superscript"/>
        </w:rPr>
      </w:pPr>
      <w:bookmarkStart w:id="140" w:name="_Toc217031956"/>
      <w:bookmarkStart w:id="141" w:name="_Toc217032133"/>
      <w:bookmarkStart w:id="142" w:name="_Toc219367751"/>
      <w:r w:rsidRPr="00454254">
        <w:rPr>
          <w:sz w:val="20"/>
          <w:szCs w:val="20"/>
        </w:rPr>
        <w:t xml:space="preserve"> </w:t>
      </w:r>
      <w:bookmarkStart w:id="143" w:name="_Toc222482154"/>
      <w:r w:rsidR="00803BF9" w:rsidRPr="00454254">
        <w:rPr>
          <w:sz w:val="20"/>
          <w:szCs w:val="20"/>
        </w:rPr>
        <w:t>Activités</w:t>
      </w:r>
      <w:r w:rsidR="00803BF9" w:rsidRPr="00454254">
        <w:rPr>
          <w:sz w:val="20"/>
          <w:szCs w:val="20"/>
          <w:vertAlign w:val="superscript"/>
        </w:rPr>
        <w:footnoteReference w:id="9"/>
      </w:r>
      <w:bookmarkEnd w:id="140"/>
      <w:bookmarkEnd w:id="141"/>
      <w:bookmarkEnd w:id="142"/>
      <w:bookmarkEnd w:id="143"/>
    </w:p>
    <w:p w14:paraId="032A4D35" w14:textId="77777777" w:rsidR="00803BF9" w:rsidRPr="00454254" w:rsidRDefault="00803BF9" w:rsidP="00454254">
      <w:pPr>
        <w:tabs>
          <w:tab w:val="left" w:pos="9356"/>
        </w:tabs>
        <w:spacing w:after="0" w:line="240" w:lineRule="auto"/>
        <w:jc w:val="both"/>
        <w:rPr>
          <w:rFonts w:cs="Arial"/>
          <w:sz w:val="20"/>
          <w:szCs w:val="20"/>
        </w:rPr>
      </w:pPr>
    </w:p>
    <w:p w14:paraId="08E0920B" w14:textId="00CDDBD7" w:rsidR="00803BF9" w:rsidRPr="00454254" w:rsidRDefault="00803BF9"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t xml:space="preserve">L’assistant administration de biens immobiliers exerce les activités suivantes : </w:t>
      </w:r>
    </w:p>
    <w:p w14:paraId="0AAD9AC7" w14:textId="77777777" w:rsidR="0042209D" w:rsidRPr="00454254" w:rsidRDefault="0042209D" w:rsidP="00454254">
      <w:pPr>
        <w:pStyle w:val="Paragraphedeliste"/>
        <w:suppressAutoHyphens/>
        <w:spacing w:after="0" w:line="240" w:lineRule="auto"/>
        <w:ind w:left="0"/>
        <w:jc w:val="both"/>
        <w:rPr>
          <w:rFonts w:ascii="Arial" w:hAnsi="Arial" w:cs="Arial"/>
          <w:sz w:val="20"/>
          <w:szCs w:val="20"/>
        </w:rPr>
      </w:pPr>
    </w:p>
    <w:p w14:paraId="46E45B2F"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Accueil et orientation des interlocuteurs</w:t>
      </w:r>
    </w:p>
    <w:p w14:paraId="418AECF2"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Traitement des demandes et des doléances des clients locataires, copropriétaires et propriétaires-bailleurs ou prestataires</w:t>
      </w:r>
    </w:p>
    <w:p w14:paraId="09B0D5B6"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Organisation des assemblées générales de copropriété</w:t>
      </w:r>
    </w:p>
    <w:p w14:paraId="600359C4"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Suivi administratif et documentaire post-assemblée générale de copropriété</w:t>
      </w:r>
    </w:p>
    <w:p w14:paraId="7B97AC4F"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Gestion et archivage des documents de copropriétés</w:t>
      </w:r>
    </w:p>
    <w:p w14:paraId="04BA596D"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Établissement du bail de location</w:t>
      </w:r>
    </w:p>
    <w:p w14:paraId="7C054E7C"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Suivi des baux de location et des obligations des parties prenantes</w:t>
      </w:r>
    </w:p>
    <w:p w14:paraId="72A0EB79"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Suivi du quittancement et rapport de gérance des baux de location</w:t>
      </w:r>
    </w:p>
    <w:p w14:paraId="227667B0"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Suivi des travaux d'entretien et de maintenance</w:t>
      </w:r>
    </w:p>
    <w:p w14:paraId="33747F9D" w14:textId="77777777" w:rsidR="00E737BA" w:rsidRPr="00454254" w:rsidRDefault="00E737BA" w:rsidP="00454254">
      <w:pPr>
        <w:pStyle w:val="Paragraphedeliste"/>
        <w:numPr>
          <w:ilvl w:val="0"/>
          <w:numId w:val="32"/>
        </w:numPr>
        <w:spacing w:after="0" w:line="240" w:lineRule="auto"/>
        <w:rPr>
          <w:rFonts w:ascii="Arial" w:hAnsi="Arial" w:cs="Arial"/>
          <w:sz w:val="20"/>
          <w:szCs w:val="20"/>
        </w:rPr>
      </w:pPr>
      <w:r w:rsidRPr="00454254">
        <w:rPr>
          <w:rFonts w:ascii="Arial" w:hAnsi="Arial" w:cs="Arial"/>
          <w:sz w:val="20"/>
          <w:szCs w:val="20"/>
        </w:rPr>
        <w:t>Gestion des sinistres</w:t>
      </w:r>
    </w:p>
    <w:p w14:paraId="0FF29360" w14:textId="07F5E127" w:rsidR="00DD1290" w:rsidRPr="00454254" w:rsidRDefault="00DD1290" w:rsidP="00454254">
      <w:pPr>
        <w:pStyle w:val="Paragraphedeliste"/>
        <w:spacing w:after="0" w:line="240" w:lineRule="auto"/>
        <w:rPr>
          <w:rFonts w:ascii="Arial" w:hAnsi="Arial" w:cs="Arial"/>
          <w:sz w:val="20"/>
          <w:szCs w:val="20"/>
        </w:rPr>
      </w:pPr>
    </w:p>
    <w:p w14:paraId="6FEDA7F6" w14:textId="22811FE6" w:rsidR="00BC7AA4" w:rsidRPr="00454254" w:rsidRDefault="001935F2" w:rsidP="00454254">
      <w:pPr>
        <w:pStyle w:val="Titre1"/>
        <w:spacing w:line="240" w:lineRule="auto"/>
      </w:pPr>
      <w:bookmarkStart w:id="144" w:name="_Toc222482155"/>
      <w:r w:rsidRPr="00454254">
        <w:t xml:space="preserve">DISPOSITIONS DE L’APPEL </w:t>
      </w:r>
      <w:r w:rsidR="00CD1190" w:rsidRPr="00454254">
        <w:t>À</w:t>
      </w:r>
      <w:r w:rsidRPr="00454254">
        <w:t xml:space="preserve"> CANDIDATURES</w:t>
      </w:r>
      <w:bookmarkEnd w:id="144"/>
    </w:p>
    <w:p w14:paraId="0E576BBE" w14:textId="77777777" w:rsidR="00463C5D" w:rsidRPr="00454254" w:rsidRDefault="00463C5D" w:rsidP="00454254">
      <w:pPr>
        <w:spacing w:after="0" w:line="240" w:lineRule="auto"/>
        <w:rPr>
          <w:rFonts w:ascii="Arial" w:hAnsi="Arial" w:cs="Arial"/>
          <w:sz w:val="20"/>
          <w:szCs w:val="20"/>
          <w:lang w:eastAsia="fr-FR"/>
        </w:rPr>
      </w:pPr>
    </w:p>
    <w:p w14:paraId="3FF6F12C" w14:textId="249B5E2D" w:rsidR="00DF3512" w:rsidRPr="00454254" w:rsidRDefault="001142F5" w:rsidP="00454254">
      <w:pPr>
        <w:pStyle w:val="Style6"/>
        <w:numPr>
          <w:ilvl w:val="0"/>
          <w:numId w:val="50"/>
        </w:numPr>
        <w:tabs>
          <w:tab w:val="left" w:pos="9356"/>
        </w:tabs>
        <w:spacing w:before="0" w:line="240" w:lineRule="auto"/>
        <w:rPr>
          <w:sz w:val="20"/>
          <w:szCs w:val="20"/>
        </w:rPr>
      </w:pPr>
      <w:bookmarkStart w:id="145" w:name="_Toc89089892"/>
      <w:bookmarkStart w:id="146" w:name="_Toc202365162"/>
      <w:bookmarkStart w:id="147" w:name="_Toc202365215"/>
      <w:bookmarkStart w:id="148" w:name="_Toc222482156"/>
      <w:bookmarkStart w:id="149" w:name="_Hlk89436262"/>
      <w:r w:rsidRPr="00454254">
        <w:rPr>
          <w:sz w:val="20"/>
          <w:szCs w:val="20"/>
        </w:rPr>
        <w:t xml:space="preserve">Finalité et objectifs </w:t>
      </w:r>
      <w:r w:rsidR="00DF3512" w:rsidRPr="00454254">
        <w:rPr>
          <w:sz w:val="20"/>
          <w:szCs w:val="20"/>
        </w:rPr>
        <w:t>de l’appel à candidatures</w:t>
      </w:r>
      <w:bookmarkEnd w:id="145"/>
      <w:bookmarkEnd w:id="146"/>
      <w:bookmarkEnd w:id="147"/>
      <w:bookmarkEnd w:id="148"/>
    </w:p>
    <w:bookmarkEnd w:id="149"/>
    <w:p w14:paraId="1464507E" w14:textId="77777777" w:rsidR="00790696" w:rsidRPr="00454254" w:rsidRDefault="00790696" w:rsidP="00454254">
      <w:pPr>
        <w:suppressAutoHyphens/>
        <w:spacing w:after="0" w:line="240" w:lineRule="auto"/>
        <w:jc w:val="both"/>
        <w:rPr>
          <w:rFonts w:ascii="Arial" w:hAnsi="Arial" w:cs="Arial"/>
          <w:sz w:val="20"/>
          <w:szCs w:val="20"/>
          <w:lang w:eastAsia="ko-KR"/>
        </w:rPr>
      </w:pPr>
    </w:p>
    <w:p w14:paraId="3076C1AB" w14:textId="21EB57AC" w:rsidR="00CD51F3" w:rsidRPr="00454254" w:rsidRDefault="004E2999" w:rsidP="00454254">
      <w:pPr>
        <w:suppressAutoHyphens/>
        <w:spacing w:after="0" w:line="240" w:lineRule="auto"/>
        <w:jc w:val="both"/>
        <w:rPr>
          <w:rFonts w:ascii="Arial" w:hAnsi="Arial" w:cs="Arial"/>
          <w:sz w:val="20"/>
          <w:szCs w:val="20"/>
          <w:lang w:eastAsia="ko-KR"/>
        </w:rPr>
      </w:pPr>
      <w:r w:rsidRPr="00454254">
        <w:rPr>
          <w:rFonts w:ascii="Arial" w:hAnsi="Arial" w:cs="Arial"/>
          <w:sz w:val="20"/>
          <w:szCs w:val="20"/>
          <w:lang w:eastAsia="ko-KR"/>
        </w:rPr>
        <w:t>Cet appel à candidature</w:t>
      </w:r>
      <w:r w:rsidR="007219F2" w:rsidRPr="00454254">
        <w:rPr>
          <w:rFonts w:ascii="Arial" w:hAnsi="Arial" w:cs="Arial"/>
          <w:sz w:val="20"/>
          <w:szCs w:val="20"/>
          <w:lang w:eastAsia="ko-KR"/>
        </w:rPr>
        <w:t>s</w:t>
      </w:r>
      <w:r w:rsidRPr="00454254">
        <w:rPr>
          <w:rFonts w:ascii="Arial" w:hAnsi="Arial" w:cs="Arial"/>
          <w:sz w:val="20"/>
          <w:szCs w:val="20"/>
          <w:lang w:eastAsia="ko-KR"/>
        </w:rPr>
        <w:t xml:space="preserve"> a pour finalité</w:t>
      </w:r>
      <w:r w:rsidR="00F9758C" w:rsidRPr="00454254">
        <w:rPr>
          <w:rFonts w:ascii="Arial" w:hAnsi="Arial" w:cs="Arial"/>
          <w:sz w:val="20"/>
          <w:szCs w:val="20"/>
          <w:lang w:eastAsia="ko-KR"/>
        </w:rPr>
        <w:t xml:space="preserve"> </w:t>
      </w:r>
      <w:r w:rsidR="00CD51F3" w:rsidRPr="00454254">
        <w:rPr>
          <w:rFonts w:ascii="Arial" w:hAnsi="Arial" w:cs="Arial"/>
          <w:sz w:val="20"/>
          <w:szCs w:val="20"/>
          <w:lang w:eastAsia="ko-KR"/>
        </w:rPr>
        <w:t xml:space="preserve">le déploiement du </w:t>
      </w:r>
      <w:r w:rsidRPr="00454254">
        <w:rPr>
          <w:rFonts w:ascii="Arial" w:hAnsi="Arial" w:cs="Arial"/>
          <w:sz w:val="20"/>
          <w:szCs w:val="20"/>
          <w:lang w:eastAsia="ko-KR"/>
        </w:rPr>
        <w:t xml:space="preserve">CQP </w:t>
      </w:r>
      <w:bookmarkStart w:id="150" w:name="_Hlk88200444"/>
      <w:r w:rsidR="00621B00" w:rsidRPr="00454254">
        <w:rPr>
          <w:rFonts w:ascii="Arial" w:hAnsi="Arial" w:cs="Arial"/>
          <w:sz w:val="20"/>
          <w:szCs w:val="20"/>
          <w:lang w:eastAsia="ko-KR"/>
        </w:rPr>
        <w:t>« </w:t>
      </w:r>
      <w:r w:rsidR="004A28AC" w:rsidRPr="00454254">
        <w:rPr>
          <w:rFonts w:ascii="Arial" w:hAnsi="Arial" w:cs="Arial"/>
          <w:sz w:val="20"/>
          <w:szCs w:val="20"/>
          <w:lang w:eastAsia="ko-KR"/>
        </w:rPr>
        <w:t>Assistant administration de biens immobiliers</w:t>
      </w:r>
      <w:r w:rsidR="00467A87" w:rsidRPr="00454254">
        <w:rPr>
          <w:rFonts w:ascii="Arial" w:hAnsi="Arial" w:cs="Arial"/>
          <w:sz w:val="20"/>
          <w:szCs w:val="20"/>
          <w:lang w:eastAsia="ko-KR"/>
        </w:rPr>
        <w:t> »</w:t>
      </w:r>
      <w:r w:rsidR="00621B00" w:rsidRPr="00454254">
        <w:rPr>
          <w:rFonts w:ascii="Arial" w:hAnsi="Arial" w:cs="Arial"/>
          <w:sz w:val="20"/>
          <w:szCs w:val="20"/>
          <w:lang w:eastAsia="ko-KR"/>
        </w:rPr>
        <w:t> </w:t>
      </w:r>
      <w:r w:rsidR="00CD1190" w:rsidRPr="00454254">
        <w:rPr>
          <w:rFonts w:ascii="Arial" w:hAnsi="Arial" w:cs="Arial"/>
          <w:sz w:val="20"/>
          <w:szCs w:val="20"/>
          <w:lang w:eastAsia="ko-KR"/>
        </w:rPr>
        <w:t xml:space="preserve">– </w:t>
      </w:r>
      <w:r w:rsidR="004A28AC" w:rsidRPr="00454254">
        <w:rPr>
          <w:rFonts w:ascii="Arial" w:hAnsi="Arial" w:cs="Arial"/>
          <w:sz w:val="20"/>
          <w:szCs w:val="20"/>
          <w:lang w:eastAsia="ko-KR"/>
        </w:rPr>
        <w:t>RNCP</w:t>
      </w:r>
      <w:bookmarkEnd w:id="150"/>
      <w:r w:rsidR="002B0301" w:rsidRPr="00454254">
        <w:rPr>
          <w:rFonts w:ascii="Arial" w:hAnsi="Arial" w:cs="Arial"/>
          <w:sz w:val="20"/>
          <w:szCs w:val="20"/>
          <w:lang w:eastAsia="ko-KR"/>
        </w:rPr>
        <w:t>41799</w:t>
      </w:r>
      <w:r w:rsidR="00467A87" w:rsidRPr="00454254">
        <w:rPr>
          <w:rFonts w:ascii="Arial" w:hAnsi="Arial" w:cs="Arial"/>
          <w:sz w:val="20"/>
          <w:szCs w:val="20"/>
          <w:lang w:eastAsia="ko-KR"/>
        </w:rPr>
        <w:t xml:space="preserve"> </w:t>
      </w:r>
      <w:r w:rsidRPr="00454254">
        <w:rPr>
          <w:rFonts w:ascii="Arial" w:hAnsi="Arial" w:cs="Arial"/>
          <w:sz w:val="20"/>
          <w:szCs w:val="20"/>
          <w:lang w:eastAsia="ko-KR"/>
        </w:rPr>
        <w:t>sur le territoire national</w:t>
      </w:r>
      <w:r w:rsidR="00F9758C" w:rsidRPr="00454254">
        <w:rPr>
          <w:rFonts w:ascii="Arial" w:hAnsi="Arial" w:cs="Arial"/>
          <w:sz w:val="20"/>
          <w:szCs w:val="20"/>
          <w:lang w:eastAsia="ko-KR"/>
        </w:rPr>
        <w:t>.</w:t>
      </w:r>
    </w:p>
    <w:p w14:paraId="610F21B7" w14:textId="7A143BD7" w:rsidR="005B15CA" w:rsidRPr="00454254" w:rsidRDefault="005B15CA" w:rsidP="00454254">
      <w:pPr>
        <w:suppressAutoHyphens/>
        <w:spacing w:after="0" w:line="240" w:lineRule="auto"/>
        <w:jc w:val="both"/>
        <w:rPr>
          <w:rFonts w:ascii="Arial" w:hAnsi="Arial" w:cs="Arial"/>
          <w:sz w:val="20"/>
          <w:szCs w:val="20"/>
          <w:lang w:eastAsia="ko-KR"/>
        </w:rPr>
      </w:pPr>
      <w:r w:rsidRPr="00454254">
        <w:rPr>
          <w:rFonts w:ascii="Arial" w:hAnsi="Arial" w:cs="Arial"/>
          <w:sz w:val="20"/>
          <w:szCs w:val="20"/>
          <w:lang w:eastAsia="ko-KR"/>
        </w:rPr>
        <w:t>Il a pour objectif de permettre la sélection et l’habilitation d’un réseau d’organismes de formation qui seront amenés à mettre en œuvre les missions ci-dessous :</w:t>
      </w:r>
    </w:p>
    <w:p w14:paraId="77CE962B" w14:textId="77777777" w:rsidR="00790696" w:rsidRPr="00454254" w:rsidRDefault="00790696" w:rsidP="00454254">
      <w:pPr>
        <w:suppressAutoHyphens/>
        <w:spacing w:after="0" w:line="240" w:lineRule="auto"/>
        <w:jc w:val="both"/>
        <w:rPr>
          <w:rFonts w:ascii="Arial" w:hAnsi="Arial" w:cs="Arial"/>
          <w:sz w:val="20"/>
          <w:szCs w:val="20"/>
          <w:lang w:eastAsia="ko-KR"/>
        </w:rPr>
      </w:pPr>
    </w:p>
    <w:p w14:paraId="4F233B96" w14:textId="2D299946" w:rsidR="00365194" w:rsidRPr="00454254" w:rsidRDefault="00463C5D" w:rsidP="00454254">
      <w:pPr>
        <w:pStyle w:val="Style6"/>
        <w:numPr>
          <w:ilvl w:val="0"/>
          <w:numId w:val="50"/>
        </w:numPr>
        <w:tabs>
          <w:tab w:val="left" w:pos="9356"/>
        </w:tabs>
        <w:spacing w:before="0" w:line="240" w:lineRule="auto"/>
        <w:rPr>
          <w:sz w:val="20"/>
          <w:szCs w:val="20"/>
        </w:rPr>
      </w:pPr>
      <w:bookmarkStart w:id="151" w:name="_Toc89089893"/>
      <w:bookmarkStart w:id="152" w:name="_Toc202365163"/>
      <w:bookmarkStart w:id="153" w:name="_Toc202365216"/>
      <w:bookmarkStart w:id="154" w:name="_Toc222482157"/>
      <w:r w:rsidRPr="00454254">
        <w:rPr>
          <w:sz w:val="20"/>
          <w:szCs w:val="20"/>
        </w:rPr>
        <w:t>M</w:t>
      </w:r>
      <w:r w:rsidR="005803B3" w:rsidRPr="00454254">
        <w:rPr>
          <w:sz w:val="20"/>
          <w:szCs w:val="20"/>
        </w:rPr>
        <w:t xml:space="preserve">issions </w:t>
      </w:r>
      <w:bookmarkEnd w:id="151"/>
      <w:bookmarkEnd w:id="152"/>
      <w:bookmarkEnd w:id="153"/>
      <w:r w:rsidR="005B15CA" w:rsidRPr="00454254">
        <w:rPr>
          <w:sz w:val="20"/>
          <w:szCs w:val="20"/>
        </w:rPr>
        <w:t>des organismes habilités</w:t>
      </w:r>
      <w:bookmarkEnd w:id="154"/>
    </w:p>
    <w:p w14:paraId="483ED03C" w14:textId="77777777" w:rsidR="00790696" w:rsidRPr="00454254" w:rsidRDefault="00790696" w:rsidP="00454254">
      <w:pPr>
        <w:pStyle w:val="Paragraphedeliste"/>
        <w:suppressAutoHyphens/>
        <w:spacing w:after="0" w:line="240" w:lineRule="auto"/>
        <w:ind w:left="0"/>
        <w:jc w:val="both"/>
        <w:rPr>
          <w:rFonts w:ascii="Arial" w:hAnsi="Arial" w:cs="Arial"/>
          <w:sz w:val="20"/>
          <w:szCs w:val="20"/>
        </w:rPr>
      </w:pPr>
    </w:p>
    <w:p w14:paraId="1E4EA67D" w14:textId="3DD63D98" w:rsidR="004B6A7C" w:rsidRPr="00454254" w:rsidRDefault="00CC1108" w:rsidP="00454254">
      <w:pPr>
        <w:pStyle w:val="Style6"/>
        <w:spacing w:before="0" w:line="240" w:lineRule="auto"/>
        <w:ind w:left="720"/>
        <w:rPr>
          <w:sz w:val="20"/>
          <w:szCs w:val="20"/>
        </w:rPr>
      </w:pPr>
      <w:bookmarkStart w:id="155" w:name="_Toc222482158"/>
      <w:r w:rsidRPr="00454254">
        <w:rPr>
          <w:sz w:val="20"/>
          <w:szCs w:val="20"/>
        </w:rPr>
        <w:t xml:space="preserve">2.1 </w:t>
      </w:r>
      <w:r w:rsidR="00B01495" w:rsidRPr="00454254">
        <w:rPr>
          <w:sz w:val="20"/>
          <w:szCs w:val="20"/>
        </w:rPr>
        <w:t>Objet et périmètre</w:t>
      </w:r>
      <w:bookmarkEnd w:id="155"/>
    </w:p>
    <w:p w14:paraId="3DBE2F30" w14:textId="77777777" w:rsidR="00932392" w:rsidRPr="00454254" w:rsidRDefault="00932392" w:rsidP="00454254">
      <w:pPr>
        <w:tabs>
          <w:tab w:val="left" w:pos="9356"/>
        </w:tabs>
        <w:suppressAutoHyphens/>
        <w:spacing w:after="0" w:line="240" w:lineRule="auto"/>
        <w:jc w:val="both"/>
        <w:rPr>
          <w:rFonts w:ascii="Arial" w:hAnsi="Arial" w:cs="Arial"/>
          <w:sz w:val="20"/>
          <w:szCs w:val="20"/>
          <w:lang w:eastAsia="ko-KR"/>
        </w:rPr>
      </w:pPr>
    </w:p>
    <w:p w14:paraId="0EB380DA" w14:textId="41E50934" w:rsidR="00932392" w:rsidRPr="00454254" w:rsidRDefault="00932392" w:rsidP="00454254">
      <w:pPr>
        <w:tabs>
          <w:tab w:val="left" w:pos="9356"/>
        </w:tabs>
        <w:suppressAutoHyphens/>
        <w:spacing w:after="0" w:line="240" w:lineRule="auto"/>
        <w:jc w:val="both"/>
        <w:rPr>
          <w:rFonts w:ascii="Arial" w:hAnsi="Arial" w:cs="Arial"/>
          <w:sz w:val="20"/>
          <w:szCs w:val="20"/>
          <w:lang w:eastAsia="ko-KR"/>
        </w:rPr>
      </w:pPr>
      <w:r w:rsidRPr="00454254">
        <w:rPr>
          <w:rFonts w:ascii="Arial" w:hAnsi="Arial" w:cs="Arial"/>
          <w:sz w:val="20"/>
          <w:szCs w:val="20"/>
          <w:lang w:eastAsia="ko-KR"/>
        </w:rPr>
        <w:t xml:space="preserve">Le présent appel à candidatures s'inscrit dans le cadre du déploiement du CQP « AABI » par la branche professionnelle concernée à compter de l’année </w:t>
      </w:r>
      <w:r w:rsidRPr="00BB5D9F">
        <w:rPr>
          <w:rFonts w:ascii="Arial" w:hAnsi="Arial" w:cs="Arial"/>
          <w:sz w:val="20"/>
          <w:szCs w:val="20"/>
          <w:lang w:eastAsia="ko-KR"/>
        </w:rPr>
        <w:t>202</w:t>
      </w:r>
      <w:r w:rsidR="00B4420B" w:rsidRPr="00BB5D9F">
        <w:rPr>
          <w:rFonts w:ascii="Arial" w:hAnsi="Arial" w:cs="Arial"/>
          <w:sz w:val="20"/>
          <w:szCs w:val="20"/>
          <w:lang w:eastAsia="ko-KR"/>
        </w:rPr>
        <w:t>6</w:t>
      </w:r>
      <w:r w:rsidRPr="00454254">
        <w:rPr>
          <w:rFonts w:ascii="Arial" w:hAnsi="Arial" w:cs="Arial"/>
          <w:sz w:val="20"/>
          <w:szCs w:val="20"/>
          <w:lang w:eastAsia="ko-KR"/>
        </w:rPr>
        <w:t xml:space="preserve"> et jusqu’au renouvellement de son enregistrement au RNCP. Les référentiels d’activités, de compétences et d’évaluation (Cf. : Annexe n°1) définissent le contenu global du CQP « AABI » et de chaque bloc de compétences. </w:t>
      </w:r>
    </w:p>
    <w:p w14:paraId="679F6CD6" w14:textId="61B1BCB6" w:rsidR="00347ACD" w:rsidRPr="00454254" w:rsidRDefault="00347ACD" w:rsidP="00454254">
      <w:pPr>
        <w:spacing w:after="0" w:line="240" w:lineRule="auto"/>
        <w:rPr>
          <w:rFonts w:ascii="Arial" w:hAnsi="Arial" w:cs="Arial"/>
          <w:sz w:val="20"/>
          <w:szCs w:val="20"/>
        </w:rPr>
      </w:pPr>
      <w:r w:rsidRPr="00454254">
        <w:rPr>
          <w:rFonts w:ascii="Arial" w:hAnsi="Arial" w:cs="Arial"/>
          <w:sz w:val="20"/>
          <w:szCs w:val="20"/>
        </w:rPr>
        <w:br w:type="page"/>
      </w:r>
    </w:p>
    <w:p w14:paraId="78A2FE20" w14:textId="51EC0C44" w:rsidR="00463C5D" w:rsidRPr="00454254" w:rsidRDefault="006D2542" w:rsidP="00454254">
      <w:pPr>
        <w:suppressAutoHyphens/>
        <w:spacing w:after="0" w:line="240" w:lineRule="auto"/>
        <w:rPr>
          <w:rFonts w:ascii="Arial" w:hAnsi="Arial" w:cs="Arial"/>
          <w:color w:val="00B0F0"/>
          <w:sz w:val="20"/>
          <w:szCs w:val="20"/>
        </w:rPr>
      </w:pPr>
      <w:r w:rsidRPr="00454254">
        <w:rPr>
          <w:rFonts w:ascii="Arial" w:hAnsi="Arial" w:cs="Arial"/>
          <w:sz w:val="20"/>
          <w:szCs w:val="20"/>
        </w:rPr>
        <w:lastRenderedPageBreak/>
        <w:t xml:space="preserve">Dans </w:t>
      </w:r>
      <w:r w:rsidR="00D66018" w:rsidRPr="00454254">
        <w:rPr>
          <w:rFonts w:ascii="Arial" w:hAnsi="Arial" w:cs="Arial"/>
          <w:sz w:val="20"/>
          <w:szCs w:val="20"/>
        </w:rPr>
        <w:t>l</w:t>
      </w:r>
      <w:r w:rsidRPr="00454254">
        <w:rPr>
          <w:rFonts w:ascii="Arial" w:hAnsi="Arial" w:cs="Arial"/>
          <w:sz w:val="20"/>
          <w:szCs w:val="20"/>
        </w:rPr>
        <w:t xml:space="preserve">e </w:t>
      </w:r>
      <w:r w:rsidR="00943092" w:rsidRPr="00454254">
        <w:rPr>
          <w:rFonts w:ascii="Arial" w:hAnsi="Arial" w:cs="Arial"/>
          <w:sz w:val="20"/>
          <w:szCs w:val="20"/>
        </w:rPr>
        <w:t>cadre</w:t>
      </w:r>
      <w:r w:rsidR="00D66018" w:rsidRPr="00454254">
        <w:rPr>
          <w:rFonts w:ascii="Arial" w:hAnsi="Arial" w:cs="Arial"/>
          <w:sz w:val="20"/>
          <w:szCs w:val="20"/>
        </w:rPr>
        <w:t xml:space="preserve"> de ce déploiement</w:t>
      </w:r>
      <w:r w:rsidRPr="00454254">
        <w:rPr>
          <w:rFonts w:ascii="Arial" w:hAnsi="Arial" w:cs="Arial"/>
          <w:sz w:val="20"/>
          <w:szCs w:val="20"/>
        </w:rPr>
        <w:t xml:space="preserve">, </w:t>
      </w:r>
      <w:r w:rsidR="001A1E25" w:rsidRPr="00454254">
        <w:rPr>
          <w:rFonts w:ascii="Arial" w:hAnsi="Arial" w:cs="Arial"/>
          <w:sz w:val="20"/>
          <w:szCs w:val="20"/>
        </w:rPr>
        <w:t xml:space="preserve">les </w:t>
      </w:r>
      <w:r w:rsidR="00741E7A" w:rsidRPr="00454254">
        <w:rPr>
          <w:rFonts w:ascii="Arial" w:hAnsi="Arial" w:cs="Arial"/>
          <w:sz w:val="20"/>
          <w:szCs w:val="20"/>
        </w:rPr>
        <w:t>organismes</w:t>
      </w:r>
      <w:r w:rsidR="00664BE3" w:rsidRPr="00454254">
        <w:rPr>
          <w:rFonts w:ascii="Arial" w:hAnsi="Arial" w:cs="Arial"/>
          <w:sz w:val="20"/>
          <w:szCs w:val="20"/>
        </w:rPr>
        <w:t xml:space="preserve"> </w:t>
      </w:r>
      <w:r w:rsidR="00D66018" w:rsidRPr="00454254">
        <w:rPr>
          <w:rFonts w:ascii="Arial" w:hAnsi="Arial" w:cs="Arial"/>
          <w:sz w:val="20"/>
          <w:szCs w:val="20"/>
        </w:rPr>
        <w:t xml:space="preserve">habilités </w:t>
      </w:r>
      <w:r w:rsidR="005803B3" w:rsidRPr="00454254">
        <w:rPr>
          <w:rFonts w:ascii="Arial" w:hAnsi="Arial" w:cs="Arial"/>
          <w:sz w:val="20"/>
          <w:szCs w:val="20"/>
        </w:rPr>
        <w:t>auront pour missions</w:t>
      </w:r>
      <w:r w:rsidR="00543C87" w:rsidRPr="00454254">
        <w:rPr>
          <w:rFonts w:ascii="Arial" w:hAnsi="Arial" w:cs="Arial"/>
          <w:sz w:val="20"/>
          <w:szCs w:val="20"/>
        </w:rPr>
        <w:t> :</w:t>
      </w:r>
      <w:r w:rsidR="00543C87" w:rsidRPr="00454254">
        <w:rPr>
          <w:rFonts w:ascii="Arial" w:hAnsi="Arial" w:cs="Arial"/>
          <w:color w:val="00B0F0"/>
          <w:sz w:val="20"/>
          <w:szCs w:val="20"/>
        </w:rPr>
        <w:t xml:space="preserve"> </w:t>
      </w:r>
    </w:p>
    <w:p w14:paraId="3E290A5B" w14:textId="47473742" w:rsidR="001142F5" w:rsidRPr="00454254" w:rsidRDefault="00491FE7" w:rsidP="00454254">
      <w:pPr>
        <w:pStyle w:val="Paragraphedeliste"/>
        <w:numPr>
          <w:ilvl w:val="0"/>
          <w:numId w:val="7"/>
        </w:numPr>
        <w:suppressAutoHyphens/>
        <w:spacing w:after="0" w:line="240" w:lineRule="auto"/>
        <w:jc w:val="both"/>
        <w:rPr>
          <w:rFonts w:ascii="Arial" w:hAnsi="Arial" w:cs="Arial"/>
          <w:sz w:val="20"/>
          <w:szCs w:val="20"/>
        </w:rPr>
      </w:pPr>
      <w:r w:rsidRPr="00454254">
        <w:rPr>
          <w:rFonts w:ascii="Arial" w:hAnsi="Arial" w:cs="Arial"/>
          <w:b/>
          <w:bCs/>
          <w:color w:val="002060"/>
          <w:sz w:val="20"/>
          <w:szCs w:val="20"/>
        </w:rPr>
        <w:t>D’identifier</w:t>
      </w:r>
      <w:r w:rsidR="001142F5" w:rsidRPr="00454254">
        <w:rPr>
          <w:rFonts w:ascii="Arial" w:hAnsi="Arial" w:cs="Arial"/>
          <w:b/>
          <w:bCs/>
          <w:color w:val="002060"/>
          <w:sz w:val="20"/>
          <w:szCs w:val="20"/>
        </w:rPr>
        <w:t xml:space="preserve"> </w:t>
      </w:r>
      <w:r w:rsidR="006E3FF3" w:rsidRPr="00454254">
        <w:rPr>
          <w:rFonts w:ascii="Arial" w:hAnsi="Arial" w:cs="Arial"/>
          <w:b/>
          <w:bCs/>
          <w:color w:val="002060"/>
          <w:sz w:val="20"/>
          <w:szCs w:val="20"/>
        </w:rPr>
        <w:t xml:space="preserve">et recruter </w:t>
      </w:r>
      <w:r w:rsidR="001142F5" w:rsidRPr="00454254">
        <w:rPr>
          <w:rFonts w:ascii="Arial" w:hAnsi="Arial" w:cs="Arial"/>
          <w:b/>
          <w:bCs/>
          <w:color w:val="002060"/>
          <w:sz w:val="20"/>
          <w:szCs w:val="20"/>
        </w:rPr>
        <w:t>les candidats</w:t>
      </w:r>
      <w:r w:rsidR="005B15CA" w:rsidRPr="00454254">
        <w:rPr>
          <w:rFonts w:ascii="Arial" w:hAnsi="Arial" w:cs="Arial"/>
          <w:b/>
          <w:bCs/>
          <w:color w:val="002060"/>
          <w:sz w:val="20"/>
          <w:szCs w:val="20"/>
        </w:rPr>
        <w:t xml:space="preserve"> </w:t>
      </w:r>
      <w:r w:rsidR="005B15CA" w:rsidRPr="00454254">
        <w:rPr>
          <w:rFonts w:ascii="Arial" w:hAnsi="Arial" w:cs="Arial"/>
          <w:sz w:val="20"/>
          <w:szCs w:val="20"/>
        </w:rPr>
        <w:t>à la certification</w:t>
      </w:r>
      <w:r w:rsidR="001142F5" w:rsidRPr="00454254">
        <w:rPr>
          <w:rFonts w:ascii="Arial" w:hAnsi="Arial" w:cs="Arial"/>
          <w:sz w:val="20"/>
          <w:szCs w:val="20"/>
        </w:rPr>
        <w:t xml:space="preserve"> en lien avec l</w:t>
      </w:r>
      <w:r w:rsidR="00741E7A" w:rsidRPr="00454254">
        <w:rPr>
          <w:rFonts w:ascii="Arial" w:hAnsi="Arial" w:cs="Arial"/>
          <w:sz w:val="20"/>
          <w:szCs w:val="20"/>
        </w:rPr>
        <w:t>a</w:t>
      </w:r>
      <w:r w:rsidR="001142F5" w:rsidRPr="00454254">
        <w:rPr>
          <w:rFonts w:ascii="Arial" w:hAnsi="Arial" w:cs="Arial"/>
          <w:sz w:val="20"/>
          <w:szCs w:val="20"/>
        </w:rPr>
        <w:t xml:space="preserve"> branche </w:t>
      </w:r>
      <w:r w:rsidR="006E3FF3" w:rsidRPr="00454254">
        <w:rPr>
          <w:rFonts w:ascii="Arial" w:hAnsi="Arial" w:cs="Arial"/>
          <w:sz w:val="20"/>
          <w:szCs w:val="20"/>
        </w:rPr>
        <w:t>professionnelle</w:t>
      </w:r>
      <w:r w:rsidR="00741E7A" w:rsidRPr="00454254">
        <w:rPr>
          <w:rFonts w:ascii="Arial" w:hAnsi="Arial" w:cs="Arial"/>
          <w:sz w:val="20"/>
          <w:szCs w:val="20"/>
        </w:rPr>
        <w:t xml:space="preserve"> concernée</w:t>
      </w:r>
      <w:r w:rsidR="001142F5" w:rsidRPr="00454254">
        <w:rPr>
          <w:rFonts w:ascii="Arial" w:hAnsi="Arial" w:cs="Arial"/>
          <w:sz w:val="20"/>
          <w:szCs w:val="20"/>
        </w:rPr>
        <w:t xml:space="preserve"> </w:t>
      </w:r>
      <w:r w:rsidR="006E3FF3" w:rsidRPr="00454254">
        <w:rPr>
          <w:rFonts w:ascii="Arial" w:hAnsi="Arial" w:cs="Arial"/>
          <w:sz w:val="20"/>
          <w:szCs w:val="20"/>
        </w:rPr>
        <w:t>par l</w:t>
      </w:r>
      <w:r w:rsidR="00BD121D" w:rsidRPr="00454254">
        <w:rPr>
          <w:rFonts w:ascii="Arial" w:hAnsi="Arial" w:cs="Arial"/>
          <w:sz w:val="20"/>
          <w:szCs w:val="20"/>
        </w:rPr>
        <w:t xml:space="preserve">e présent </w:t>
      </w:r>
      <w:r w:rsidR="006E3FF3" w:rsidRPr="00454254">
        <w:rPr>
          <w:rFonts w:ascii="Arial" w:hAnsi="Arial" w:cs="Arial"/>
          <w:sz w:val="20"/>
          <w:szCs w:val="20"/>
        </w:rPr>
        <w:t>appel à candidature</w:t>
      </w:r>
      <w:r w:rsidR="007F6028" w:rsidRPr="00454254">
        <w:rPr>
          <w:rFonts w:ascii="Arial" w:hAnsi="Arial" w:cs="Arial"/>
          <w:sz w:val="20"/>
          <w:szCs w:val="20"/>
        </w:rPr>
        <w:t>s</w:t>
      </w:r>
      <w:r w:rsidR="00453313" w:rsidRPr="00454254">
        <w:rPr>
          <w:rFonts w:ascii="Arial" w:hAnsi="Arial" w:cs="Arial"/>
          <w:sz w:val="20"/>
          <w:szCs w:val="20"/>
        </w:rPr>
        <w:t xml:space="preserve">. </w:t>
      </w:r>
    </w:p>
    <w:p w14:paraId="2A6DBB5D" w14:textId="2F7D6EBF" w:rsidR="005B15CA" w:rsidRPr="00454254" w:rsidRDefault="00491FE7" w:rsidP="00454254">
      <w:pPr>
        <w:pStyle w:val="Paragraphedeliste"/>
        <w:numPr>
          <w:ilvl w:val="0"/>
          <w:numId w:val="7"/>
        </w:numPr>
        <w:suppressAutoHyphens/>
        <w:spacing w:after="0" w:line="240" w:lineRule="auto"/>
        <w:ind w:left="357" w:hanging="357"/>
        <w:jc w:val="both"/>
        <w:rPr>
          <w:rFonts w:ascii="Arial" w:hAnsi="Arial" w:cs="Arial"/>
          <w:sz w:val="20"/>
          <w:szCs w:val="20"/>
        </w:rPr>
      </w:pPr>
      <w:bookmarkStart w:id="156" w:name="_Hlk89088490"/>
      <w:r w:rsidRPr="00454254">
        <w:rPr>
          <w:rFonts w:ascii="Arial" w:hAnsi="Arial" w:cs="Arial"/>
          <w:b/>
          <w:bCs/>
          <w:color w:val="002060"/>
          <w:sz w:val="20"/>
          <w:szCs w:val="20"/>
        </w:rPr>
        <w:t>D’organiser</w:t>
      </w:r>
      <w:r w:rsidR="003F3171" w:rsidRPr="00454254">
        <w:rPr>
          <w:rFonts w:ascii="Arial" w:hAnsi="Arial" w:cs="Arial"/>
          <w:b/>
          <w:bCs/>
          <w:color w:val="002060"/>
          <w:sz w:val="20"/>
          <w:szCs w:val="20"/>
        </w:rPr>
        <w:t>, de mettre en œuvre</w:t>
      </w:r>
      <w:r w:rsidR="005B15CA" w:rsidRPr="00454254">
        <w:rPr>
          <w:rFonts w:ascii="Arial" w:hAnsi="Arial" w:cs="Arial"/>
          <w:b/>
          <w:bCs/>
          <w:color w:val="002060"/>
          <w:sz w:val="20"/>
          <w:szCs w:val="20"/>
        </w:rPr>
        <w:t xml:space="preserve"> les actions</w:t>
      </w:r>
      <w:r w:rsidR="00FE5267" w:rsidRPr="00454254">
        <w:rPr>
          <w:rFonts w:ascii="Arial" w:hAnsi="Arial" w:cs="Arial"/>
          <w:sz w:val="20"/>
          <w:szCs w:val="20"/>
        </w:rPr>
        <w:t xml:space="preserve"> </w:t>
      </w:r>
      <w:r w:rsidR="005B15CA" w:rsidRPr="00454254">
        <w:rPr>
          <w:rFonts w:ascii="Arial" w:hAnsi="Arial" w:cs="Arial"/>
          <w:b/>
          <w:bCs/>
          <w:color w:val="002060"/>
          <w:sz w:val="20"/>
          <w:szCs w:val="20"/>
        </w:rPr>
        <w:t>préparant à</w:t>
      </w:r>
      <w:r w:rsidR="00AF0BB0" w:rsidRPr="00454254">
        <w:rPr>
          <w:rFonts w:ascii="Arial" w:hAnsi="Arial" w:cs="Arial"/>
          <w:b/>
          <w:bCs/>
          <w:color w:val="002060"/>
          <w:sz w:val="20"/>
          <w:szCs w:val="20"/>
        </w:rPr>
        <w:t xml:space="preserve"> </w:t>
      </w:r>
      <w:r w:rsidR="005B15CA" w:rsidRPr="00454254">
        <w:rPr>
          <w:rFonts w:ascii="Arial" w:hAnsi="Arial" w:cs="Arial"/>
          <w:b/>
          <w:bCs/>
          <w:color w:val="002060"/>
          <w:sz w:val="20"/>
          <w:szCs w:val="20"/>
        </w:rPr>
        <w:t>l’acquisition</w:t>
      </w:r>
      <w:r w:rsidR="00AF0BB0" w:rsidRPr="00454254">
        <w:rPr>
          <w:rFonts w:ascii="Arial" w:hAnsi="Arial" w:cs="Arial"/>
          <w:b/>
          <w:bCs/>
          <w:color w:val="002060"/>
          <w:sz w:val="20"/>
          <w:szCs w:val="20"/>
        </w:rPr>
        <w:t xml:space="preserve"> du CQP « </w:t>
      </w:r>
      <w:r w:rsidR="00021F7C" w:rsidRPr="00454254">
        <w:rPr>
          <w:rFonts w:ascii="Arial" w:hAnsi="Arial" w:cs="Arial"/>
          <w:b/>
          <w:bCs/>
          <w:color w:val="002060"/>
          <w:sz w:val="20"/>
          <w:szCs w:val="20"/>
        </w:rPr>
        <w:t>AABI</w:t>
      </w:r>
      <w:r w:rsidR="00AF0BB0" w:rsidRPr="00454254">
        <w:rPr>
          <w:rFonts w:ascii="Arial" w:hAnsi="Arial" w:cs="Arial"/>
          <w:b/>
          <w:bCs/>
          <w:color w:val="002060"/>
          <w:sz w:val="20"/>
          <w:szCs w:val="20"/>
        </w:rPr>
        <w:t> »</w:t>
      </w:r>
      <w:r w:rsidR="00FE5267" w:rsidRPr="00454254">
        <w:rPr>
          <w:rFonts w:ascii="Arial" w:hAnsi="Arial" w:cs="Arial"/>
          <w:b/>
          <w:bCs/>
          <w:color w:val="002060"/>
          <w:sz w:val="20"/>
          <w:szCs w:val="20"/>
        </w:rPr>
        <w:t>.</w:t>
      </w:r>
      <w:r w:rsidR="005B15CA" w:rsidRPr="00454254">
        <w:rPr>
          <w:rFonts w:ascii="Arial" w:hAnsi="Arial" w:cs="Arial"/>
          <w:b/>
          <w:bCs/>
          <w:color w:val="002060"/>
          <w:sz w:val="20"/>
          <w:szCs w:val="20"/>
        </w:rPr>
        <w:t xml:space="preserve"> </w:t>
      </w:r>
      <w:r w:rsidR="005B15CA" w:rsidRPr="00454254">
        <w:rPr>
          <w:rFonts w:ascii="Arial" w:hAnsi="Arial" w:cs="Arial"/>
          <w:sz w:val="20"/>
          <w:szCs w:val="20"/>
        </w:rPr>
        <w:t xml:space="preserve">Les organismes habilités devront respecter les indications de cadrage des parcours relatifs aux moyens pédagogiques, techniques et d’encadrement définis en annexe </w:t>
      </w:r>
      <w:r w:rsidR="00C65BCA" w:rsidRPr="00454254">
        <w:rPr>
          <w:rFonts w:ascii="Arial" w:hAnsi="Arial" w:cs="Arial"/>
          <w:sz w:val="20"/>
          <w:szCs w:val="20"/>
        </w:rPr>
        <w:t>4</w:t>
      </w:r>
      <w:r w:rsidR="005B15CA" w:rsidRPr="00454254">
        <w:rPr>
          <w:rFonts w:ascii="Arial" w:hAnsi="Arial" w:cs="Arial"/>
          <w:sz w:val="20"/>
          <w:szCs w:val="20"/>
        </w:rPr>
        <w:t xml:space="preserve"> par la CPNEFP.</w:t>
      </w:r>
    </w:p>
    <w:p w14:paraId="29E85520" w14:textId="77777777" w:rsidR="00740433" w:rsidRPr="00454254" w:rsidRDefault="00740433" w:rsidP="00454254">
      <w:pPr>
        <w:numPr>
          <w:ilvl w:val="0"/>
          <w:numId w:val="7"/>
        </w:numPr>
        <w:tabs>
          <w:tab w:val="left" w:pos="9356"/>
        </w:tabs>
        <w:suppressAutoHyphens/>
        <w:spacing w:after="0" w:line="240" w:lineRule="auto"/>
        <w:ind w:left="357" w:hanging="357"/>
        <w:jc w:val="both"/>
        <w:rPr>
          <w:rFonts w:ascii="Arial" w:hAnsi="Arial" w:cs="Arial"/>
          <w:sz w:val="20"/>
          <w:szCs w:val="20"/>
        </w:rPr>
      </w:pPr>
      <w:bookmarkStart w:id="157" w:name="_Hlk89177513"/>
      <w:r w:rsidRPr="00454254">
        <w:rPr>
          <w:rFonts w:ascii="Arial" w:hAnsi="Arial" w:cs="Arial"/>
          <w:b/>
          <w:bCs/>
          <w:color w:val="002060"/>
          <w:sz w:val="20"/>
          <w:szCs w:val="20"/>
        </w:rPr>
        <w:t>D’accompagner les candidats</w:t>
      </w:r>
      <w:r w:rsidRPr="00454254">
        <w:rPr>
          <w:rFonts w:ascii="Arial" w:hAnsi="Arial" w:cs="Arial"/>
          <w:color w:val="2F5496" w:themeColor="accent1" w:themeShade="BF"/>
          <w:sz w:val="20"/>
          <w:szCs w:val="20"/>
        </w:rPr>
        <w:t xml:space="preserve"> </w:t>
      </w:r>
      <w:r w:rsidRPr="00454254">
        <w:rPr>
          <w:rFonts w:ascii="Arial" w:hAnsi="Arial" w:cs="Arial"/>
          <w:sz w:val="20"/>
          <w:szCs w:val="20"/>
        </w:rPr>
        <w:t xml:space="preserve">lors des différentes phases inhérentes à l’accès à une certification par la voie de la </w:t>
      </w:r>
      <w:r w:rsidRPr="00454254">
        <w:rPr>
          <w:rFonts w:ascii="Arial" w:hAnsi="Arial" w:cs="Arial"/>
          <w:b/>
          <w:bCs/>
          <w:color w:val="002060"/>
          <w:sz w:val="20"/>
          <w:szCs w:val="20"/>
        </w:rPr>
        <w:t xml:space="preserve">VAE </w:t>
      </w:r>
      <w:bookmarkEnd w:id="157"/>
      <w:r w:rsidRPr="00454254">
        <w:rPr>
          <w:rFonts w:ascii="Arial" w:hAnsi="Arial" w:cs="Arial"/>
          <w:sz w:val="20"/>
          <w:szCs w:val="20"/>
        </w:rPr>
        <w:t xml:space="preserve">(recevabilité, accompagnement à la réalisation du dossier d’argumentation, éventuelles actions de formation complémentaires, présentation devant le jury, accompagnement post-décision jury) ; </w:t>
      </w:r>
    </w:p>
    <w:p w14:paraId="7AF6917B" w14:textId="6B8D256A" w:rsidR="001142F5" w:rsidRPr="00454254" w:rsidRDefault="00491FE7" w:rsidP="00454254">
      <w:pPr>
        <w:pStyle w:val="Paragraphedeliste"/>
        <w:numPr>
          <w:ilvl w:val="0"/>
          <w:numId w:val="7"/>
        </w:numPr>
        <w:suppressAutoHyphens/>
        <w:spacing w:after="0" w:line="240" w:lineRule="auto"/>
        <w:jc w:val="both"/>
        <w:rPr>
          <w:rFonts w:ascii="Arial" w:hAnsi="Arial" w:cs="Arial"/>
          <w:sz w:val="20"/>
          <w:szCs w:val="20"/>
        </w:rPr>
      </w:pPr>
      <w:bookmarkStart w:id="158" w:name="_Hlk89177839"/>
      <w:bookmarkEnd w:id="156"/>
      <w:r w:rsidRPr="00454254">
        <w:rPr>
          <w:rFonts w:ascii="Arial" w:hAnsi="Arial" w:cs="Arial"/>
          <w:b/>
          <w:bCs/>
          <w:color w:val="002060"/>
          <w:sz w:val="20"/>
          <w:szCs w:val="20"/>
        </w:rPr>
        <w:t>D’organiser</w:t>
      </w:r>
      <w:r w:rsidR="001142F5" w:rsidRPr="00454254">
        <w:rPr>
          <w:rFonts w:ascii="Arial" w:hAnsi="Arial" w:cs="Arial"/>
          <w:b/>
          <w:bCs/>
          <w:color w:val="002060"/>
          <w:sz w:val="20"/>
          <w:szCs w:val="20"/>
        </w:rPr>
        <w:t xml:space="preserve"> les </w:t>
      </w:r>
      <w:r w:rsidR="00741E7A" w:rsidRPr="00454254">
        <w:rPr>
          <w:rFonts w:ascii="Arial" w:hAnsi="Arial" w:cs="Arial"/>
          <w:b/>
          <w:bCs/>
          <w:color w:val="002060"/>
          <w:sz w:val="20"/>
          <w:szCs w:val="20"/>
        </w:rPr>
        <w:t xml:space="preserve">épreuves </w:t>
      </w:r>
      <w:r w:rsidR="005B15CA" w:rsidRPr="00454254">
        <w:rPr>
          <w:rFonts w:ascii="Arial" w:hAnsi="Arial" w:cs="Arial"/>
          <w:b/>
          <w:bCs/>
          <w:color w:val="002060"/>
          <w:sz w:val="20"/>
          <w:szCs w:val="20"/>
        </w:rPr>
        <w:t>certificatives</w:t>
      </w:r>
      <w:r w:rsidR="00741E7A" w:rsidRPr="00454254">
        <w:rPr>
          <w:rFonts w:ascii="Arial" w:hAnsi="Arial" w:cs="Arial"/>
          <w:sz w:val="20"/>
          <w:szCs w:val="20"/>
        </w:rPr>
        <w:t>,</w:t>
      </w:r>
      <w:r w:rsidR="003F3171" w:rsidRPr="00454254">
        <w:rPr>
          <w:rFonts w:ascii="Arial" w:hAnsi="Arial" w:cs="Arial"/>
          <w:sz w:val="20"/>
          <w:szCs w:val="20"/>
        </w:rPr>
        <w:t xml:space="preserve"> selon les modalités </w:t>
      </w:r>
      <w:r w:rsidR="005B15CA" w:rsidRPr="00454254">
        <w:rPr>
          <w:rFonts w:ascii="Arial" w:hAnsi="Arial" w:cs="Arial"/>
          <w:sz w:val="20"/>
          <w:szCs w:val="20"/>
        </w:rPr>
        <w:t xml:space="preserve">et critères </w:t>
      </w:r>
      <w:r w:rsidR="003F3171" w:rsidRPr="00454254">
        <w:rPr>
          <w:rFonts w:ascii="Arial" w:hAnsi="Arial" w:cs="Arial"/>
          <w:sz w:val="20"/>
          <w:szCs w:val="20"/>
        </w:rPr>
        <w:t>d</w:t>
      </w:r>
      <w:r w:rsidR="005B15CA" w:rsidRPr="00454254">
        <w:rPr>
          <w:rFonts w:ascii="Arial" w:hAnsi="Arial" w:cs="Arial"/>
          <w:sz w:val="20"/>
          <w:szCs w:val="20"/>
        </w:rPr>
        <w:t>éfinis au référentiel d’</w:t>
      </w:r>
      <w:r w:rsidR="003F3171" w:rsidRPr="00454254">
        <w:rPr>
          <w:rFonts w:ascii="Arial" w:hAnsi="Arial" w:cs="Arial"/>
          <w:sz w:val="20"/>
          <w:szCs w:val="20"/>
        </w:rPr>
        <w:t>évaluation et dans le respect d</w:t>
      </w:r>
      <w:r w:rsidR="005B15CA" w:rsidRPr="00454254">
        <w:rPr>
          <w:rFonts w:ascii="Arial" w:hAnsi="Arial" w:cs="Arial"/>
          <w:sz w:val="20"/>
          <w:szCs w:val="20"/>
        </w:rPr>
        <w:t xml:space="preserve">u règlement </w:t>
      </w:r>
      <w:r w:rsidR="005B6C68" w:rsidRPr="00454254">
        <w:rPr>
          <w:rFonts w:ascii="Arial" w:hAnsi="Arial" w:cs="Arial"/>
          <w:sz w:val="20"/>
          <w:szCs w:val="20"/>
        </w:rPr>
        <w:t xml:space="preserve">général du CQP </w:t>
      </w:r>
      <w:r w:rsidR="005B15CA" w:rsidRPr="00454254">
        <w:rPr>
          <w:rFonts w:ascii="Arial" w:hAnsi="Arial" w:cs="Arial"/>
          <w:sz w:val="20"/>
          <w:szCs w:val="20"/>
        </w:rPr>
        <w:t>établi par les certificateurs.</w:t>
      </w:r>
    </w:p>
    <w:p w14:paraId="0EE4DD71" w14:textId="1676E163" w:rsidR="00B9207D" w:rsidRPr="00454254" w:rsidRDefault="00491FE7" w:rsidP="00454254">
      <w:pPr>
        <w:pStyle w:val="Paragraphedeliste"/>
        <w:numPr>
          <w:ilvl w:val="0"/>
          <w:numId w:val="7"/>
        </w:numPr>
        <w:suppressAutoHyphens/>
        <w:spacing w:after="0" w:line="240" w:lineRule="auto"/>
        <w:jc w:val="both"/>
        <w:rPr>
          <w:rFonts w:ascii="Arial" w:hAnsi="Arial" w:cs="Arial"/>
          <w:sz w:val="20"/>
          <w:szCs w:val="20"/>
        </w:rPr>
      </w:pPr>
      <w:bookmarkStart w:id="159" w:name="_Hlk89872877"/>
      <w:bookmarkStart w:id="160" w:name="_Hlk89242957"/>
      <w:bookmarkEnd w:id="158"/>
      <w:r w:rsidRPr="00454254">
        <w:rPr>
          <w:rFonts w:ascii="Arial" w:hAnsi="Arial" w:cs="Arial"/>
          <w:b/>
          <w:bCs/>
          <w:color w:val="002060"/>
          <w:sz w:val="20"/>
          <w:szCs w:val="20"/>
        </w:rPr>
        <w:t>D’assurer</w:t>
      </w:r>
      <w:r w:rsidR="007E1EF1" w:rsidRPr="00454254">
        <w:rPr>
          <w:rFonts w:ascii="Arial" w:hAnsi="Arial" w:cs="Arial"/>
          <w:b/>
          <w:bCs/>
          <w:color w:val="002060"/>
          <w:sz w:val="20"/>
          <w:szCs w:val="20"/>
        </w:rPr>
        <w:t xml:space="preserve"> le suivi</w:t>
      </w:r>
      <w:r w:rsidR="00495C2F" w:rsidRPr="00454254">
        <w:rPr>
          <w:rFonts w:ascii="Arial" w:hAnsi="Arial" w:cs="Arial"/>
          <w:b/>
          <w:bCs/>
          <w:color w:val="002060"/>
          <w:sz w:val="20"/>
          <w:szCs w:val="20"/>
        </w:rPr>
        <w:t xml:space="preserve"> des candidats</w:t>
      </w:r>
      <w:r w:rsidR="00E80464" w:rsidRPr="00454254">
        <w:rPr>
          <w:rFonts w:ascii="Arial" w:hAnsi="Arial" w:cs="Arial"/>
          <w:b/>
          <w:bCs/>
          <w:color w:val="002060"/>
          <w:sz w:val="20"/>
          <w:szCs w:val="20"/>
        </w:rPr>
        <w:t xml:space="preserve"> du CQP « </w:t>
      </w:r>
      <w:r w:rsidR="00021F7C" w:rsidRPr="00454254">
        <w:rPr>
          <w:rFonts w:ascii="Arial" w:hAnsi="Arial" w:cs="Arial"/>
          <w:b/>
          <w:bCs/>
          <w:color w:val="002060"/>
          <w:sz w:val="20"/>
          <w:szCs w:val="20"/>
        </w:rPr>
        <w:t>AABI</w:t>
      </w:r>
      <w:r w:rsidR="00E80464" w:rsidRPr="00454254">
        <w:rPr>
          <w:rFonts w:ascii="Arial" w:hAnsi="Arial" w:cs="Arial"/>
          <w:b/>
          <w:bCs/>
          <w:color w:val="002060"/>
          <w:sz w:val="20"/>
          <w:szCs w:val="20"/>
        </w:rPr>
        <w:t> »</w:t>
      </w:r>
      <w:r w:rsidR="00E80464" w:rsidRPr="00454254">
        <w:rPr>
          <w:rFonts w:ascii="Arial" w:hAnsi="Arial" w:cs="Arial"/>
          <w:b/>
          <w:bCs/>
          <w:color w:val="2F5496" w:themeColor="accent1" w:themeShade="BF"/>
          <w:sz w:val="20"/>
          <w:szCs w:val="20"/>
        </w:rPr>
        <w:t xml:space="preserve"> </w:t>
      </w:r>
      <w:r w:rsidR="00E80464" w:rsidRPr="00454254">
        <w:rPr>
          <w:rFonts w:ascii="Arial" w:hAnsi="Arial" w:cs="Arial"/>
          <w:sz w:val="20"/>
          <w:szCs w:val="20"/>
        </w:rPr>
        <w:t xml:space="preserve">à l’issue de chaque </w:t>
      </w:r>
      <w:r w:rsidR="007E1EF1" w:rsidRPr="00454254">
        <w:rPr>
          <w:rFonts w:ascii="Arial" w:hAnsi="Arial" w:cs="Arial"/>
          <w:sz w:val="20"/>
          <w:szCs w:val="20"/>
        </w:rPr>
        <w:t>s</w:t>
      </w:r>
      <w:r w:rsidR="00E80464" w:rsidRPr="00454254">
        <w:rPr>
          <w:rFonts w:ascii="Arial" w:hAnsi="Arial" w:cs="Arial"/>
          <w:sz w:val="20"/>
          <w:szCs w:val="20"/>
        </w:rPr>
        <w:t>ession d’</w:t>
      </w:r>
      <w:r w:rsidR="003F0425" w:rsidRPr="00454254">
        <w:rPr>
          <w:rFonts w:ascii="Arial" w:hAnsi="Arial" w:cs="Arial"/>
          <w:sz w:val="20"/>
          <w:szCs w:val="20"/>
        </w:rPr>
        <w:t>évaluation</w:t>
      </w:r>
      <w:r w:rsidR="00E80464" w:rsidRPr="00454254">
        <w:rPr>
          <w:rFonts w:ascii="Arial" w:hAnsi="Arial" w:cs="Arial"/>
          <w:sz w:val="20"/>
          <w:szCs w:val="20"/>
        </w:rPr>
        <w:t xml:space="preserve"> </w:t>
      </w:r>
      <w:r w:rsidR="00D845C0" w:rsidRPr="00454254">
        <w:rPr>
          <w:rFonts w:ascii="Arial" w:hAnsi="Arial" w:cs="Arial"/>
          <w:sz w:val="20"/>
          <w:szCs w:val="20"/>
        </w:rPr>
        <w:t>et</w:t>
      </w:r>
      <w:r w:rsidR="00D845C0" w:rsidRPr="00454254">
        <w:rPr>
          <w:rFonts w:ascii="Arial" w:hAnsi="Arial" w:cs="Arial"/>
          <w:b/>
          <w:bCs/>
          <w:sz w:val="20"/>
          <w:szCs w:val="20"/>
        </w:rPr>
        <w:t xml:space="preserve"> </w:t>
      </w:r>
      <w:r w:rsidR="00E80464" w:rsidRPr="00454254">
        <w:rPr>
          <w:rFonts w:ascii="Arial" w:hAnsi="Arial" w:cs="Arial"/>
          <w:b/>
          <w:bCs/>
          <w:color w:val="002060"/>
          <w:sz w:val="20"/>
          <w:szCs w:val="20"/>
        </w:rPr>
        <w:t>l</w:t>
      </w:r>
      <w:r w:rsidR="009E58A4" w:rsidRPr="00454254">
        <w:rPr>
          <w:rFonts w:ascii="Arial" w:hAnsi="Arial" w:cs="Arial"/>
          <w:b/>
          <w:bCs/>
          <w:color w:val="002060"/>
          <w:sz w:val="20"/>
          <w:szCs w:val="20"/>
        </w:rPr>
        <w:t>e suivi d’</w:t>
      </w:r>
      <w:r w:rsidR="001142F5" w:rsidRPr="00454254">
        <w:rPr>
          <w:rFonts w:ascii="Arial" w:hAnsi="Arial" w:cs="Arial"/>
          <w:b/>
          <w:bCs/>
          <w:color w:val="002060"/>
          <w:sz w:val="20"/>
          <w:szCs w:val="20"/>
        </w:rPr>
        <w:t>insertion professionnelle des titulaires d</w:t>
      </w:r>
      <w:bookmarkEnd w:id="159"/>
      <w:r w:rsidR="003F0425" w:rsidRPr="00454254">
        <w:rPr>
          <w:rFonts w:ascii="Arial" w:hAnsi="Arial" w:cs="Arial"/>
          <w:b/>
          <w:bCs/>
          <w:color w:val="002060"/>
          <w:sz w:val="20"/>
          <w:szCs w:val="20"/>
        </w:rPr>
        <w:t xml:space="preserve">u CQP </w:t>
      </w:r>
      <w:r w:rsidR="007270A2" w:rsidRPr="00454254">
        <w:rPr>
          <w:rFonts w:ascii="Arial" w:hAnsi="Arial" w:cs="Arial"/>
          <w:b/>
          <w:bCs/>
          <w:color w:val="002060"/>
          <w:sz w:val="20"/>
          <w:szCs w:val="20"/>
        </w:rPr>
        <w:t>« </w:t>
      </w:r>
      <w:r w:rsidR="00021F7C" w:rsidRPr="00454254">
        <w:rPr>
          <w:rFonts w:ascii="Arial" w:hAnsi="Arial" w:cs="Arial"/>
          <w:b/>
          <w:bCs/>
          <w:color w:val="002060"/>
          <w:sz w:val="20"/>
          <w:szCs w:val="20"/>
        </w:rPr>
        <w:t>AABI</w:t>
      </w:r>
      <w:r w:rsidR="00D845F0" w:rsidRPr="00454254">
        <w:rPr>
          <w:rFonts w:ascii="Arial" w:hAnsi="Arial" w:cs="Arial"/>
          <w:b/>
          <w:bCs/>
          <w:color w:val="002060"/>
          <w:sz w:val="20"/>
          <w:szCs w:val="20"/>
        </w:rPr>
        <w:t> </w:t>
      </w:r>
      <w:r w:rsidR="007270A2" w:rsidRPr="00454254">
        <w:rPr>
          <w:rFonts w:ascii="Arial" w:hAnsi="Arial" w:cs="Arial"/>
          <w:b/>
          <w:bCs/>
          <w:color w:val="002060"/>
          <w:sz w:val="20"/>
          <w:szCs w:val="20"/>
        </w:rPr>
        <w:t>»</w:t>
      </w:r>
      <w:r w:rsidR="003F3171" w:rsidRPr="00454254">
        <w:rPr>
          <w:rFonts w:ascii="Arial" w:hAnsi="Arial" w:cs="Arial"/>
          <w:color w:val="2F5496" w:themeColor="accent1" w:themeShade="BF"/>
          <w:sz w:val="20"/>
          <w:szCs w:val="20"/>
        </w:rPr>
        <w:t xml:space="preserve"> </w:t>
      </w:r>
      <w:bookmarkEnd w:id="160"/>
      <w:r w:rsidR="003F3171" w:rsidRPr="00454254">
        <w:rPr>
          <w:rFonts w:ascii="Arial" w:hAnsi="Arial" w:cs="Arial"/>
          <w:sz w:val="20"/>
          <w:szCs w:val="20"/>
        </w:rPr>
        <w:t>à l’aide d’outils de suivi</w:t>
      </w:r>
      <w:r w:rsidR="009E58A4" w:rsidRPr="00454254">
        <w:rPr>
          <w:rFonts w:ascii="Arial" w:hAnsi="Arial" w:cs="Arial"/>
          <w:sz w:val="20"/>
          <w:szCs w:val="20"/>
        </w:rPr>
        <w:t>,</w:t>
      </w:r>
      <w:r w:rsidR="003F3171" w:rsidRPr="00454254">
        <w:rPr>
          <w:rFonts w:ascii="Arial" w:hAnsi="Arial" w:cs="Arial"/>
          <w:sz w:val="20"/>
          <w:szCs w:val="20"/>
        </w:rPr>
        <w:t xml:space="preserve"> dans le respect du règlement général de la protection des données (RGPD)</w:t>
      </w:r>
      <w:r w:rsidR="005B15CA" w:rsidRPr="00454254">
        <w:rPr>
          <w:rFonts w:ascii="Arial" w:hAnsi="Arial" w:cs="Arial"/>
          <w:sz w:val="20"/>
          <w:szCs w:val="20"/>
        </w:rPr>
        <w:t xml:space="preserve"> et de la réglementation en vigueur en matière de certifications enregistrées au </w:t>
      </w:r>
      <w:r w:rsidR="00155684" w:rsidRPr="00454254">
        <w:rPr>
          <w:rFonts w:ascii="Arial" w:hAnsi="Arial" w:cs="Arial"/>
          <w:sz w:val="20"/>
          <w:szCs w:val="20"/>
        </w:rPr>
        <w:t>RNCP</w:t>
      </w:r>
      <w:r w:rsidR="00B9207D" w:rsidRPr="00454254">
        <w:rPr>
          <w:rFonts w:ascii="Arial" w:hAnsi="Arial" w:cs="Arial"/>
          <w:sz w:val="20"/>
          <w:szCs w:val="20"/>
        </w:rPr>
        <w:t>.</w:t>
      </w:r>
    </w:p>
    <w:p w14:paraId="56DBDF1C" w14:textId="22A2AA17" w:rsidR="006C0AA5" w:rsidRPr="00454254" w:rsidRDefault="006475F8" w:rsidP="00454254">
      <w:pPr>
        <w:pStyle w:val="Paragraphedeliste"/>
        <w:numPr>
          <w:ilvl w:val="0"/>
          <w:numId w:val="7"/>
        </w:numPr>
        <w:suppressAutoHyphens/>
        <w:spacing w:after="0" w:line="240" w:lineRule="auto"/>
        <w:jc w:val="both"/>
        <w:rPr>
          <w:rFonts w:ascii="Arial" w:hAnsi="Arial" w:cs="Arial"/>
          <w:sz w:val="20"/>
          <w:szCs w:val="20"/>
        </w:rPr>
      </w:pPr>
      <w:r w:rsidRPr="00454254">
        <w:rPr>
          <w:rFonts w:ascii="Arial" w:hAnsi="Arial" w:cs="Arial"/>
          <w:b/>
          <w:bCs/>
          <w:color w:val="002060"/>
          <w:sz w:val="20"/>
          <w:szCs w:val="20"/>
        </w:rPr>
        <w:t>D</w:t>
      </w:r>
      <w:r w:rsidR="006E3FF3" w:rsidRPr="00454254">
        <w:rPr>
          <w:rFonts w:ascii="Arial" w:hAnsi="Arial" w:cs="Arial"/>
          <w:b/>
          <w:bCs/>
          <w:color w:val="002060"/>
          <w:sz w:val="20"/>
          <w:szCs w:val="20"/>
        </w:rPr>
        <w:t>e p</w:t>
      </w:r>
      <w:r w:rsidR="00C815B7" w:rsidRPr="00454254">
        <w:rPr>
          <w:rFonts w:ascii="Arial" w:hAnsi="Arial" w:cs="Arial"/>
          <w:b/>
          <w:bCs/>
          <w:color w:val="002060"/>
          <w:sz w:val="20"/>
          <w:szCs w:val="20"/>
        </w:rPr>
        <w:t>romouvoir</w:t>
      </w:r>
      <w:r w:rsidR="006C0AA5" w:rsidRPr="00454254">
        <w:rPr>
          <w:rFonts w:ascii="Arial" w:hAnsi="Arial" w:cs="Arial"/>
          <w:b/>
          <w:bCs/>
          <w:color w:val="002060"/>
          <w:sz w:val="20"/>
          <w:szCs w:val="20"/>
        </w:rPr>
        <w:t> </w:t>
      </w:r>
      <w:r w:rsidR="001D6BC6" w:rsidRPr="00454254">
        <w:rPr>
          <w:rFonts w:ascii="Arial" w:hAnsi="Arial" w:cs="Arial"/>
          <w:b/>
          <w:bCs/>
          <w:color w:val="002060"/>
          <w:sz w:val="20"/>
          <w:szCs w:val="20"/>
        </w:rPr>
        <w:t>le</w:t>
      </w:r>
      <w:r w:rsidR="00C815B7" w:rsidRPr="00454254">
        <w:rPr>
          <w:rFonts w:ascii="Arial" w:hAnsi="Arial" w:cs="Arial"/>
          <w:b/>
          <w:bCs/>
          <w:color w:val="002060"/>
          <w:sz w:val="20"/>
          <w:szCs w:val="20"/>
        </w:rPr>
        <w:t xml:space="preserve"> CQP « </w:t>
      </w:r>
      <w:r w:rsidR="003D571A" w:rsidRPr="00454254">
        <w:rPr>
          <w:rFonts w:ascii="Arial" w:hAnsi="Arial" w:cs="Arial"/>
          <w:b/>
          <w:bCs/>
          <w:color w:val="002060"/>
          <w:sz w:val="20"/>
          <w:szCs w:val="20"/>
        </w:rPr>
        <w:t>Assistant administration de biens immobiliers »</w:t>
      </w:r>
      <w:r w:rsidR="00B9207D" w:rsidRPr="00454254">
        <w:rPr>
          <w:rFonts w:ascii="Arial" w:hAnsi="Arial" w:cs="Arial"/>
          <w:color w:val="002060"/>
          <w:sz w:val="20"/>
          <w:szCs w:val="20"/>
        </w:rPr>
        <w:t xml:space="preserve"> </w:t>
      </w:r>
      <w:r w:rsidR="001B1B48" w:rsidRPr="00454254">
        <w:rPr>
          <w:rFonts w:ascii="Arial" w:hAnsi="Arial" w:cs="Arial"/>
          <w:sz w:val="20"/>
          <w:szCs w:val="20"/>
        </w:rPr>
        <w:t xml:space="preserve">auprès des entreprises adhérentes </w:t>
      </w:r>
      <w:r w:rsidR="009E58A4" w:rsidRPr="00454254">
        <w:rPr>
          <w:rFonts w:ascii="Arial" w:hAnsi="Arial" w:cs="Arial"/>
          <w:sz w:val="20"/>
          <w:szCs w:val="20"/>
        </w:rPr>
        <w:t>de la</w:t>
      </w:r>
      <w:r w:rsidR="001B1B48" w:rsidRPr="00454254">
        <w:rPr>
          <w:rFonts w:ascii="Arial" w:hAnsi="Arial" w:cs="Arial"/>
          <w:sz w:val="20"/>
          <w:szCs w:val="20"/>
        </w:rPr>
        <w:t xml:space="preserve"> branche professionnelle</w:t>
      </w:r>
      <w:r w:rsidR="001B1B48" w:rsidRPr="00454254">
        <w:rPr>
          <w:rStyle w:val="Appelnotedebasdep"/>
          <w:rFonts w:ascii="Arial" w:hAnsi="Arial" w:cs="Arial"/>
          <w:sz w:val="20"/>
          <w:szCs w:val="20"/>
        </w:rPr>
        <w:footnoteReference w:id="10"/>
      </w:r>
      <w:r w:rsidR="001B1B48" w:rsidRPr="00454254">
        <w:rPr>
          <w:rFonts w:ascii="Arial" w:hAnsi="Arial" w:cs="Arial"/>
          <w:sz w:val="20"/>
          <w:szCs w:val="20"/>
        </w:rPr>
        <w:t xml:space="preserve"> concernée par le présent appel à </w:t>
      </w:r>
      <w:r w:rsidR="007F6028" w:rsidRPr="00454254">
        <w:rPr>
          <w:rFonts w:ascii="Arial" w:hAnsi="Arial" w:cs="Arial"/>
          <w:sz w:val="20"/>
          <w:szCs w:val="20"/>
        </w:rPr>
        <w:t>candidature</w:t>
      </w:r>
      <w:r w:rsidR="001B1B48" w:rsidRPr="00454254">
        <w:rPr>
          <w:rFonts w:ascii="Arial" w:hAnsi="Arial" w:cs="Arial"/>
          <w:sz w:val="20"/>
          <w:szCs w:val="20"/>
        </w:rPr>
        <w:t>s</w:t>
      </w:r>
      <w:r w:rsidR="006C0AA5" w:rsidRPr="00454254">
        <w:rPr>
          <w:rFonts w:ascii="Arial" w:hAnsi="Arial" w:cs="Arial"/>
          <w:sz w:val="20"/>
          <w:szCs w:val="20"/>
        </w:rPr>
        <w:t>, selon un protocole et des supports de communication construits et validés par la branche professionnelle par le présent appel à candidatures.</w:t>
      </w:r>
    </w:p>
    <w:p w14:paraId="039E79D1" w14:textId="0EE1631A" w:rsidR="00BF0C30" w:rsidRDefault="00003303" w:rsidP="00454254">
      <w:pPr>
        <w:pStyle w:val="Paragraphedeliste"/>
        <w:numPr>
          <w:ilvl w:val="0"/>
          <w:numId w:val="7"/>
        </w:numPr>
        <w:suppressAutoHyphens/>
        <w:spacing w:after="0" w:line="240" w:lineRule="auto"/>
        <w:jc w:val="both"/>
        <w:rPr>
          <w:rFonts w:ascii="Arial" w:hAnsi="Arial" w:cs="Arial"/>
          <w:sz w:val="20"/>
          <w:szCs w:val="20"/>
        </w:rPr>
      </w:pPr>
      <w:r w:rsidRPr="00454254">
        <w:rPr>
          <w:rFonts w:ascii="Arial" w:hAnsi="Arial" w:cs="Arial"/>
          <w:b/>
          <w:bCs/>
          <w:color w:val="002060"/>
          <w:sz w:val="20"/>
          <w:szCs w:val="20"/>
        </w:rPr>
        <w:t xml:space="preserve">De se soumettre aux actions de contrôle de la qualité </w:t>
      </w:r>
      <w:r w:rsidRPr="00454254">
        <w:rPr>
          <w:rFonts w:ascii="Arial" w:hAnsi="Arial" w:cs="Arial"/>
          <w:sz w:val="20"/>
          <w:szCs w:val="20"/>
        </w:rPr>
        <w:t>du déploiement de la certification diligentées par les certificateurs sur la base de la politique de contrôle de la qualité définie par ces derniers.</w:t>
      </w:r>
    </w:p>
    <w:p w14:paraId="577A6CD7" w14:textId="77777777" w:rsidR="00292B29" w:rsidRPr="00454254" w:rsidRDefault="00292B29" w:rsidP="00292B29">
      <w:pPr>
        <w:pStyle w:val="Paragraphedeliste"/>
        <w:suppressAutoHyphens/>
        <w:spacing w:after="0" w:line="240" w:lineRule="auto"/>
        <w:ind w:left="360"/>
        <w:jc w:val="both"/>
        <w:rPr>
          <w:rFonts w:ascii="Arial" w:hAnsi="Arial" w:cs="Arial"/>
          <w:sz w:val="20"/>
          <w:szCs w:val="20"/>
        </w:rPr>
      </w:pPr>
    </w:p>
    <w:p w14:paraId="388FA95E" w14:textId="3CFA43B2" w:rsidR="00527DF2" w:rsidRPr="00454254" w:rsidRDefault="006475F8" w:rsidP="00454254">
      <w:pPr>
        <w:pStyle w:val="Style6"/>
        <w:numPr>
          <w:ilvl w:val="0"/>
          <w:numId w:val="50"/>
        </w:numPr>
        <w:tabs>
          <w:tab w:val="left" w:pos="9356"/>
        </w:tabs>
        <w:spacing w:before="0" w:line="240" w:lineRule="auto"/>
        <w:rPr>
          <w:sz w:val="20"/>
          <w:szCs w:val="20"/>
        </w:rPr>
      </w:pPr>
      <w:bookmarkStart w:id="161" w:name="_Toc89089894"/>
      <w:bookmarkStart w:id="162" w:name="_Toc202365164"/>
      <w:bookmarkStart w:id="163" w:name="_Toc202365217"/>
      <w:bookmarkStart w:id="164" w:name="_Toc222482159"/>
      <w:r w:rsidRPr="00454254">
        <w:rPr>
          <w:sz w:val="20"/>
          <w:szCs w:val="20"/>
        </w:rPr>
        <w:t>M</w:t>
      </w:r>
      <w:r w:rsidR="00EF7B08" w:rsidRPr="00454254">
        <w:rPr>
          <w:sz w:val="20"/>
          <w:szCs w:val="20"/>
        </w:rPr>
        <w:t xml:space="preserve">odalités </w:t>
      </w:r>
      <w:r w:rsidR="0054642F" w:rsidRPr="00454254">
        <w:rPr>
          <w:sz w:val="20"/>
          <w:szCs w:val="20"/>
        </w:rPr>
        <w:t>de</w:t>
      </w:r>
      <w:r w:rsidR="00EF7B08" w:rsidRPr="00454254">
        <w:rPr>
          <w:sz w:val="20"/>
          <w:szCs w:val="20"/>
        </w:rPr>
        <w:t xml:space="preserve"> </w:t>
      </w:r>
      <w:r w:rsidR="0054642F" w:rsidRPr="00454254">
        <w:rPr>
          <w:sz w:val="20"/>
          <w:szCs w:val="20"/>
        </w:rPr>
        <w:t xml:space="preserve">réponse à </w:t>
      </w:r>
      <w:r w:rsidR="00EF7B08" w:rsidRPr="00454254">
        <w:rPr>
          <w:sz w:val="20"/>
          <w:szCs w:val="20"/>
        </w:rPr>
        <w:t xml:space="preserve">l’appel </w:t>
      </w:r>
      <w:r w:rsidR="00786900" w:rsidRPr="00454254">
        <w:rPr>
          <w:sz w:val="20"/>
          <w:szCs w:val="20"/>
        </w:rPr>
        <w:t>à</w:t>
      </w:r>
      <w:bookmarkEnd w:id="161"/>
      <w:r w:rsidR="0054642F" w:rsidRPr="00454254">
        <w:rPr>
          <w:sz w:val="20"/>
          <w:szCs w:val="20"/>
        </w:rPr>
        <w:t> </w:t>
      </w:r>
      <w:r w:rsidR="00B321BF" w:rsidRPr="00454254">
        <w:rPr>
          <w:sz w:val="20"/>
          <w:szCs w:val="20"/>
        </w:rPr>
        <w:t>candidatures</w:t>
      </w:r>
      <w:bookmarkEnd w:id="162"/>
      <w:bookmarkEnd w:id="163"/>
      <w:bookmarkEnd w:id="164"/>
    </w:p>
    <w:p w14:paraId="62C925A5" w14:textId="77777777" w:rsidR="0025432C" w:rsidRPr="00454254" w:rsidRDefault="0025432C" w:rsidP="00454254">
      <w:pPr>
        <w:spacing w:after="0" w:line="240" w:lineRule="auto"/>
        <w:rPr>
          <w:rFonts w:ascii="Arial" w:hAnsi="Arial" w:cs="Arial"/>
          <w:sz w:val="20"/>
          <w:szCs w:val="20"/>
        </w:rPr>
      </w:pPr>
    </w:p>
    <w:p w14:paraId="7EE173F1" w14:textId="5C53D6D8" w:rsidR="00EF7B08" w:rsidRPr="00454254" w:rsidRDefault="00EF7B08" w:rsidP="00454254">
      <w:pPr>
        <w:pStyle w:val="Style6"/>
        <w:numPr>
          <w:ilvl w:val="1"/>
          <w:numId w:val="52"/>
        </w:numPr>
        <w:tabs>
          <w:tab w:val="left" w:pos="9356"/>
        </w:tabs>
        <w:spacing w:before="0" w:line="240" w:lineRule="auto"/>
        <w:rPr>
          <w:sz w:val="20"/>
          <w:szCs w:val="20"/>
        </w:rPr>
      </w:pPr>
      <w:bookmarkStart w:id="165" w:name="_Toc89089895"/>
      <w:bookmarkStart w:id="166" w:name="_Toc202365165"/>
      <w:bookmarkStart w:id="167" w:name="_Toc202365218"/>
      <w:bookmarkStart w:id="168" w:name="_Toc222482160"/>
      <w:r w:rsidRPr="00454254">
        <w:rPr>
          <w:sz w:val="20"/>
          <w:szCs w:val="20"/>
        </w:rPr>
        <w:t>Conditions de transmission des réponses</w:t>
      </w:r>
      <w:bookmarkEnd w:id="165"/>
      <w:bookmarkEnd w:id="166"/>
      <w:bookmarkEnd w:id="167"/>
      <w:bookmarkEnd w:id="168"/>
    </w:p>
    <w:p w14:paraId="185B5D7B" w14:textId="77777777" w:rsidR="006F06D7" w:rsidRPr="00454254" w:rsidRDefault="006F06D7" w:rsidP="00454254">
      <w:pPr>
        <w:pStyle w:val="Paragraphedeliste"/>
        <w:suppressAutoHyphens/>
        <w:spacing w:after="0" w:line="240" w:lineRule="auto"/>
        <w:ind w:left="0"/>
        <w:jc w:val="both"/>
        <w:rPr>
          <w:rFonts w:ascii="Arial" w:hAnsi="Arial" w:cs="Arial"/>
          <w:sz w:val="20"/>
          <w:szCs w:val="20"/>
        </w:rPr>
      </w:pPr>
    </w:p>
    <w:p w14:paraId="2A29E7FA" w14:textId="08E26B08" w:rsidR="00EF7B08" w:rsidRPr="00454254" w:rsidRDefault="003F7EA6"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Les organismes de formation</w:t>
      </w:r>
      <w:r w:rsidR="00EF7B08" w:rsidRPr="00454254">
        <w:rPr>
          <w:rFonts w:ascii="Arial" w:hAnsi="Arial" w:cs="Arial"/>
          <w:sz w:val="20"/>
          <w:szCs w:val="20"/>
        </w:rPr>
        <w:t xml:space="preserve"> </w:t>
      </w:r>
      <w:r w:rsidR="006C0AA5" w:rsidRPr="00454254">
        <w:rPr>
          <w:rFonts w:ascii="Arial" w:hAnsi="Arial" w:cs="Arial"/>
          <w:sz w:val="20"/>
          <w:szCs w:val="20"/>
        </w:rPr>
        <w:t xml:space="preserve">candidats à l’habilitation </w:t>
      </w:r>
      <w:r w:rsidR="00EF7B08" w:rsidRPr="00454254">
        <w:rPr>
          <w:rFonts w:ascii="Arial" w:hAnsi="Arial" w:cs="Arial"/>
          <w:sz w:val="20"/>
          <w:szCs w:val="20"/>
        </w:rPr>
        <w:t>devront renseigner obligatoirement les documents mis en annexe du présent cahier des charges :</w:t>
      </w:r>
    </w:p>
    <w:p w14:paraId="24B52C60" w14:textId="5CDEDC49" w:rsidR="00EF7B08" w:rsidRPr="00454254" w:rsidRDefault="00AB5E01" w:rsidP="00454254">
      <w:pPr>
        <w:pStyle w:val="Paragraphedeliste"/>
        <w:numPr>
          <w:ilvl w:val="0"/>
          <w:numId w:val="9"/>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EF7B08" w:rsidRPr="00454254">
        <w:rPr>
          <w:rFonts w:ascii="Arial" w:hAnsi="Arial" w:cs="Arial"/>
          <w:sz w:val="20"/>
          <w:szCs w:val="20"/>
        </w:rPr>
        <w:t>e « cadre de candidature »</w:t>
      </w:r>
      <w:r w:rsidR="006C0AA5" w:rsidRPr="00454254">
        <w:rPr>
          <w:rFonts w:ascii="Arial" w:hAnsi="Arial" w:cs="Arial"/>
          <w:sz w:val="20"/>
          <w:szCs w:val="20"/>
        </w:rPr>
        <w:t>,</w:t>
      </w:r>
    </w:p>
    <w:p w14:paraId="55742E73" w14:textId="1CA4FC9F" w:rsidR="00EF7B08" w:rsidRPr="00454254" w:rsidRDefault="00AB5E01" w:rsidP="00454254">
      <w:pPr>
        <w:pStyle w:val="Paragraphedeliste"/>
        <w:numPr>
          <w:ilvl w:val="0"/>
          <w:numId w:val="9"/>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EF7B08" w:rsidRPr="00454254">
        <w:rPr>
          <w:rFonts w:ascii="Arial" w:hAnsi="Arial" w:cs="Arial"/>
          <w:sz w:val="20"/>
          <w:szCs w:val="20"/>
        </w:rPr>
        <w:t>e « cadre de réponse ».</w:t>
      </w:r>
    </w:p>
    <w:p w14:paraId="046D9104" w14:textId="77777777" w:rsidR="00465C51" w:rsidRPr="00454254" w:rsidRDefault="00465C51" w:rsidP="00454254">
      <w:pPr>
        <w:spacing w:after="0" w:line="240" w:lineRule="auto"/>
        <w:rPr>
          <w:rFonts w:ascii="Arial" w:hAnsi="Arial" w:cs="Arial"/>
          <w:sz w:val="20"/>
          <w:szCs w:val="20"/>
          <w:highlight w:val="yellow"/>
        </w:rPr>
      </w:pPr>
    </w:p>
    <w:p w14:paraId="1BCE848A" w14:textId="1AE1C64E" w:rsidR="00EF7B08" w:rsidRPr="00454254" w:rsidRDefault="00EF7B08" w:rsidP="00454254">
      <w:pPr>
        <w:suppressAutoHyphens/>
        <w:spacing w:after="0" w:line="240" w:lineRule="auto"/>
        <w:jc w:val="both"/>
        <w:rPr>
          <w:rFonts w:ascii="Arial" w:hAnsi="Arial" w:cs="Arial"/>
          <w:sz w:val="20"/>
          <w:szCs w:val="20"/>
        </w:rPr>
      </w:pPr>
      <w:r w:rsidRPr="00454254">
        <w:rPr>
          <w:rFonts w:ascii="Arial" w:hAnsi="Arial" w:cs="Arial"/>
          <w:sz w:val="20"/>
          <w:szCs w:val="20"/>
        </w:rPr>
        <w:t xml:space="preserve">Sous peine d'élimination, </w:t>
      </w:r>
      <w:r w:rsidR="00506A6A" w:rsidRPr="00454254">
        <w:rPr>
          <w:rFonts w:ascii="Arial" w:hAnsi="Arial" w:cs="Arial"/>
          <w:sz w:val="20"/>
          <w:szCs w:val="20"/>
        </w:rPr>
        <w:t>l</w:t>
      </w:r>
      <w:r w:rsidR="003F7EA6" w:rsidRPr="00454254">
        <w:rPr>
          <w:rFonts w:ascii="Arial" w:hAnsi="Arial" w:cs="Arial"/>
          <w:sz w:val="20"/>
          <w:szCs w:val="20"/>
        </w:rPr>
        <w:t>es organismes de formation</w:t>
      </w:r>
      <w:r w:rsidRPr="00454254">
        <w:rPr>
          <w:rFonts w:ascii="Arial" w:hAnsi="Arial" w:cs="Arial"/>
          <w:sz w:val="20"/>
          <w:szCs w:val="20"/>
        </w:rPr>
        <w:t xml:space="preserve"> présenteront une </w:t>
      </w:r>
      <w:r w:rsidR="00506A6A" w:rsidRPr="00454254">
        <w:rPr>
          <w:rFonts w:ascii="Arial" w:hAnsi="Arial" w:cs="Arial"/>
          <w:sz w:val="20"/>
          <w:szCs w:val="20"/>
        </w:rPr>
        <w:t>candidature</w:t>
      </w:r>
      <w:r w:rsidRPr="00454254">
        <w:rPr>
          <w:rFonts w:ascii="Arial" w:hAnsi="Arial" w:cs="Arial"/>
          <w:sz w:val="20"/>
          <w:szCs w:val="20"/>
        </w:rPr>
        <w:t xml:space="preserve"> strictement conforme au</w:t>
      </w:r>
      <w:r w:rsidR="00413F24" w:rsidRPr="00454254">
        <w:rPr>
          <w:rFonts w:ascii="Arial" w:hAnsi="Arial" w:cs="Arial"/>
          <w:sz w:val="20"/>
          <w:szCs w:val="20"/>
        </w:rPr>
        <w:t>x</w:t>
      </w:r>
      <w:r w:rsidRPr="00454254">
        <w:rPr>
          <w:rFonts w:ascii="Arial" w:hAnsi="Arial" w:cs="Arial"/>
          <w:sz w:val="20"/>
          <w:szCs w:val="20"/>
        </w:rPr>
        <w:t xml:space="preserve"> cadre</w:t>
      </w:r>
      <w:r w:rsidR="00413F24" w:rsidRPr="00454254">
        <w:rPr>
          <w:rFonts w:ascii="Arial" w:hAnsi="Arial" w:cs="Arial"/>
          <w:sz w:val="20"/>
          <w:szCs w:val="20"/>
        </w:rPr>
        <w:t>s</w:t>
      </w:r>
      <w:r w:rsidRPr="00454254">
        <w:rPr>
          <w:rFonts w:ascii="Arial" w:hAnsi="Arial" w:cs="Arial"/>
          <w:sz w:val="20"/>
          <w:szCs w:val="20"/>
        </w:rPr>
        <w:t xml:space="preserve"> défini</w:t>
      </w:r>
      <w:r w:rsidR="00413F24" w:rsidRPr="00454254">
        <w:rPr>
          <w:rFonts w:ascii="Arial" w:hAnsi="Arial" w:cs="Arial"/>
          <w:sz w:val="20"/>
          <w:szCs w:val="20"/>
        </w:rPr>
        <w:t>s</w:t>
      </w:r>
      <w:r w:rsidRPr="00454254">
        <w:rPr>
          <w:rFonts w:ascii="Arial" w:hAnsi="Arial" w:cs="Arial"/>
          <w:sz w:val="20"/>
          <w:szCs w:val="20"/>
        </w:rPr>
        <w:t>.</w:t>
      </w:r>
    </w:p>
    <w:p w14:paraId="3EF74962" w14:textId="77777777" w:rsidR="000903FF" w:rsidRPr="00454254" w:rsidRDefault="000903FF" w:rsidP="00454254">
      <w:pPr>
        <w:suppressAutoHyphens/>
        <w:spacing w:after="0" w:line="240" w:lineRule="auto"/>
        <w:jc w:val="both"/>
        <w:rPr>
          <w:rFonts w:ascii="Arial" w:hAnsi="Arial" w:cs="Arial"/>
          <w:sz w:val="20"/>
          <w:szCs w:val="20"/>
        </w:rPr>
      </w:pPr>
    </w:p>
    <w:p w14:paraId="0DE75819" w14:textId="057AF0D6" w:rsidR="000903FF" w:rsidRPr="00454254" w:rsidRDefault="006C0AA5" w:rsidP="00454254">
      <w:pPr>
        <w:suppressAutoHyphens/>
        <w:spacing w:after="0" w:line="240" w:lineRule="auto"/>
        <w:jc w:val="both"/>
        <w:rPr>
          <w:rFonts w:ascii="Arial" w:hAnsi="Arial" w:cs="Arial"/>
          <w:sz w:val="20"/>
          <w:szCs w:val="20"/>
        </w:rPr>
      </w:pPr>
      <w:r w:rsidRPr="00454254">
        <w:rPr>
          <w:rFonts w:ascii="Arial" w:hAnsi="Arial" w:cs="Arial"/>
          <w:sz w:val="20"/>
          <w:szCs w:val="20"/>
        </w:rPr>
        <w:t>U</w:t>
      </w:r>
      <w:r w:rsidR="000903FF" w:rsidRPr="00454254">
        <w:rPr>
          <w:rFonts w:ascii="Arial" w:hAnsi="Arial" w:cs="Arial"/>
          <w:sz w:val="20"/>
          <w:szCs w:val="20"/>
        </w:rPr>
        <w:t>ne attention toute particulière</w:t>
      </w:r>
      <w:r w:rsidRPr="00454254">
        <w:rPr>
          <w:rFonts w:ascii="Arial" w:hAnsi="Arial" w:cs="Arial"/>
          <w:sz w:val="20"/>
          <w:szCs w:val="20"/>
        </w:rPr>
        <w:t xml:space="preserve"> sera portée</w:t>
      </w:r>
      <w:r w:rsidR="000903FF" w:rsidRPr="00454254">
        <w:rPr>
          <w:rFonts w:ascii="Arial" w:hAnsi="Arial" w:cs="Arial"/>
          <w:sz w:val="20"/>
          <w:szCs w:val="20"/>
        </w:rPr>
        <w:t xml:space="preserve"> à </w:t>
      </w:r>
      <w:r w:rsidR="000903FF" w:rsidRPr="00454254">
        <w:rPr>
          <w:rFonts w:ascii="Arial" w:hAnsi="Arial" w:cs="Arial"/>
          <w:b/>
          <w:bCs/>
          <w:sz w:val="20"/>
          <w:szCs w:val="20"/>
        </w:rPr>
        <w:t>une rédaction synthétique des éléments</w:t>
      </w:r>
      <w:r w:rsidR="000903FF" w:rsidRPr="00454254">
        <w:rPr>
          <w:rFonts w:ascii="Arial" w:hAnsi="Arial" w:cs="Arial"/>
          <w:sz w:val="20"/>
          <w:szCs w:val="20"/>
        </w:rPr>
        <w:t xml:space="preserve"> </w:t>
      </w:r>
      <w:r w:rsidR="00F0783F" w:rsidRPr="00454254">
        <w:rPr>
          <w:rFonts w:ascii="Arial" w:hAnsi="Arial" w:cs="Arial"/>
          <w:sz w:val="20"/>
          <w:szCs w:val="20"/>
        </w:rPr>
        <w:t>propos</w:t>
      </w:r>
      <w:r w:rsidR="000903FF" w:rsidRPr="00454254">
        <w:rPr>
          <w:rFonts w:ascii="Arial" w:hAnsi="Arial" w:cs="Arial"/>
          <w:sz w:val="20"/>
          <w:szCs w:val="20"/>
        </w:rPr>
        <w:t>és par les organismes de formation dans ce cadre.</w:t>
      </w:r>
    </w:p>
    <w:p w14:paraId="4F410EF3" w14:textId="77777777" w:rsidR="000903FF" w:rsidRPr="00454254" w:rsidRDefault="000903FF" w:rsidP="00454254">
      <w:pPr>
        <w:suppressAutoHyphens/>
        <w:spacing w:after="0" w:line="240" w:lineRule="auto"/>
        <w:jc w:val="both"/>
        <w:rPr>
          <w:rFonts w:ascii="Arial" w:hAnsi="Arial" w:cs="Arial"/>
          <w:sz w:val="20"/>
          <w:szCs w:val="20"/>
        </w:rPr>
      </w:pPr>
    </w:p>
    <w:p w14:paraId="1B6A1BB5" w14:textId="5AEB933C" w:rsidR="0054642F" w:rsidRPr="00454254" w:rsidRDefault="003F7EA6" w:rsidP="00454254">
      <w:pPr>
        <w:suppressAutoHyphens/>
        <w:spacing w:after="0" w:line="240" w:lineRule="auto"/>
        <w:jc w:val="both"/>
        <w:rPr>
          <w:rFonts w:ascii="Arial" w:hAnsi="Arial" w:cs="Arial"/>
          <w:b/>
          <w:bCs/>
          <w:color w:val="2F5496" w:themeColor="accent1" w:themeShade="BF"/>
          <w:sz w:val="20"/>
          <w:szCs w:val="20"/>
        </w:rPr>
      </w:pPr>
      <w:r w:rsidRPr="00454254">
        <w:rPr>
          <w:rFonts w:ascii="Arial" w:hAnsi="Arial" w:cs="Arial"/>
          <w:sz w:val="20"/>
          <w:szCs w:val="20"/>
        </w:rPr>
        <w:t>Les organismes de formation</w:t>
      </w:r>
      <w:r w:rsidR="00EF7B08" w:rsidRPr="00454254">
        <w:rPr>
          <w:rFonts w:ascii="Arial" w:hAnsi="Arial" w:cs="Arial"/>
          <w:sz w:val="20"/>
          <w:szCs w:val="20"/>
        </w:rPr>
        <w:t xml:space="preserve"> joindront l’ensemble des </w:t>
      </w:r>
      <w:r w:rsidR="0054642F" w:rsidRPr="00454254">
        <w:rPr>
          <w:rFonts w:ascii="Arial" w:hAnsi="Arial" w:cs="Arial"/>
          <w:sz w:val="20"/>
          <w:szCs w:val="20"/>
        </w:rPr>
        <w:t>documents et justificatifs</w:t>
      </w:r>
      <w:r w:rsidR="00EF7B08" w:rsidRPr="00454254">
        <w:rPr>
          <w:rFonts w:ascii="Arial" w:hAnsi="Arial" w:cs="Arial"/>
          <w:sz w:val="20"/>
          <w:szCs w:val="20"/>
        </w:rPr>
        <w:t xml:space="preserve"> demandés dans le cadre de réponse.</w:t>
      </w:r>
      <w:r w:rsidR="0054642F" w:rsidRPr="00454254">
        <w:rPr>
          <w:rFonts w:ascii="Arial" w:hAnsi="Arial" w:cs="Arial"/>
          <w:sz w:val="20"/>
          <w:szCs w:val="20"/>
        </w:rPr>
        <w:t xml:space="preserve"> </w:t>
      </w:r>
      <w:r w:rsidR="00EF7B08" w:rsidRPr="00454254">
        <w:rPr>
          <w:rFonts w:ascii="Arial" w:hAnsi="Arial" w:cs="Arial"/>
          <w:b/>
          <w:bCs/>
          <w:color w:val="00204F"/>
          <w:sz w:val="20"/>
          <w:szCs w:val="20"/>
        </w:rPr>
        <w:t>Tout dossier incomplet sera jugé irrecevable</w:t>
      </w:r>
      <w:r w:rsidR="00EF7B08" w:rsidRPr="00454254">
        <w:rPr>
          <w:rFonts w:ascii="Arial" w:hAnsi="Arial" w:cs="Arial"/>
          <w:b/>
          <w:bCs/>
          <w:color w:val="2F5496" w:themeColor="accent1" w:themeShade="BF"/>
          <w:sz w:val="20"/>
          <w:szCs w:val="20"/>
        </w:rPr>
        <w:t>.</w:t>
      </w:r>
    </w:p>
    <w:p w14:paraId="5B9A8E07" w14:textId="77777777" w:rsidR="00041087" w:rsidRPr="00454254" w:rsidRDefault="00041087" w:rsidP="00454254">
      <w:pPr>
        <w:suppressAutoHyphens/>
        <w:spacing w:after="0" w:line="240" w:lineRule="auto"/>
        <w:jc w:val="both"/>
        <w:rPr>
          <w:rFonts w:ascii="Arial" w:hAnsi="Arial" w:cs="Arial"/>
          <w:sz w:val="20"/>
          <w:szCs w:val="20"/>
        </w:rPr>
      </w:pPr>
    </w:p>
    <w:p w14:paraId="5F396CF4" w14:textId="04883CFA" w:rsidR="00EF7B08" w:rsidRPr="00454254" w:rsidRDefault="00EF7B08" w:rsidP="00454254">
      <w:pPr>
        <w:pStyle w:val="Style6"/>
        <w:numPr>
          <w:ilvl w:val="1"/>
          <w:numId w:val="52"/>
        </w:numPr>
        <w:tabs>
          <w:tab w:val="left" w:pos="9356"/>
        </w:tabs>
        <w:spacing w:before="0" w:line="240" w:lineRule="auto"/>
        <w:rPr>
          <w:sz w:val="20"/>
          <w:szCs w:val="20"/>
        </w:rPr>
      </w:pPr>
      <w:bookmarkStart w:id="169" w:name="_Toc89089896"/>
      <w:bookmarkStart w:id="170" w:name="_Toc202365166"/>
      <w:bookmarkStart w:id="171" w:name="_Toc202365219"/>
      <w:bookmarkStart w:id="172" w:name="_Toc222482161"/>
      <w:r w:rsidRPr="00454254">
        <w:rPr>
          <w:sz w:val="20"/>
          <w:szCs w:val="20"/>
        </w:rPr>
        <w:t>Condition</w:t>
      </w:r>
      <w:r w:rsidR="00CE7865" w:rsidRPr="00454254">
        <w:rPr>
          <w:sz w:val="20"/>
          <w:szCs w:val="20"/>
        </w:rPr>
        <w:t>s</w:t>
      </w:r>
      <w:r w:rsidRPr="00454254">
        <w:rPr>
          <w:sz w:val="20"/>
          <w:szCs w:val="20"/>
        </w:rPr>
        <w:t xml:space="preserve"> de délai</w:t>
      </w:r>
      <w:bookmarkEnd w:id="169"/>
      <w:bookmarkEnd w:id="170"/>
      <w:bookmarkEnd w:id="171"/>
      <w:bookmarkEnd w:id="172"/>
    </w:p>
    <w:p w14:paraId="1DD0F7DF" w14:textId="77777777" w:rsidR="002716F2" w:rsidRPr="00454254" w:rsidRDefault="002716F2" w:rsidP="00454254">
      <w:pPr>
        <w:suppressAutoHyphens/>
        <w:spacing w:after="0" w:line="240" w:lineRule="auto"/>
        <w:jc w:val="both"/>
        <w:rPr>
          <w:rFonts w:ascii="Arial" w:hAnsi="Arial" w:cs="Arial"/>
          <w:sz w:val="20"/>
          <w:szCs w:val="20"/>
        </w:rPr>
      </w:pPr>
    </w:p>
    <w:p w14:paraId="3915C2F4" w14:textId="41B7309C" w:rsidR="00EF7B08" w:rsidRPr="00454254" w:rsidRDefault="00EF7B08" w:rsidP="00454254">
      <w:pPr>
        <w:suppressAutoHyphens/>
        <w:spacing w:after="0" w:line="240" w:lineRule="auto"/>
        <w:jc w:val="both"/>
        <w:rPr>
          <w:rFonts w:ascii="Arial" w:hAnsi="Arial" w:cs="Arial"/>
          <w:sz w:val="20"/>
          <w:szCs w:val="20"/>
        </w:rPr>
      </w:pPr>
      <w:r w:rsidRPr="00454254">
        <w:rPr>
          <w:rFonts w:ascii="Arial" w:hAnsi="Arial" w:cs="Arial"/>
          <w:sz w:val="20"/>
          <w:szCs w:val="20"/>
        </w:rPr>
        <w:t xml:space="preserve">La réponse à cet appel à candidatures devra </w:t>
      </w:r>
      <w:r w:rsidRPr="004E07EF">
        <w:rPr>
          <w:rFonts w:ascii="Arial" w:hAnsi="Arial" w:cs="Arial"/>
          <w:sz w:val="20"/>
          <w:szCs w:val="20"/>
        </w:rPr>
        <w:t>être transmis au plus tard le</w:t>
      </w:r>
      <w:r w:rsidRPr="004E07EF">
        <w:rPr>
          <w:rFonts w:ascii="Arial" w:hAnsi="Arial" w:cs="Arial"/>
          <w:b/>
          <w:bCs/>
          <w:sz w:val="20"/>
          <w:szCs w:val="20"/>
        </w:rPr>
        <w:t xml:space="preserve"> </w:t>
      </w:r>
      <w:r w:rsidR="00021FBF" w:rsidRPr="004E07EF">
        <w:rPr>
          <w:rFonts w:ascii="Arial" w:hAnsi="Arial" w:cs="Arial"/>
          <w:b/>
          <w:bCs/>
          <w:sz w:val="20"/>
          <w:szCs w:val="20"/>
        </w:rPr>
        <w:t>15 mai 2026</w:t>
      </w:r>
      <w:r w:rsidR="00916752" w:rsidRPr="004E07EF">
        <w:rPr>
          <w:rFonts w:ascii="Arial" w:hAnsi="Arial" w:cs="Arial"/>
          <w:b/>
          <w:bCs/>
          <w:sz w:val="20"/>
          <w:szCs w:val="20"/>
        </w:rPr>
        <w:t xml:space="preserve"> </w:t>
      </w:r>
      <w:r w:rsidRPr="004E07EF">
        <w:rPr>
          <w:rFonts w:ascii="Arial" w:hAnsi="Arial" w:cs="Arial"/>
          <w:sz w:val="20"/>
          <w:szCs w:val="20"/>
        </w:rPr>
        <w:t>selon</w:t>
      </w:r>
      <w:r w:rsidRPr="00454254">
        <w:rPr>
          <w:rFonts w:ascii="Arial" w:hAnsi="Arial" w:cs="Arial"/>
          <w:sz w:val="20"/>
          <w:szCs w:val="20"/>
        </w:rPr>
        <w:t xml:space="preserve"> les modalités de réponse décrites au paragraphe</w:t>
      </w:r>
      <w:r w:rsidR="00440AF2" w:rsidRPr="00454254">
        <w:rPr>
          <w:rFonts w:ascii="Arial" w:hAnsi="Arial" w:cs="Arial"/>
          <w:sz w:val="20"/>
          <w:szCs w:val="20"/>
        </w:rPr>
        <w:t xml:space="preserve"> 3.3</w:t>
      </w:r>
      <w:r w:rsidRPr="00454254">
        <w:rPr>
          <w:rFonts w:ascii="Arial" w:hAnsi="Arial" w:cs="Arial"/>
          <w:sz w:val="20"/>
          <w:szCs w:val="20"/>
        </w:rPr>
        <w:t xml:space="preserve"> « Modalités de transmission des réponses ».</w:t>
      </w:r>
    </w:p>
    <w:p w14:paraId="2B7135EA" w14:textId="7AF509B1" w:rsidR="00EF7B08" w:rsidRPr="00454254" w:rsidRDefault="00EF7B08" w:rsidP="00454254">
      <w:pPr>
        <w:suppressAutoHyphens/>
        <w:spacing w:after="0" w:line="240" w:lineRule="auto"/>
        <w:jc w:val="both"/>
        <w:rPr>
          <w:rFonts w:ascii="Arial" w:hAnsi="Arial" w:cs="Arial"/>
          <w:sz w:val="20"/>
          <w:szCs w:val="20"/>
        </w:rPr>
      </w:pPr>
      <w:r w:rsidRPr="00454254">
        <w:rPr>
          <w:rFonts w:ascii="Arial" w:hAnsi="Arial" w:cs="Arial"/>
          <w:sz w:val="20"/>
          <w:szCs w:val="20"/>
        </w:rPr>
        <w:t>Les dossiers qui parviendraient après la date et/ou l’heure limite(s) ou ne respectant pas scrupuleusement les dispositions indiquées ci-dessous ne seront pas retenus.</w:t>
      </w:r>
    </w:p>
    <w:p w14:paraId="2A418044" w14:textId="77777777" w:rsidR="006C0AA5" w:rsidRPr="00454254" w:rsidRDefault="006C0AA5" w:rsidP="00454254">
      <w:pPr>
        <w:suppressAutoHyphens/>
        <w:spacing w:after="0" w:line="240" w:lineRule="auto"/>
        <w:jc w:val="both"/>
        <w:rPr>
          <w:rFonts w:ascii="Arial" w:hAnsi="Arial" w:cs="Arial"/>
          <w:sz w:val="20"/>
          <w:szCs w:val="20"/>
        </w:rPr>
      </w:pPr>
    </w:p>
    <w:p w14:paraId="3275C050" w14:textId="0FA3760F" w:rsidR="00E16709" w:rsidRPr="00454254" w:rsidRDefault="002D7572" w:rsidP="00454254">
      <w:pPr>
        <w:suppressAutoHyphens/>
        <w:spacing w:after="0" w:line="240" w:lineRule="auto"/>
        <w:jc w:val="both"/>
        <w:rPr>
          <w:rFonts w:ascii="Arial" w:hAnsi="Arial" w:cs="Arial"/>
          <w:sz w:val="20"/>
          <w:szCs w:val="20"/>
        </w:rPr>
      </w:pPr>
      <w:r w:rsidRPr="00454254">
        <w:rPr>
          <w:rFonts w:ascii="Arial" w:hAnsi="Arial" w:cs="Arial"/>
          <w:sz w:val="20"/>
          <w:szCs w:val="20"/>
        </w:rPr>
        <w:t>Aucune remise en main</w:t>
      </w:r>
      <w:r w:rsidR="006C0AA5" w:rsidRPr="00454254">
        <w:rPr>
          <w:rFonts w:ascii="Arial" w:hAnsi="Arial" w:cs="Arial"/>
          <w:sz w:val="20"/>
          <w:szCs w:val="20"/>
        </w:rPr>
        <w:t>s</w:t>
      </w:r>
      <w:r w:rsidRPr="00454254">
        <w:rPr>
          <w:rFonts w:ascii="Arial" w:hAnsi="Arial" w:cs="Arial"/>
          <w:sz w:val="20"/>
          <w:szCs w:val="20"/>
        </w:rPr>
        <w:t xml:space="preserve"> propre</w:t>
      </w:r>
      <w:r w:rsidR="006C0AA5" w:rsidRPr="00454254">
        <w:rPr>
          <w:rFonts w:ascii="Arial" w:hAnsi="Arial" w:cs="Arial"/>
          <w:sz w:val="20"/>
          <w:szCs w:val="20"/>
        </w:rPr>
        <w:t>s</w:t>
      </w:r>
      <w:r w:rsidRPr="00454254">
        <w:rPr>
          <w:rFonts w:ascii="Arial" w:hAnsi="Arial" w:cs="Arial"/>
          <w:sz w:val="20"/>
          <w:szCs w:val="20"/>
        </w:rPr>
        <w:t xml:space="preserve"> ne sera acceptée.</w:t>
      </w:r>
    </w:p>
    <w:p w14:paraId="7CEEE316" w14:textId="67777726" w:rsidR="00783B37" w:rsidRPr="00454254" w:rsidRDefault="00783B37" w:rsidP="00454254">
      <w:pPr>
        <w:spacing w:after="0" w:line="240" w:lineRule="auto"/>
        <w:rPr>
          <w:rFonts w:ascii="Arial" w:hAnsi="Arial" w:cs="Arial"/>
          <w:sz w:val="20"/>
          <w:szCs w:val="20"/>
        </w:rPr>
      </w:pPr>
      <w:r w:rsidRPr="00454254">
        <w:rPr>
          <w:rFonts w:ascii="Arial" w:hAnsi="Arial" w:cs="Arial"/>
          <w:sz w:val="20"/>
          <w:szCs w:val="20"/>
        </w:rPr>
        <w:br w:type="page"/>
      </w:r>
    </w:p>
    <w:p w14:paraId="710740E6" w14:textId="0D4685C4" w:rsidR="00EF7B08" w:rsidRPr="00454254" w:rsidRDefault="00EF7B08" w:rsidP="00454254">
      <w:pPr>
        <w:pStyle w:val="Style6"/>
        <w:numPr>
          <w:ilvl w:val="1"/>
          <w:numId w:val="52"/>
        </w:numPr>
        <w:tabs>
          <w:tab w:val="left" w:pos="9356"/>
        </w:tabs>
        <w:spacing w:before="0" w:line="240" w:lineRule="auto"/>
        <w:rPr>
          <w:sz w:val="20"/>
          <w:szCs w:val="20"/>
        </w:rPr>
      </w:pPr>
      <w:bookmarkStart w:id="173" w:name="_Toc89089897"/>
      <w:bookmarkStart w:id="174" w:name="_Toc202365167"/>
      <w:bookmarkStart w:id="175" w:name="_Toc202365220"/>
      <w:bookmarkStart w:id="176" w:name="_Toc222482162"/>
      <w:r w:rsidRPr="00454254">
        <w:rPr>
          <w:sz w:val="20"/>
          <w:szCs w:val="20"/>
        </w:rPr>
        <w:lastRenderedPageBreak/>
        <w:t>Modalités de transmission des réponses</w:t>
      </w:r>
      <w:bookmarkEnd w:id="173"/>
      <w:bookmarkEnd w:id="174"/>
      <w:bookmarkEnd w:id="175"/>
      <w:bookmarkEnd w:id="176"/>
    </w:p>
    <w:p w14:paraId="45FE62ED" w14:textId="77777777" w:rsidR="00150E6C" w:rsidRPr="00454254" w:rsidRDefault="00150E6C" w:rsidP="00454254">
      <w:pPr>
        <w:suppressAutoHyphens/>
        <w:spacing w:after="0" w:line="240" w:lineRule="auto"/>
        <w:jc w:val="both"/>
        <w:rPr>
          <w:rFonts w:ascii="Arial" w:hAnsi="Arial" w:cs="Arial"/>
          <w:b/>
          <w:bCs/>
          <w:color w:val="FF0000"/>
          <w:sz w:val="20"/>
          <w:szCs w:val="20"/>
        </w:rPr>
      </w:pPr>
    </w:p>
    <w:p w14:paraId="340351D6" w14:textId="416F011B" w:rsidR="00F93D8D" w:rsidRPr="00B80EF4" w:rsidRDefault="008F04D3" w:rsidP="00454254">
      <w:pPr>
        <w:tabs>
          <w:tab w:val="left" w:pos="9356"/>
        </w:tabs>
        <w:suppressAutoHyphens/>
        <w:spacing w:after="0" w:line="240" w:lineRule="auto"/>
        <w:jc w:val="both"/>
        <w:rPr>
          <w:rFonts w:ascii="Arial" w:hAnsi="Arial" w:cs="Arial"/>
          <w:b/>
          <w:bCs/>
          <w:sz w:val="20"/>
          <w:szCs w:val="20"/>
        </w:rPr>
      </w:pPr>
      <w:r w:rsidRPr="00B80EF4">
        <w:rPr>
          <w:rFonts w:ascii="Arial" w:hAnsi="Arial" w:cs="Arial"/>
          <w:b/>
          <w:bCs/>
          <w:sz w:val="20"/>
          <w:szCs w:val="20"/>
        </w:rPr>
        <w:t xml:space="preserve">La réponse à l’appel à candidatures est à adresser </w:t>
      </w:r>
      <w:r w:rsidR="006B5110" w:rsidRPr="00B80EF4">
        <w:rPr>
          <w:rFonts w:ascii="Arial" w:hAnsi="Arial" w:cs="Arial"/>
          <w:b/>
          <w:bCs/>
          <w:sz w:val="20"/>
          <w:szCs w:val="20"/>
        </w:rPr>
        <w:t xml:space="preserve">simultanément </w:t>
      </w:r>
      <w:r w:rsidRPr="00B80EF4">
        <w:rPr>
          <w:rFonts w:ascii="Arial" w:hAnsi="Arial" w:cs="Arial"/>
          <w:b/>
          <w:bCs/>
          <w:sz w:val="20"/>
          <w:szCs w:val="20"/>
        </w:rPr>
        <w:t>par</w:t>
      </w:r>
      <w:r w:rsidR="00246A39" w:rsidRPr="00B80EF4">
        <w:rPr>
          <w:rFonts w:ascii="Arial" w:hAnsi="Arial" w:cs="Arial"/>
          <w:b/>
          <w:bCs/>
          <w:sz w:val="20"/>
          <w:szCs w:val="20"/>
        </w:rPr>
        <w:t xml:space="preserve"> : </w:t>
      </w:r>
    </w:p>
    <w:p w14:paraId="5B1D7C10" w14:textId="77777777" w:rsidR="00F93D8D" w:rsidRPr="00B80EF4" w:rsidRDefault="00F93D8D" w:rsidP="00454254">
      <w:pPr>
        <w:tabs>
          <w:tab w:val="left" w:pos="9356"/>
        </w:tabs>
        <w:suppressAutoHyphens/>
        <w:spacing w:after="0" w:line="240" w:lineRule="auto"/>
        <w:jc w:val="both"/>
        <w:rPr>
          <w:rFonts w:ascii="Arial" w:hAnsi="Arial" w:cs="Arial"/>
          <w:b/>
          <w:bCs/>
          <w:sz w:val="20"/>
          <w:szCs w:val="20"/>
        </w:rPr>
      </w:pPr>
    </w:p>
    <w:p w14:paraId="3D2A88E3" w14:textId="32DD68E8" w:rsidR="00892E99" w:rsidRPr="00B80EF4" w:rsidRDefault="00892E99" w:rsidP="00454254">
      <w:pPr>
        <w:tabs>
          <w:tab w:val="left" w:pos="9356"/>
        </w:tabs>
        <w:suppressAutoHyphens/>
        <w:spacing w:after="0" w:line="240" w:lineRule="auto"/>
        <w:jc w:val="both"/>
        <w:rPr>
          <w:rFonts w:ascii="Arial" w:hAnsi="Arial" w:cs="Arial"/>
          <w:b/>
          <w:bCs/>
          <w:sz w:val="20"/>
          <w:szCs w:val="20"/>
        </w:rPr>
      </w:pPr>
      <w:r w:rsidRPr="00B80EF4">
        <w:rPr>
          <w:rFonts w:ascii="Arial" w:hAnsi="Arial" w:cs="Arial"/>
          <w:b/>
          <w:bCs/>
          <w:sz w:val="20"/>
          <w:szCs w:val="20"/>
        </w:rPr>
        <w:t>1° L</w:t>
      </w:r>
      <w:r w:rsidR="008F04D3" w:rsidRPr="00B80EF4">
        <w:rPr>
          <w:rFonts w:ascii="Arial" w:hAnsi="Arial" w:cs="Arial"/>
          <w:b/>
          <w:bCs/>
          <w:sz w:val="20"/>
          <w:szCs w:val="20"/>
        </w:rPr>
        <w:t xml:space="preserve">ettre recommandée avec accusé de réception et </w:t>
      </w:r>
    </w:p>
    <w:p w14:paraId="74119005" w14:textId="4DC1989F" w:rsidR="008F04D3" w:rsidRPr="00B80EF4" w:rsidRDefault="00892E99" w:rsidP="00454254">
      <w:pPr>
        <w:tabs>
          <w:tab w:val="left" w:pos="9356"/>
        </w:tabs>
        <w:suppressAutoHyphens/>
        <w:spacing w:after="0" w:line="240" w:lineRule="auto"/>
        <w:jc w:val="both"/>
        <w:rPr>
          <w:rFonts w:ascii="Arial" w:hAnsi="Arial" w:cs="Arial"/>
          <w:b/>
          <w:bCs/>
          <w:sz w:val="20"/>
          <w:szCs w:val="20"/>
        </w:rPr>
      </w:pPr>
      <w:r w:rsidRPr="00B80EF4">
        <w:rPr>
          <w:rFonts w:ascii="Arial" w:hAnsi="Arial" w:cs="Arial"/>
          <w:b/>
          <w:bCs/>
          <w:sz w:val="20"/>
          <w:szCs w:val="20"/>
        </w:rPr>
        <w:t>2° P</w:t>
      </w:r>
      <w:r w:rsidR="008F04D3" w:rsidRPr="00B80EF4">
        <w:rPr>
          <w:rFonts w:ascii="Arial" w:hAnsi="Arial" w:cs="Arial"/>
          <w:b/>
          <w:bCs/>
          <w:sz w:val="20"/>
          <w:szCs w:val="20"/>
        </w:rPr>
        <w:t>ar courriel.</w:t>
      </w:r>
    </w:p>
    <w:p w14:paraId="543657A3" w14:textId="77777777" w:rsidR="00892E99" w:rsidRPr="00B80EF4" w:rsidRDefault="00892E99" w:rsidP="00677C88">
      <w:pPr>
        <w:tabs>
          <w:tab w:val="left" w:pos="9356"/>
        </w:tabs>
        <w:suppressAutoHyphens/>
        <w:spacing w:after="0" w:line="240" w:lineRule="auto"/>
        <w:jc w:val="both"/>
        <w:rPr>
          <w:rFonts w:ascii="Arial" w:hAnsi="Arial" w:cs="Arial"/>
          <w:b/>
          <w:bCs/>
          <w:sz w:val="20"/>
          <w:szCs w:val="20"/>
        </w:rPr>
      </w:pPr>
    </w:p>
    <w:p w14:paraId="5A358E64" w14:textId="23D241E3" w:rsidR="00677C88" w:rsidRPr="00B80EF4" w:rsidRDefault="00677C88" w:rsidP="00677C88">
      <w:pPr>
        <w:tabs>
          <w:tab w:val="left" w:pos="9356"/>
        </w:tabs>
        <w:suppressAutoHyphens/>
        <w:spacing w:after="0" w:line="240" w:lineRule="auto"/>
        <w:jc w:val="both"/>
        <w:rPr>
          <w:rFonts w:ascii="Arial" w:hAnsi="Arial" w:cs="Arial"/>
          <w:b/>
          <w:bCs/>
          <w:sz w:val="20"/>
          <w:szCs w:val="20"/>
        </w:rPr>
      </w:pPr>
      <w:r w:rsidRPr="00B80EF4">
        <w:rPr>
          <w:rFonts w:ascii="Arial" w:hAnsi="Arial" w:cs="Arial"/>
          <w:b/>
          <w:bCs/>
          <w:sz w:val="20"/>
          <w:szCs w:val="20"/>
        </w:rPr>
        <w:t>La date de première présentation de la lettre recommandée fera foi pour l’appréciation du respect du délai de dépôt.</w:t>
      </w:r>
    </w:p>
    <w:p w14:paraId="0CA3C678" w14:textId="77777777" w:rsidR="00677C88" w:rsidRPr="00454254" w:rsidRDefault="00677C88" w:rsidP="00454254">
      <w:pPr>
        <w:tabs>
          <w:tab w:val="left" w:pos="9356"/>
        </w:tabs>
        <w:suppressAutoHyphens/>
        <w:spacing w:after="0" w:line="240" w:lineRule="auto"/>
        <w:jc w:val="both"/>
        <w:rPr>
          <w:rFonts w:ascii="Arial" w:hAnsi="Arial" w:cs="Arial"/>
          <w:b/>
          <w:bCs/>
          <w:color w:val="FF0000"/>
          <w:sz w:val="20"/>
          <w:szCs w:val="20"/>
        </w:rPr>
      </w:pPr>
    </w:p>
    <w:p w14:paraId="60CEFC76" w14:textId="77777777" w:rsidR="008F04D3" w:rsidRPr="00454254" w:rsidRDefault="008F04D3" w:rsidP="00454254">
      <w:pPr>
        <w:tabs>
          <w:tab w:val="left" w:pos="9356"/>
        </w:tabs>
        <w:suppressAutoHyphens/>
        <w:spacing w:after="0" w:line="240" w:lineRule="auto"/>
        <w:jc w:val="both"/>
        <w:rPr>
          <w:rFonts w:ascii="Arial" w:hAnsi="Arial" w:cs="Arial"/>
          <w:sz w:val="20"/>
          <w:szCs w:val="20"/>
          <w:u w:val="single"/>
        </w:rPr>
      </w:pPr>
    </w:p>
    <w:p w14:paraId="7FB82363" w14:textId="77777777" w:rsidR="008F04D3" w:rsidRPr="00454254" w:rsidRDefault="008F04D3" w:rsidP="00454254">
      <w:pPr>
        <w:tabs>
          <w:tab w:val="left" w:pos="9356"/>
        </w:tabs>
        <w:suppressAutoHyphens/>
        <w:spacing w:after="0" w:line="240" w:lineRule="auto"/>
        <w:jc w:val="both"/>
        <w:rPr>
          <w:rFonts w:ascii="Arial" w:hAnsi="Arial" w:cs="Arial"/>
          <w:sz w:val="20"/>
          <w:szCs w:val="20"/>
          <w:u w:val="single"/>
        </w:rPr>
      </w:pPr>
      <w:r w:rsidRPr="00454254">
        <w:rPr>
          <w:rFonts w:ascii="Arial" w:hAnsi="Arial" w:cs="Arial"/>
          <w:sz w:val="20"/>
          <w:szCs w:val="20"/>
          <w:u w:val="single"/>
        </w:rPr>
        <w:t>Par courrier postal</w:t>
      </w:r>
    </w:p>
    <w:p w14:paraId="56329C14" w14:textId="77777777" w:rsidR="008F04D3" w:rsidRPr="00454254" w:rsidRDefault="008F04D3"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Indiquer sur l’enveloppe les éléments suivants : </w:t>
      </w:r>
    </w:p>
    <w:p w14:paraId="6E9A82B4" w14:textId="5B3D4606" w:rsidR="008F04D3" w:rsidRPr="00454254" w:rsidRDefault="008F04D3" w:rsidP="00454254">
      <w:pPr>
        <w:numPr>
          <w:ilvl w:val="0"/>
          <w:numId w:val="3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Objet : </w:t>
      </w:r>
      <w:r w:rsidRPr="00454254">
        <w:rPr>
          <w:rFonts w:ascii="Arial" w:hAnsi="Arial" w:cs="Arial"/>
          <w:b/>
          <w:bCs/>
          <w:sz w:val="20"/>
          <w:szCs w:val="20"/>
        </w:rPr>
        <w:t>Réponse à l’appel à candidatures pour le déploiement du CQP « </w:t>
      </w:r>
      <w:r w:rsidR="00021D8A" w:rsidRPr="00454254">
        <w:rPr>
          <w:rFonts w:ascii="Arial" w:hAnsi="Arial" w:cs="Arial"/>
          <w:b/>
          <w:bCs/>
          <w:sz w:val="20"/>
          <w:szCs w:val="20"/>
        </w:rPr>
        <w:t>AABI</w:t>
      </w:r>
      <w:r w:rsidRPr="00454254">
        <w:rPr>
          <w:rFonts w:ascii="Arial" w:hAnsi="Arial" w:cs="Arial"/>
          <w:b/>
          <w:bCs/>
          <w:sz w:val="20"/>
          <w:szCs w:val="20"/>
        </w:rPr>
        <w:t> »</w:t>
      </w:r>
    </w:p>
    <w:p w14:paraId="3895329F" w14:textId="4563BFED" w:rsidR="008F04D3" w:rsidRPr="00454254" w:rsidRDefault="008F04D3" w:rsidP="00454254">
      <w:pPr>
        <w:numPr>
          <w:ilvl w:val="0"/>
          <w:numId w:val="3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Destinataire : COPI</w:t>
      </w:r>
      <w:r w:rsidR="00BB5D9F">
        <w:rPr>
          <w:rFonts w:ascii="Arial" w:hAnsi="Arial" w:cs="Arial"/>
          <w:sz w:val="20"/>
          <w:szCs w:val="20"/>
        </w:rPr>
        <w:t>/</w:t>
      </w:r>
      <w:r w:rsidRPr="00454254">
        <w:rPr>
          <w:rFonts w:ascii="Arial" w:hAnsi="Arial" w:cs="Arial"/>
          <w:sz w:val="20"/>
          <w:szCs w:val="20"/>
        </w:rPr>
        <w:t>CPNEFP Branche de l’immobilier</w:t>
      </w:r>
    </w:p>
    <w:p w14:paraId="4EC3C1B9" w14:textId="77777777" w:rsidR="008F04D3" w:rsidRPr="00454254" w:rsidRDefault="008F04D3" w:rsidP="00454254">
      <w:pPr>
        <w:numPr>
          <w:ilvl w:val="0"/>
          <w:numId w:val="33"/>
        </w:numPr>
        <w:tabs>
          <w:tab w:val="left" w:pos="9356"/>
        </w:tabs>
        <w:suppressAutoHyphens/>
        <w:spacing w:after="0" w:line="240" w:lineRule="auto"/>
        <w:jc w:val="both"/>
        <w:rPr>
          <w:rFonts w:ascii="Arial" w:hAnsi="Arial" w:cs="Arial"/>
          <w:b/>
          <w:bCs/>
          <w:sz w:val="20"/>
          <w:szCs w:val="20"/>
        </w:rPr>
      </w:pPr>
      <w:r w:rsidRPr="00454254">
        <w:rPr>
          <w:rFonts w:ascii="Arial" w:hAnsi="Arial" w:cs="Arial"/>
          <w:sz w:val="20"/>
          <w:szCs w:val="20"/>
        </w:rPr>
        <w:t>Adresse : 32 rue Rennequin, 75017 Paris</w:t>
      </w:r>
    </w:p>
    <w:p w14:paraId="46EBA661" w14:textId="6B74ACD5" w:rsidR="008F04D3" w:rsidRPr="00454254" w:rsidRDefault="008F04D3" w:rsidP="00454254">
      <w:pPr>
        <w:tabs>
          <w:tab w:val="left" w:pos="9356"/>
        </w:tabs>
        <w:suppressAutoHyphens/>
        <w:spacing w:after="0" w:line="240" w:lineRule="auto"/>
        <w:jc w:val="both"/>
        <w:rPr>
          <w:rFonts w:ascii="Arial" w:hAnsi="Arial" w:cs="Arial"/>
          <w:i/>
          <w:iCs/>
          <w:sz w:val="20"/>
          <w:szCs w:val="20"/>
        </w:rPr>
      </w:pPr>
      <w:r w:rsidRPr="00454254">
        <w:rPr>
          <w:rFonts w:ascii="Arial" w:hAnsi="Arial" w:cs="Arial"/>
          <w:i/>
          <w:iCs/>
          <w:sz w:val="20"/>
          <w:szCs w:val="20"/>
        </w:rPr>
        <w:t xml:space="preserve">La mention sur l’enveloppe « à l’attention de Mme </w:t>
      </w:r>
      <w:r w:rsidR="00BB5D9F">
        <w:rPr>
          <w:rFonts w:ascii="Arial" w:hAnsi="Arial" w:cs="Arial"/>
          <w:i/>
          <w:iCs/>
          <w:sz w:val="20"/>
          <w:szCs w:val="20"/>
        </w:rPr>
        <w:t>VENERONI</w:t>
      </w:r>
    </w:p>
    <w:p w14:paraId="41F4CD5E" w14:textId="77777777" w:rsidR="00783B37" w:rsidRPr="00454254" w:rsidRDefault="00783B37" w:rsidP="00454254">
      <w:pPr>
        <w:tabs>
          <w:tab w:val="left" w:pos="9356"/>
        </w:tabs>
        <w:suppressAutoHyphens/>
        <w:spacing w:after="0" w:line="240" w:lineRule="auto"/>
        <w:jc w:val="both"/>
        <w:rPr>
          <w:rFonts w:ascii="Arial" w:hAnsi="Arial" w:cs="Arial"/>
          <w:sz w:val="20"/>
          <w:szCs w:val="20"/>
        </w:rPr>
      </w:pPr>
    </w:p>
    <w:p w14:paraId="09534667" w14:textId="77777777" w:rsidR="008F04D3" w:rsidRPr="00454254" w:rsidRDefault="008F04D3" w:rsidP="00454254">
      <w:pPr>
        <w:tabs>
          <w:tab w:val="left" w:pos="9356"/>
        </w:tabs>
        <w:suppressAutoHyphens/>
        <w:spacing w:after="0" w:line="240" w:lineRule="auto"/>
        <w:jc w:val="both"/>
        <w:rPr>
          <w:rFonts w:ascii="Arial" w:hAnsi="Arial" w:cs="Arial"/>
          <w:sz w:val="20"/>
          <w:szCs w:val="20"/>
          <w:u w:val="single"/>
        </w:rPr>
      </w:pPr>
      <w:r w:rsidRPr="00454254">
        <w:rPr>
          <w:rFonts w:ascii="Arial" w:hAnsi="Arial" w:cs="Arial"/>
          <w:sz w:val="20"/>
          <w:szCs w:val="20"/>
          <w:u w:val="single"/>
        </w:rPr>
        <w:t>Par courriel</w:t>
      </w:r>
    </w:p>
    <w:p w14:paraId="23386AA4" w14:textId="77777777" w:rsidR="00783B37" w:rsidRPr="00454254" w:rsidRDefault="008F04D3"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Adresser la réponse à l’adresse suivante : </w:t>
      </w:r>
      <w:hyperlink r:id="rId23" w:history="1">
        <w:r w:rsidRPr="00454254">
          <w:rPr>
            <w:rStyle w:val="Lienhypertexte"/>
            <w:rFonts w:ascii="Arial" w:hAnsi="Arial" w:cs="Arial"/>
            <w:sz w:val="20"/>
            <w:szCs w:val="20"/>
          </w:rPr>
          <w:t>celine.veneroni@branchedelimmobilier.fr</w:t>
        </w:r>
      </w:hyperlink>
      <w:r w:rsidRPr="00454254">
        <w:rPr>
          <w:rFonts w:ascii="Arial" w:hAnsi="Arial" w:cs="Arial"/>
          <w:sz w:val="20"/>
          <w:szCs w:val="20"/>
        </w:rPr>
        <w:t xml:space="preserve"> </w:t>
      </w:r>
    </w:p>
    <w:p w14:paraId="2B0755E5" w14:textId="3355CBF7" w:rsidR="008F04D3" w:rsidRPr="00454254" w:rsidRDefault="008F04D3"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Objet du mail : </w:t>
      </w:r>
      <w:r w:rsidRPr="00454254">
        <w:rPr>
          <w:rFonts w:ascii="Arial" w:hAnsi="Arial" w:cs="Arial"/>
          <w:b/>
          <w:bCs/>
          <w:sz w:val="20"/>
          <w:szCs w:val="20"/>
        </w:rPr>
        <w:t xml:space="preserve">« Réponse à l’appel à candidatures pour le déploiement CQP </w:t>
      </w:r>
      <w:r w:rsidR="00021D8A" w:rsidRPr="00454254">
        <w:rPr>
          <w:rFonts w:ascii="Arial" w:hAnsi="Arial" w:cs="Arial"/>
          <w:b/>
          <w:bCs/>
          <w:sz w:val="20"/>
          <w:szCs w:val="20"/>
        </w:rPr>
        <w:t>AABI</w:t>
      </w:r>
      <w:r w:rsidRPr="00454254">
        <w:rPr>
          <w:rFonts w:ascii="Arial" w:hAnsi="Arial" w:cs="Arial"/>
          <w:b/>
          <w:bCs/>
          <w:sz w:val="20"/>
          <w:szCs w:val="20"/>
        </w:rPr>
        <w:t xml:space="preserve">_+ </w:t>
      </w:r>
      <w:r w:rsidRPr="00454254">
        <w:rPr>
          <w:rFonts w:ascii="Arial" w:hAnsi="Arial" w:cs="Arial"/>
          <w:b/>
          <w:bCs/>
          <w:i/>
          <w:iCs/>
          <w:sz w:val="20"/>
          <w:szCs w:val="20"/>
        </w:rPr>
        <w:t xml:space="preserve">Nom de l’organisme de formation </w:t>
      </w:r>
      <w:r w:rsidRPr="00454254">
        <w:rPr>
          <w:rFonts w:ascii="Arial" w:hAnsi="Arial" w:cs="Arial"/>
          <w:b/>
          <w:bCs/>
          <w:sz w:val="20"/>
          <w:szCs w:val="20"/>
        </w:rPr>
        <w:t>»</w:t>
      </w:r>
      <w:r w:rsidRPr="00454254">
        <w:rPr>
          <w:rFonts w:ascii="Arial" w:hAnsi="Arial" w:cs="Arial"/>
          <w:sz w:val="20"/>
          <w:szCs w:val="20"/>
        </w:rPr>
        <w:t>.</w:t>
      </w:r>
    </w:p>
    <w:p w14:paraId="3F957D94" w14:textId="1DE95DA6" w:rsidR="00783B37" w:rsidRPr="00454254" w:rsidRDefault="00783B37" w:rsidP="00454254">
      <w:pPr>
        <w:spacing w:after="0" w:line="240" w:lineRule="auto"/>
        <w:rPr>
          <w:rFonts w:ascii="Arial" w:hAnsi="Arial" w:cs="Arial"/>
          <w:sz w:val="20"/>
          <w:szCs w:val="20"/>
        </w:rPr>
      </w:pPr>
      <w:r w:rsidRPr="00454254">
        <w:rPr>
          <w:rFonts w:ascii="Arial" w:hAnsi="Arial" w:cs="Arial"/>
          <w:sz w:val="20"/>
          <w:szCs w:val="20"/>
        </w:rPr>
        <w:br w:type="page"/>
      </w:r>
    </w:p>
    <w:p w14:paraId="32DF699D" w14:textId="448ADF9A" w:rsidR="00A21F14" w:rsidRPr="00454254" w:rsidRDefault="00447A7A" w:rsidP="00454254">
      <w:pPr>
        <w:pStyle w:val="Style6"/>
        <w:numPr>
          <w:ilvl w:val="0"/>
          <w:numId w:val="50"/>
        </w:numPr>
        <w:tabs>
          <w:tab w:val="left" w:pos="9356"/>
        </w:tabs>
        <w:spacing w:before="0" w:line="240" w:lineRule="auto"/>
        <w:rPr>
          <w:sz w:val="20"/>
          <w:szCs w:val="20"/>
        </w:rPr>
      </w:pPr>
      <w:bookmarkStart w:id="177" w:name="_Toc202365168"/>
      <w:bookmarkStart w:id="178" w:name="_Toc202365221"/>
      <w:bookmarkStart w:id="179" w:name="_Toc222482163"/>
      <w:r w:rsidRPr="00454254">
        <w:rPr>
          <w:sz w:val="20"/>
          <w:szCs w:val="20"/>
        </w:rPr>
        <w:lastRenderedPageBreak/>
        <w:t>Critères d’</w:t>
      </w:r>
      <w:r w:rsidR="002D7572" w:rsidRPr="00454254">
        <w:rPr>
          <w:sz w:val="20"/>
          <w:szCs w:val="20"/>
        </w:rPr>
        <w:t>analyse</w:t>
      </w:r>
      <w:r w:rsidRPr="00454254">
        <w:rPr>
          <w:sz w:val="20"/>
          <w:szCs w:val="20"/>
        </w:rPr>
        <w:t xml:space="preserve"> des réponses</w:t>
      </w:r>
      <w:bookmarkEnd w:id="177"/>
      <w:bookmarkEnd w:id="178"/>
      <w:bookmarkEnd w:id="179"/>
    </w:p>
    <w:p w14:paraId="25C226E1" w14:textId="77777777" w:rsidR="00B73AEE" w:rsidRPr="00454254" w:rsidRDefault="00B73AEE" w:rsidP="00454254">
      <w:pPr>
        <w:spacing w:after="0" w:line="240" w:lineRule="auto"/>
        <w:rPr>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789"/>
      </w:tblGrid>
      <w:tr w:rsidR="006C0AA5" w:rsidRPr="00454254" w14:paraId="7EF8B138" w14:textId="77777777" w:rsidTr="00D47E45">
        <w:trPr>
          <w:trHeight w:val="407"/>
          <w:tblHeader/>
          <w:jc w:val="center"/>
        </w:trPr>
        <w:tc>
          <w:tcPr>
            <w:tcW w:w="1129" w:type="dxa"/>
            <w:shd w:val="clear" w:color="auto" w:fill="2F5496" w:themeFill="accent1" w:themeFillShade="BF"/>
            <w:vAlign w:val="center"/>
          </w:tcPr>
          <w:p w14:paraId="27E10991" w14:textId="4E8CE482" w:rsidR="006C0AA5" w:rsidRPr="00454254" w:rsidRDefault="006C0AA5" w:rsidP="00454254">
            <w:pPr>
              <w:pStyle w:val="Paragraphedeliste"/>
              <w:suppressAutoHyphens/>
              <w:spacing w:after="0" w:line="240" w:lineRule="auto"/>
              <w:ind w:left="0"/>
              <w:jc w:val="center"/>
              <w:rPr>
                <w:rFonts w:ascii="Arial" w:hAnsi="Arial" w:cs="Arial"/>
                <w:b/>
                <w:bCs/>
                <w:smallCaps/>
                <w:color w:val="FFFFFF" w:themeColor="background1"/>
                <w:sz w:val="20"/>
                <w:szCs w:val="20"/>
              </w:rPr>
            </w:pPr>
            <w:r w:rsidRPr="00454254">
              <w:rPr>
                <w:rFonts w:ascii="Arial" w:hAnsi="Arial" w:cs="Arial"/>
                <w:b/>
                <w:bCs/>
                <w:smallCaps/>
                <w:color w:val="FFFFFF" w:themeColor="background1"/>
                <w:sz w:val="20"/>
                <w:szCs w:val="20"/>
              </w:rPr>
              <w:t>Critères</w:t>
            </w:r>
          </w:p>
        </w:tc>
        <w:tc>
          <w:tcPr>
            <w:tcW w:w="8789" w:type="dxa"/>
            <w:shd w:val="clear" w:color="auto" w:fill="2F5496" w:themeFill="accent1" w:themeFillShade="BF"/>
            <w:vAlign w:val="center"/>
          </w:tcPr>
          <w:p w14:paraId="7F38B851" w14:textId="0BB2E95F" w:rsidR="006C0AA5" w:rsidRPr="00454254" w:rsidRDefault="006C0AA5" w:rsidP="00454254">
            <w:pPr>
              <w:pStyle w:val="Paragraphedeliste"/>
              <w:suppressAutoHyphens/>
              <w:spacing w:after="0" w:line="240" w:lineRule="auto"/>
              <w:ind w:left="-106"/>
              <w:jc w:val="center"/>
              <w:rPr>
                <w:rFonts w:ascii="Arial" w:hAnsi="Arial" w:cs="Arial"/>
                <w:b/>
                <w:bCs/>
                <w:smallCaps/>
                <w:color w:val="FFFFFF" w:themeColor="background1"/>
                <w:sz w:val="20"/>
                <w:szCs w:val="20"/>
              </w:rPr>
            </w:pPr>
            <w:r w:rsidRPr="00454254">
              <w:rPr>
                <w:rFonts w:ascii="Arial" w:hAnsi="Arial" w:cs="Arial"/>
                <w:b/>
                <w:bCs/>
                <w:smallCaps/>
                <w:color w:val="FFFFFF" w:themeColor="background1"/>
                <w:sz w:val="20"/>
                <w:szCs w:val="20"/>
              </w:rPr>
              <w:t>Descriptif</w:t>
            </w:r>
          </w:p>
        </w:tc>
      </w:tr>
      <w:tr w:rsidR="006C0AA5" w:rsidRPr="00454254" w14:paraId="0B96F0B8" w14:textId="77777777" w:rsidTr="00D47E45">
        <w:trPr>
          <w:trHeight w:val="878"/>
          <w:tblHeader/>
          <w:jc w:val="center"/>
        </w:trPr>
        <w:tc>
          <w:tcPr>
            <w:tcW w:w="1129" w:type="dxa"/>
            <w:vAlign w:val="center"/>
          </w:tcPr>
          <w:p w14:paraId="2A6C74A1" w14:textId="72D50455" w:rsidR="006C0AA5" w:rsidRPr="00454254" w:rsidRDefault="006C0AA5"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1</w:t>
            </w:r>
          </w:p>
        </w:tc>
        <w:tc>
          <w:tcPr>
            <w:tcW w:w="8789" w:type="dxa"/>
            <w:vAlign w:val="center"/>
          </w:tcPr>
          <w:p w14:paraId="585FDC5F" w14:textId="77777777" w:rsidR="001236D2" w:rsidRPr="00454254" w:rsidRDefault="001236D2" w:rsidP="00454254">
            <w:pPr>
              <w:pStyle w:val="Paragraphedeliste"/>
              <w:suppressAutoHyphens/>
              <w:spacing w:after="0" w:line="240" w:lineRule="auto"/>
              <w:ind w:left="176"/>
              <w:jc w:val="both"/>
              <w:rPr>
                <w:rFonts w:ascii="Arial" w:hAnsi="Arial" w:cs="Arial"/>
                <w:sz w:val="20"/>
                <w:szCs w:val="20"/>
              </w:rPr>
            </w:pPr>
          </w:p>
          <w:p w14:paraId="76C4C464" w14:textId="782148F5" w:rsidR="00D73BF1" w:rsidRPr="00454254" w:rsidRDefault="00D73BF1"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 xml:space="preserve">Mise à disposition d’un </w:t>
            </w:r>
            <w:r w:rsidRPr="00454254">
              <w:rPr>
                <w:rFonts w:ascii="Arial" w:hAnsi="Arial" w:cs="Arial"/>
                <w:b/>
                <w:bCs/>
                <w:sz w:val="20"/>
                <w:szCs w:val="20"/>
              </w:rPr>
              <w:t>environnement professionnel adapté</w:t>
            </w:r>
            <w:r w:rsidRPr="00454254">
              <w:rPr>
                <w:rFonts w:ascii="Arial" w:hAnsi="Arial" w:cs="Arial"/>
                <w:sz w:val="20"/>
                <w:szCs w:val="20"/>
              </w:rPr>
              <w:t xml:space="preserve"> aux exigences du CQP : locaux de type tertiaire, postes informatiques individuels, logiciels de gestion locative et de copropriété, accès à la documentation réglementaire (loi ALUR, baux types, règlements de copropriété, etc.).</w:t>
            </w:r>
          </w:p>
          <w:p w14:paraId="1DC2FFD5" w14:textId="607DCF4C" w:rsidR="006C0AA5" w:rsidRPr="00454254" w:rsidRDefault="006C0AA5"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w:t>
            </w:r>
            <w:r w:rsidR="007A17EB" w:rsidRPr="00454254">
              <w:rPr>
                <w:rFonts w:ascii="Arial" w:hAnsi="Arial" w:cs="Arial"/>
                <w:sz w:val="20"/>
                <w:szCs w:val="20"/>
              </w:rPr>
              <w:t>Cf.</w:t>
            </w:r>
            <w:r w:rsidRPr="00454254">
              <w:rPr>
                <w:rFonts w:ascii="Arial" w:hAnsi="Arial" w:cs="Arial"/>
                <w:sz w:val="20"/>
                <w:szCs w:val="20"/>
              </w:rPr>
              <w:t xml:space="preserve"> annexe </w:t>
            </w:r>
            <w:r w:rsidR="00C01971" w:rsidRPr="00454254">
              <w:rPr>
                <w:rFonts w:ascii="Arial" w:hAnsi="Arial" w:cs="Arial"/>
                <w:sz w:val="20"/>
                <w:szCs w:val="20"/>
              </w:rPr>
              <w:t>4</w:t>
            </w:r>
            <w:r w:rsidRPr="00454254">
              <w:rPr>
                <w:rFonts w:ascii="Arial" w:hAnsi="Arial" w:cs="Arial"/>
                <w:sz w:val="20"/>
                <w:szCs w:val="20"/>
              </w:rPr>
              <w:t xml:space="preserve"> – indications relatives aux moyens techniques et pédagogiques)</w:t>
            </w:r>
          </w:p>
        </w:tc>
      </w:tr>
      <w:tr w:rsidR="006C0AA5" w:rsidRPr="00454254" w14:paraId="682F0714" w14:textId="77777777" w:rsidTr="00D47E45">
        <w:trPr>
          <w:trHeight w:val="849"/>
          <w:tblHeader/>
          <w:jc w:val="center"/>
        </w:trPr>
        <w:tc>
          <w:tcPr>
            <w:tcW w:w="1129" w:type="dxa"/>
            <w:vAlign w:val="center"/>
          </w:tcPr>
          <w:p w14:paraId="166060AA" w14:textId="49597CF3" w:rsidR="006C0AA5" w:rsidRPr="00454254" w:rsidRDefault="006C0AA5"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2</w:t>
            </w:r>
          </w:p>
        </w:tc>
        <w:tc>
          <w:tcPr>
            <w:tcW w:w="8789" w:type="dxa"/>
            <w:vAlign w:val="center"/>
          </w:tcPr>
          <w:p w14:paraId="091B639A" w14:textId="77777777" w:rsidR="006C0AA5" w:rsidRPr="00454254" w:rsidRDefault="006C0AA5" w:rsidP="00454254">
            <w:pPr>
              <w:pStyle w:val="Paragraphedeliste"/>
              <w:suppressAutoHyphens/>
              <w:spacing w:after="0" w:line="240" w:lineRule="auto"/>
              <w:ind w:left="176"/>
              <w:jc w:val="both"/>
              <w:rPr>
                <w:rFonts w:ascii="Arial" w:hAnsi="Arial" w:cs="Arial"/>
                <w:sz w:val="20"/>
                <w:szCs w:val="20"/>
              </w:rPr>
            </w:pPr>
          </w:p>
          <w:p w14:paraId="0A690AC4" w14:textId="30263282" w:rsidR="006C0AA5" w:rsidRPr="00454254" w:rsidRDefault="008A49F9"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 xml:space="preserve">Pertinence de la </w:t>
            </w:r>
            <w:r w:rsidRPr="00454254">
              <w:rPr>
                <w:rFonts w:ascii="Arial" w:hAnsi="Arial" w:cs="Arial"/>
                <w:b/>
                <w:bCs/>
                <w:sz w:val="20"/>
                <w:szCs w:val="20"/>
              </w:rPr>
              <w:t>constitution de l’équipe pédagogique</w:t>
            </w:r>
            <w:r w:rsidRPr="00454254">
              <w:rPr>
                <w:rFonts w:ascii="Arial" w:hAnsi="Arial" w:cs="Arial"/>
                <w:sz w:val="20"/>
                <w:szCs w:val="20"/>
              </w:rPr>
              <w:t xml:space="preserve"> : professionnels expérimentés du secteur immobilier, maîtrisant les activités de gestion locative, de copropriété et d’administration de biens (cf. annexe 3 – indications relatives aux moyens pédagogiques et d’encadrement).</w:t>
            </w:r>
          </w:p>
        </w:tc>
      </w:tr>
      <w:tr w:rsidR="00A058CD" w:rsidRPr="00454254" w14:paraId="767B4879" w14:textId="77777777" w:rsidTr="00D47E45">
        <w:trPr>
          <w:trHeight w:val="849"/>
          <w:tblHeader/>
          <w:jc w:val="center"/>
        </w:trPr>
        <w:tc>
          <w:tcPr>
            <w:tcW w:w="1129" w:type="dxa"/>
            <w:vAlign w:val="center"/>
          </w:tcPr>
          <w:p w14:paraId="65E5337F" w14:textId="480978AC" w:rsidR="00A058CD" w:rsidRPr="00454254" w:rsidRDefault="00065574"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3</w:t>
            </w:r>
          </w:p>
        </w:tc>
        <w:tc>
          <w:tcPr>
            <w:tcW w:w="8789" w:type="dxa"/>
            <w:vAlign w:val="center"/>
          </w:tcPr>
          <w:p w14:paraId="24F56DA0" w14:textId="651E6167" w:rsidR="00A058CD" w:rsidRPr="00454254" w:rsidRDefault="00065574"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Présentation du réseau d’employeurs et définition du bassin d’emplois et des besoins sur le métier visé</w:t>
            </w:r>
          </w:p>
        </w:tc>
      </w:tr>
      <w:tr w:rsidR="006C0AA5" w:rsidRPr="00454254" w14:paraId="37A0F87E" w14:textId="77777777" w:rsidTr="00D47E45">
        <w:trPr>
          <w:trHeight w:val="849"/>
          <w:tblHeader/>
          <w:jc w:val="center"/>
        </w:trPr>
        <w:tc>
          <w:tcPr>
            <w:tcW w:w="1129" w:type="dxa"/>
            <w:vAlign w:val="center"/>
          </w:tcPr>
          <w:p w14:paraId="740D3A1F" w14:textId="4B2B51F1" w:rsidR="006C0AA5" w:rsidRPr="00454254" w:rsidRDefault="00065574"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4</w:t>
            </w:r>
          </w:p>
        </w:tc>
        <w:tc>
          <w:tcPr>
            <w:tcW w:w="8789" w:type="dxa"/>
            <w:vAlign w:val="center"/>
          </w:tcPr>
          <w:p w14:paraId="5473261F" w14:textId="77777777" w:rsidR="006C0AA5" w:rsidRPr="00454254" w:rsidRDefault="006C0AA5" w:rsidP="00454254">
            <w:pPr>
              <w:pStyle w:val="Paragraphedeliste"/>
              <w:suppressAutoHyphens/>
              <w:spacing w:after="0" w:line="240" w:lineRule="auto"/>
              <w:ind w:left="176"/>
              <w:jc w:val="both"/>
              <w:rPr>
                <w:rFonts w:ascii="Arial" w:hAnsi="Arial" w:cs="Arial"/>
                <w:sz w:val="20"/>
                <w:szCs w:val="20"/>
              </w:rPr>
            </w:pPr>
          </w:p>
          <w:p w14:paraId="5D822D22" w14:textId="0A994A24" w:rsidR="00FA08CC" w:rsidRPr="00454254" w:rsidRDefault="00082764"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Pertinence de l’</w:t>
            </w:r>
            <w:r w:rsidRPr="00454254">
              <w:rPr>
                <w:rFonts w:ascii="Arial" w:hAnsi="Arial" w:cs="Arial"/>
                <w:b/>
                <w:bCs/>
                <w:sz w:val="20"/>
                <w:szCs w:val="20"/>
              </w:rPr>
              <w:t>ingénierie de formation</w:t>
            </w:r>
          </w:p>
          <w:p w14:paraId="3A7BB990" w14:textId="16B8A211" w:rsidR="006C0AA5" w:rsidRPr="00454254" w:rsidRDefault="006C0AA5" w:rsidP="00454254">
            <w:pPr>
              <w:pStyle w:val="Paragraphedeliste"/>
              <w:suppressAutoHyphens/>
              <w:spacing w:after="0" w:line="240" w:lineRule="auto"/>
              <w:ind w:left="176"/>
              <w:jc w:val="both"/>
              <w:rPr>
                <w:rFonts w:ascii="Arial" w:hAnsi="Arial" w:cs="Arial"/>
                <w:sz w:val="20"/>
                <w:szCs w:val="20"/>
              </w:rPr>
            </w:pPr>
          </w:p>
        </w:tc>
      </w:tr>
      <w:tr w:rsidR="00065574" w:rsidRPr="00454254" w14:paraId="32E24A45" w14:textId="77777777" w:rsidTr="00D47E45">
        <w:trPr>
          <w:trHeight w:val="820"/>
          <w:tblHeader/>
          <w:jc w:val="center"/>
        </w:trPr>
        <w:tc>
          <w:tcPr>
            <w:tcW w:w="1129" w:type="dxa"/>
            <w:vAlign w:val="center"/>
          </w:tcPr>
          <w:p w14:paraId="01889EBF" w14:textId="0D6D3A8D" w:rsidR="00065574" w:rsidRPr="00454254" w:rsidRDefault="00065574"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5</w:t>
            </w:r>
          </w:p>
        </w:tc>
        <w:tc>
          <w:tcPr>
            <w:tcW w:w="8789" w:type="dxa"/>
            <w:vAlign w:val="center"/>
          </w:tcPr>
          <w:p w14:paraId="326BE739" w14:textId="77777777" w:rsidR="00065574" w:rsidRPr="00454254" w:rsidRDefault="00065574" w:rsidP="00454254">
            <w:pPr>
              <w:pStyle w:val="Paragraphedeliste"/>
              <w:suppressAutoHyphens/>
              <w:spacing w:after="0" w:line="240" w:lineRule="auto"/>
              <w:ind w:left="176"/>
              <w:jc w:val="both"/>
              <w:rPr>
                <w:rFonts w:ascii="Arial" w:hAnsi="Arial" w:cs="Arial"/>
                <w:sz w:val="20"/>
                <w:szCs w:val="20"/>
              </w:rPr>
            </w:pPr>
          </w:p>
          <w:p w14:paraId="713EBE2E" w14:textId="3C53A95A" w:rsidR="00065574" w:rsidRPr="00454254" w:rsidRDefault="00065574"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 xml:space="preserve">Adéquation des </w:t>
            </w:r>
            <w:r w:rsidRPr="00454254">
              <w:rPr>
                <w:rFonts w:ascii="Arial" w:hAnsi="Arial" w:cs="Arial"/>
                <w:b/>
                <w:bCs/>
                <w:sz w:val="20"/>
                <w:szCs w:val="20"/>
              </w:rPr>
              <w:t>modalités de recrutement</w:t>
            </w:r>
            <w:r w:rsidRPr="00454254">
              <w:rPr>
                <w:rFonts w:ascii="Arial" w:hAnsi="Arial" w:cs="Arial"/>
                <w:sz w:val="20"/>
                <w:szCs w:val="20"/>
              </w:rPr>
              <w:t xml:space="preserve"> et des outils de </w:t>
            </w:r>
            <w:r w:rsidRPr="00454254">
              <w:rPr>
                <w:rFonts w:ascii="Arial" w:hAnsi="Arial" w:cs="Arial"/>
                <w:b/>
                <w:bCs/>
                <w:sz w:val="20"/>
                <w:szCs w:val="20"/>
              </w:rPr>
              <w:t>positionnement</w:t>
            </w:r>
            <w:r w:rsidRPr="00454254">
              <w:rPr>
                <w:rFonts w:ascii="Arial" w:hAnsi="Arial" w:cs="Arial"/>
                <w:sz w:val="20"/>
                <w:szCs w:val="20"/>
              </w:rPr>
              <w:t xml:space="preserve"> aux publics visés</w:t>
            </w:r>
          </w:p>
        </w:tc>
      </w:tr>
      <w:tr w:rsidR="00065574" w:rsidRPr="00454254" w14:paraId="2F9A092C" w14:textId="77777777" w:rsidTr="00D47E45">
        <w:trPr>
          <w:trHeight w:val="849"/>
          <w:tblHeader/>
          <w:jc w:val="center"/>
        </w:trPr>
        <w:tc>
          <w:tcPr>
            <w:tcW w:w="1129" w:type="dxa"/>
            <w:vAlign w:val="center"/>
          </w:tcPr>
          <w:p w14:paraId="185693E9" w14:textId="31BBB200" w:rsidR="00065574" w:rsidRPr="00454254" w:rsidRDefault="005C0BD7"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6</w:t>
            </w:r>
          </w:p>
        </w:tc>
        <w:tc>
          <w:tcPr>
            <w:tcW w:w="8789" w:type="dxa"/>
            <w:vAlign w:val="center"/>
          </w:tcPr>
          <w:p w14:paraId="3F23C684" w14:textId="77777777" w:rsidR="00065574" w:rsidRPr="00454254" w:rsidRDefault="00065574" w:rsidP="00454254">
            <w:pPr>
              <w:pStyle w:val="Paragraphedeliste"/>
              <w:suppressAutoHyphens/>
              <w:spacing w:after="0" w:line="240" w:lineRule="auto"/>
              <w:ind w:left="176"/>
              <w:rPr>
                <w:rFonts w:ascii="Arial" w:hAnsi="Arial" w:cs="Arial"/>
                <w:sz w:val="20"/>
                <w:szCs w:val="20"/>
              </w:rPr>
            </w:pPr>
          </w:p>
          <w:p w14:paraId="4C75098A" w14:textId="5A838F6B" w:rsidR="00065574" w:rsidRPr="00454254" w:rsidRDefault="00065574"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Aptitude du prestataire de formation à organiser, mettre en œuvre et évaluer des actions de formation</w:t>
            </w:r>
          </w:p>
        </w:tc>
      </w:tr>
      <w:tr w:rsidR="00065574" w:rsidRPr="00454254" w14:paraId="46DC06F3" w14:textId="77777777" w:rsidTr="00D47E45">
        <w:trPr>
          <w:trHeight w:val="849"/>
          <w:tblHeader/>
          <w:jc w:val="center"/>
        </w:trPr>
        <w:tc>
          <w:tcPr>
            <w:tcW w:w="1129" w:type="dxa"/>
            <w:vAlign w:val="center"/>
          </w:tcPr>
          <w:p w14:paraId="5470D407" w14:textId="4397639F" w:rsidR="00065574" w:rsidRPr="00454254" w:rsidRDefault="005C0BD7"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7</w:t>
            </w:r>
          </w:p>
        </w:tc>
        <w:tc>
          <w:tcPr>
            <w:tcW w:w="8789" w:type="dxa"/>
            <w:vAlign w:val="center"/>
          </w:tcPr>
          <w:p w14:paraId="6915BE2B" w14:textId="77777777" w:rsidR="00EC7AC2" w:rsidRPr="00454254" w:rsidRDefault="00EC7AC2" w:rsidP="00454254">
            <w:pPr>
              <w:pStyle w:val="Paragraphedeliste"/>
              <w:suppressAutoHyphens/>
              <w:spacing w:after="0" w:line="240" w:lineRule="auto"/>
              <w:ind w:left="176"/>
              <w:rPr>
                <w:rFonts w:ascii="Arial" w:hAnsi="Arial" w:cs="Arial"/>
                <w:sz w:val="20"/>
                <w:szCs w:val="20"/>
              </w:rPr>
            </w:pPr>
          </w:p>
          <w:p w14:paraId="0782FACC" w14:textId="0A31866B" w:rsidR="00065574" w:rsidRPr="00454254" w:rsidRDefault="00065574" w:rsidP="00454254">
            <w:pPr>
              <w:pStyle w:val="Paragraphedeliste"/>
              <w:suppressAutoHyphens/>
              <w:spacing w:after="0" w:line="240" w:lineRule="auto"/>
              <w:ind w:left="176"/>
              <w:rPr>
                <w:rFonts w:ascii="Arial" w:hAnsi="Arial" w:cs="Arial"/>
                <w:sz w:val="20"/>
                <w:szCs w:val="20"/>
              </w:rPr>
            </w:pPr>
            <w:r w:rsidRPr="00454254">
              <w:rPr>
                <w:rFonts w:ascii="Arial" w:hAnsi="Arial" w:cs="Arial"/>
                <w:sz w:val="20"/>
                <w:szCs w:val="20"/>
              </w:rPr>
              <w:t>Cohérence de l’</w:t>
            </w:r>
            <w:r w:rsidRPr="00454254">
              <w:rPr>
                <w:rFonts w:ascii="Arial" w:hAnsi="Arial" w:cs="Arial"/>
                <w:b/>
                <w:bCs/>
                <w:sz w:val="20"/>
                <w:szCs w:val="20"/>
              </w:rPr>
              <w:t>organisation des épreuves certificatives</w:t>
            </w:r>
            <w:r w:rsidRPr="00454254">
              <w:rPr>
                <w:rFonts w:ascii="Arial" w:hAnsi="Arial" w:cs="Arial"/>
                <w:sz w:val="20"/>
                <w:szCs w:val="20"/>
              </w:rPr>
              <w:t xml:space="preserve"> : modalités d’évaluation en situation professionnelle simulée ou réelle, supports conformes au référentiel de certificatio</w:t>
            </w:r>
            <w:r w:rsidR="009D6136" w:rsidRPr="00454254">
              <w:rPr>
                <w:rFonts w:ascii="Arial" w:hAnsi="Arial" w:cs="Arial"/>
                <w:sz w:val="20"/>
                <w:szCs w:val="20"/>
              </w:rPr>
              <w:t>n</w:t>
            </w:r>
          </w:p>
        </w:tc>
      </w:tr>
      <w:tr w:rsidR="007651BD" w:rsidRPr="00454254" w14:paraId="393852BA" w14:textId="77777777" w:rsidTr="00D47E45">
        <w:trPr>
          <w:trHeight w:val="849"/>
          <w:tblHeader/>
          <w:jc w:val="center"/>
        </w:trPr>
        <w:tc>
          <w:tcPr>
            <w:tcW w:w="1129" w:type="dxa"/>
            <w:vAlign w:val="center"/>
          </w:tcPr>
          <w:p w14:paraId="23228695" w14:textId="21D5B217" w:rsidR="007651BD" w:rsidRPr="00454254" w:rsidRDefault="005C0BD7"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8</w:t>
            </w:r>
          </w:p>
        </w:tc>
        <w:tc>
          <w:tcPr>
            <w:tcW w:w="8789" w:type="dxa"/>
            <w:vAlign w:val="center"/>
          </w:tcPr>
          <w:p w14:paraId="7E91C4D0" w14:textId="663B7B9B" w:rsidR="007651BD" w:rsidRPr="00454254" w:rsidRDefault="004540FA"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Moyens de l’organisme de formation pour proposer de la FEST dans les conditions du cahier des charges</w:t>
            </w:r>
          </w:p>
        </w:tc>
      </w:tr>
      <w:tr w:rsidR="004540FA" w:rsidRPr="00454254" w14:paraId="391422A6" w14:textId="77777777" w:rsidTr="00D47E45">
        <w:trPr>
          <w:trHeight w:val="849"/>
          <w:tblHeader/>
          <w:jc w:val="center"/>
        </w:trPr>
        <w:tc>
          <w:tcPr>
            <w:tcW w:w="1129" w:type="dxa"/>
            <w:vAlign w:val="center"/>
          </w:tcPr>
          <w:p w14:paraId="1C4A141A" w14:textId="7B80F01B" w:rsidR="004540FA" w:rsidRPr="00454254" w:rsidRDefault="005C0BD7"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9</w:t>
            </w:r>
          </w:p>
        </w:tc>
        <w:tc>
          <w:tcPr>
            <w:tcW w:w="8789" w:type="dxa"/>
            <w:vAlign w:val="center"/>
          </w:tcPr>
          <w:p w14:paraId="60F1D8B9" w14:textId="45EA9A99" w:rsidR="004540FA" w:rsidRPr="00454254" w:rsidRDefault="00DC5F71"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Qualité et pertinence de l’ingénierie FEST proposée (ingénierie, organisation, accompagnement, évaluation, traçabilité)</w:t>
            </w:r>
          </w:p>
        </w:tc>
      </w:tr>
      <w:tr w:rsidR="00065574" w:rsidRPr="00454254" w14:paraId="116FB32B" w14:textId="77777777" w:rsidTr="00D47E45">
        <w:trPr>
          <w:trHeight w:val="849"/>
          <w:tblHeader/>
          <w:jc w:val="center"/>
        </w:trPr>
        <w:tc>
          <w:tcPr>
            <w:tcW w:w="1129" w:type="dxa"/>
            <w:vAlign w:val="center"/>
          </w:tcPr>
          <w:p w14:paraId="340FD438" w14:textId="4B5137FC" w:rsidR="00065574" w:rsidRPr="00454254" w:rsidRDefault="00147E27"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1</w:t>
            </w:r>
            <w:r w:rsidR="00707EBD" w:rsidRPr="00454254">
              <w:rPr>
                <w:rFonts w:ascii="Arial" w:hAnsi="Arial" w:cs="Arial"/>
                <w:sz w:val="20"/>
                <w:szCs w:val="20"/>
              </w:rPr>
              <w:t>0</w:t>
            </w:r>
          </w:p>
        </w:tc>
        <w:tc>
          <w:tcPr>
            <w:tcW w:w="8789" w:type="dxa"/>
            <w:vAlign w:val="center"/>
          </w:tcPr>
          <w:p w14:paraId="2F52360D" w14:textId="77777777" w:rsidR="00065574" w:rsidRPr="00454254" w:rsidRDefault="00065574" w:rsidP="00454254">
            <w:pPr>
              <w:pStyle w:val="Paragraphedeliste"/>
              <w:suppressAutoHyphens/>
              <w:spacing w:after="0" w:line="240" w:lineRule="auto"/>
              <w:ind w:left="176"/>
              <w:jc w:val="both"/>
              <w:rPr>
                <w:rFonts w:ascii="Arial" w:hAnsi="Arial" w:cs="Arial"/>
                <w:sz w:val="20"/>
                <w:szCs w:val="20"/>
              </w:rPr>
            </w:pPr>
          </w:p>
          <w:p w14:paraId="5E4D3DFC" w14:textId="7FF05222" w:rsidR="00065574" w:rsidRPr="00454254" w:rsidRDefault="00065574" w:rsidP="00454254">
            <w:pPr>
              <w:pStyle w:val="Paragraphedeliste"/>
              <w:suppressAutoHyphens/>
              <w:spacing w:after="0" w:line="240" w:lineRule="auto"/>
              <w:ind w:left="176"/>
              <w:rPr>
                <w:rFonts w:ascii="Arial" w:hAnsi="Arial" w:cs="Arial"/>
                <w:sz w:val="20"/>
                <w:szCs w:val="20"/>
              </w:rPr>
            </w:pPr>
            <w:r w:rsidRPr="00454254">
              <w:rPr>
                <w:rFonts w:ascii="Arial" w:hAnsi="Arial" w:cs="Arial"/>
                <w:sz w:val="20"/>
                <w:szCs w:val="20"/>
              </w:rPr>
              <w:t>Pertinence du dispositif et des modalités de suivi des cohortes de titulaires du CQP : insertion professionnelle, poursuite de parcours</w:t>
            </w:r>
          </w:p>
        </w:tc>
      </w:tr>
      <w:tr w:rsidR="00065574" w:rsidRPr="00454254" w14:paraId="38448A36" w14:textId="77777777" w:rsidTr="00D47E45">
        <w:trPr>
          <w:trHeight w:val="849"/>
          <w:tblHeader/>
          <w:jc w:val="center"/>
        </w:trPr>
        <w:tc>
          <w:tcPr>
            <w:tcW w:w="1129" w:type="dxa"/>
            <w:vAlign w:val="center"/>
          </w:tcPr>
          <w:p w14:paraId="573FA7C3" w14:textId="226AF149" w:rsidR="00065574" w:rsidRPr="00454254" w:rsidRDefault="00065574"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1</w:t>
            </w:r>
            <w:r w:rsidR="00707EBD" w:rsidRPr="00454254">
              <w:rPr>
                <w:rFonts w:ascii="Arial" w:hAnsi="Arial" w:cs="Arial"/>
                <w:sz w:val="20"/>
                <w:szCs w:val="20"/>
              </w:rPr>
              <w:t>1</w:t>
            </w:r>
          </w:p>
        </w:tc>
        <w:tc>
          <w:tcPr>
            <w:tcW w:w="8789" w:type="dxa"/>
            <w:vAlign w:val="center"/>
          </w:tcPr>
          <w:p w14:paraId="2C09AF95" w14:textId="77777777" w:rsidR="00065574" w:rsidRPr="00454254" w:rsidRDefault="00065574" w:rsidP="00454254">
            <w:pPr>
              <w:pStyle w:val="Paragraphedeliste"/>
              <w:suppressAutoHyphens/>
              <w:spacing w:after="0" w:line="240" w:lineRule="auto"/>
              <w:ind w:left="176"/>
              <w:jc w:val="both"/>
              <w:rPr>
                <w:rFonts w:ascii="Arial" w:hAnsi="Arial" w:cs="Arial"/>
                <w:sz w:val="20"/>
                <w:szCs w:val="20"/>
              </w:rPr>
            </w:pPr>
          </w:p>
          <w:p w14:paraId="4013D91A" w14:textId="0AA1AE50" w:rsidR="00065574" w:rsidRPr="00454254" w:rsidRDefault="00065574"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 xml:space="preserve">Pertinence des </w:t>
            </w:r>
            <w:r w:rsidRPr="00454254">
              <w:rPr>
                <w:rFonts w:ascii="Arial" w:hAnsi="Arial" w:cs="Arial"/>
                <w:b/>
                <w:bCs/>
                <w:sz w:val="20"/>
                <w:szCs w:val="20"/>
              </w:rPr>
              <w:t>modalités de promotion</w:t>
            </w:r>
            <w:r w:rsidRPr="00454254">
              <w:rPr>
                <w:rFonts w:ascii="Arial" w:hAnsi="Arial" w:cs="Arial"/>
                <w:sz w:val="20"/>
                <w:szCs w:val="20"/>
              </w:rPr>
              <w:t xml:space="preserve"> de la certification et des actions préparant à l’acquisition : actions de communication ciblées, valorisation du métier d’assistant en administration de biens immobiliers auprès des publics et des entreprises.</w:t>
            </w:r>
          </w:p>
        </w:tc>
      </w:tr>
      <w:tr w:rsidR="00B60C88" w:rsidRPr="00454254" w14:paraId="0CFE6E3B" w14:textId="77777777" w:rsidTr="00D47E45">
        <w:trPr>
          <w:trHeight w:val="427"/>
          <w:tblHeader/>
          <w:jc w:val="center"/>
        </w:trPr>
        <w:tc>
          <w:tcPr>
            <w:tcW w:w="1129" w:type="dxa"/>
            <w:vAlign w:val="center"/>
          </w:tcPr>
          <w:p w14:paraId="3E593874" w14:textId="3E3E540B" w:rsidR="00B60C88" w:rsidRPr="00454254" w:rsidRDefault="00707EBD"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t>12</w:t>
            </w:r>
          </w:p>
        </w:tc>
        <w:tc>
          <w:tcPr>
            <w:tcW w:w="8789" w:type="dxa"/>
            <w:vAlign w:val="center"/>
          </w:tcPr>
          <w:p w14:paraId="7E762277" w14:textId="77777777" w:rsidR="00707EBD" w:rsidRPr="00454254" w:rsidRDefault="00707EBD" w:rsidP="00454254">
            <w:pPr>
              <w:pStyle w:val="Paragraphedeliste"/>
              <w:suppressAutoHyphens/>
              <w:spacing w:after="0" w:line="240" w:lineRule="auto"/>
              <w:ind w:left="432"/>
              <w:jc w:val="both"/>
              <w:rPr>
                <w:rFonts w:ascii="Arial" w:hAnsi="Arial" w:cs="Arial"/>
                <w:sz w:val="20"/>
                <w:szCs w:val="20"/>
              </w:rPr>
            </w:pPr>
          </w:p>
          <w:p w14:paraId="4823A5FE" w14:textId="77777777" w:rsidR="00B60C88" w:rsidRDefault="00707EBD"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Présence d’au moins un accompagnateur VAE formé, pertinence du processus d’accompagnement des candidats VAE.</w:t>
            </w:r>
          </w:p>
          <w:p w14:paraId="7FD79866" w14:textId="59467151" w:rsidR="007F5D5D" w:rsidRPr="00454254" w:rsidRDefault="007F5D5D" w:rsidP="00454254">
            <w:pPr>
              <w:pStyle w:val="Paragraphedeliste"/>
              <w:suppressAutoHyphens/>
              <w:spacing w:after="0" w:line="240" w:lineRule="auto"/>
              <w:ind w:left="176"/>
              <w:jc w:val="both"/>
              <w:rPr>
                <w:rFonts w:ascii="Arial" w:hAnsi="Arial" w:cs="Arial"/>
                <w:sz w:val="20"/>
                <w:szCs w:val="20"/>
              </w:rPr>
            </w:pPr>
          </w:p>
        </w:tc>
      </w:tr>
      <w:tr w:rsidR="000A0545" w:rsidRPr="00454254" w14:paraId="14F6CAD9" w14:textId="77777777" w:rsidTr="00D47E45">
        <w:trPr>
          <w:trHeight w:val="427"/>
          <w:tblHeader/>
          <w:jc w:val="center"/>
        </w:trPr>
        <w:tc>
          <w:tcPr>
            <w:tcW w:w="1129" w:type="dxa"/>
            <w:vAlign w:val="center"/>
          </w:tcPr>
          <w:p w14:paraId="57FF8FB2" w14:textId="220E9F25" w:rsidR="000A0545" w:rsidRPr="00454254" w:rsidRDefault="000A0545" w:rsidP="00454254">
            <w:pPr>
              <w:pStyle w:val="Paragraphedeliste"/>
              <w:suppressAutoHyphens/>
              <w:spacing w:after="0" w:line="240" w:lineRule="auto"/>
              <w:ind w:left="357"/>
              <w:jc w:val="both"/>
              <w:rPr>
                <w:rFonts w:ascii="Arial" w:hAnsi="Arial" w:cs="Arial"/>
                <w:sz w:val="20"/>
                <w:szCs w:val="20"/>
              </w:rPr>
            </w:pPr>
            <w:r w:rsidRPr="00454254">
              <w:rPr>
                <w:rFonts w:ascii="Arial" w:hAnsi="Arial" w:cs="Arial"/>
                <w:sz w:val="20"/>
                <w:szCs w:val="20"/>
              </w:rPr>
              <w:br w:type="page"/>
            </w:r>
            <w:r w:rsidRPr="00454254">
              <w:rPr>
                <w:rFonts w:ascii="Arial" w:hAnsi="Arial" w:cs="Arial"/>
                <w:sz w:val="20"/>
                <w:szCs w:val="20"/>
              </w:rPr>
              <w:br w:type="page"/>
              <w:t>1</w:t>
            </w:r>
            <w:r w:rsidR="00707EBD" w:rsidRPr="00454254">
              <w:rPr>
                <w:rFonts w:ascii="Arial" w:hAnsi="Arial" w:cs="Arial"/>
                <w:sz w:val="20"/>
                <w:szCs w:val="20"/>
              </w:rPr>
              <w:t>3</w:t>
            </w:r>
          </w:p>
        </w:tc>
        <w:tc>
          <w:tcPr>
            <w:tcW w:w="8789" w:type="dxa"/>
            <w:vAlign w:val="center"/>
          </w:tcPr>
          <w:p w14:paraId="023891B6" w14:textId="77777777" w:rsidR="000A0545" w:rsidRPr="00454254" w:rsidRDefault="000A0545" w:rsidP="00454254">
            <w:pPr>
              <w:pStyle w:val="Paragraphedeliste"/>
              <w:suppressAutoHyphens/>
              <w:spacing w:after="0" w:line="240" w:lineRule="auto"/>
              <w:ind w:left="432"/>
              <w:jc w:val="both"/>
              <w:rPr>
                <w:rFonts w:ascii="Arial" w:hAnsi="Arial" w:cs="Arial"/>
                <w:b/>
                <w:bCs/>
                <w:sz w:val="20"/>
                <w:szCs w:val="20"/>
              </w:rPr>
            </w:pPr>
          </w:p>
          <w:p w14:paraId="18C993DA" w14:textId="77777777" w:rsidR="000A0545" w:rsidRDefault="000A0545" w:rsidP="00454254">
            <w:pPr>
              <w:pStyle w:val="Paragraphedeliste"/>
              <w:suppressAutoHyphens/>
              <w:spacing w:after="0" w:line="240" w:lineRule="auto"/>
              <w:ind w:left="176"/>
              <w:jc w:val="both"/>
              <w:rPr>
                <w:rFonts w:ascii="Arial" w:hAnsi="Arial" w:cs="Arial"/>
                <w:sz w:val="20"/>
                <w:szCs w:val="20"/>
              </w:rPr>
            </w:pPr>
            <w:r w:rsidRPr="00454254">
              <w:rPr>
                <w:rFonts w:ascii="Arial" w:hAnsi="Arial" w:cs="Arial"/>
                <w:sz w:val="20"/>
                <w:szCs w:val="20"/>
              </w:rPr>
              <w:t xml:space="preserve">Capacité à répondre à un audit de contrôle qualité diligenté par les certificateurs : conformité aux exigences du référentiel, traçabilité des évaluations, qualité des moyens mobilisés. </w:t>
            </w:r>
          </w:p>
          <w:p w14:paraId="4F3A91C3" w14:textId="77777777" w:rsidR="007F5D5D" w:rsidRPr="00454254" w:rsidRDefault="007F5D5D" w:rsidP="00454254">
            <w:pPr>
              <w:pStyle w:val="Paragraphedeliste"/>
              <w:suppressAutoHyphens/>
              <w:spacing w:after="0" w:line="240" w:lineRule="auto"/>
              <w:ind w:left="176"/>
              <w:jc w:val="both"/>
              <w:rPr>
                <w:rFonts w:ascii="Arial" w:hAnsi="Arial" w:cs="Arial"/>
                <w:sz w:val="20"/>
                <w:szCs w:val="20"/>
              </w:rPr>
            </w:pPr>
          </w:p>
        </w:tc>
      </w:tr>
    </w:tbl>
    <w:p w14:paraId="3443718F" w14:textId="3940E391" w:rsidR="00783B37" w:rsidRPr="00454254" w:rsidRDefault="00783B37" w:rsidP="00454254">
      <w:pPr>
        <w:spacing w:after="0" w:line="240" w:lineRule="auto"/>
        <w:rPr>
          <w:rFonts w:ascii="Arial" w:hAnsi="Arial" w:cs="Arial"/>
          <w:sz w:val="20"/>
          <w:szCs w:val="20"/>
        </w:rPr>
      </w:pPr>
      <w:bookmarkStart w:id="180" w:name="_Toc88110935"/>
      <w:bookmarkStart w:id="181" w:name="_Toc88135731"/>
      <w:bookmarkStart w:id="182" w:name="_Toc88193441"/>
      <w:bookmarkStart w:id="183" w:name="_Toc202365169"/>
      <w:bookmarkStart w:id="184" w:name="_Toc202365222"/>
      <w:bookmarkStart w:id="185" w:name="_Toc89089900"/>
      <w:bookmarkStart w:id="186" w:name="_Hlk87889309"/>
      <w:bookmarkEnd w:id="180"/>
      <w:bookmarkEnd w:id="181"/>
      <w:bookmarkEnd w:id="182"/>
    </w:p>
    <w:p w14:paraId="0966FD5B" w14:textId="77777777" w:rsidR="00783B37" w:rsidRPr="00454254" w:rsidRDefault="00783B37" w:rsidP="00454254">
      <w:pPr>
        <w:spacing w:after="0" w:line="240" w:lineRule="auto"/>
        <w:rPr>
          <w:rFonts w:ascii="Arial" w:hAnsi="Arial" w:cs="Arial"/>
          <w:sz w:val="20"/>
          <w:szCs w:val="20"/>
        </w:rPr>
      </w:pPr>
      <w:r w:rsidRPr="00454254">
        <w:rPr>
          <w:rFonts w:ascii="Arial" w:hAnsi="Arial" w:cs="Arial"/>
          <w:sz w:val="20"/>
          <w:szCs w:val="20"/>
        </w:rPr>
        <w:br w:type="page"/>
      </w:r>
    </w:p>
    <w:p w14:paraId="1128930B" w14:textId="7A6AB01C" w:rsidR="00464C9C" w:rsidRPr="00454254" w:rsidRDefault="009E4D79" w:rsidP="00454254">
      <w:pPr>
        <w:pStyle w:val="Style6"/>
        <w:numPr>
          <w:ilvl w:val="0"/>
          <w:numId w:val="50"/>
        </w:numPr>
        <w:tabs>
          <w:tab w:val="left" w:pos="9356"/>
        </w:tabs>
        <w:spacing w:before="0" w:line="240" w:lineRule="auto"/>
        <w:rPr>
          <w:sz w:val="20"/>
          <w:szCs w:val="20"/>
        </w:rPr>
      </w:pPr>
      <w:bookmarkStart w:id="187" w:name="_Toc222482164"/>
      <w:r w:rsidRPr="00454254">
        <w:rPr>
          <w:sz w:val="20"/>
          <w:szCs w:val="20"/>
        </w:rPr>
        <w:lastRenderedPageBreak/>
        <w:t>Calendrier prévisionnel de l’appel à candidatures</w:t>
      </w:r>
      <w:bookmarkEnd w:id="183"/>
      <w:bookmarkEnd w:id="184"/>
      <w:bookmarkEnd w:id="187"/>
    </w:p>
    <w:p w14:paraId="4E46D7AD" w14:textId="77777777" w:rsidR="00464C9C" w:rsidRPr="00454254" w:rsidRDefault="00464C9C" w:rsidP="00454254">
      <w:pPr>
        <w:pStyle w:val="Sansinterligne"/>
        <w:rPr>
          <w:rFonts w:ascii="Arial" w:hAnsi="Arial" w:cs="Arial"/>
          <w:sz w:val="20"/>
          <w:szCs w:val="20"/>
        </w:rPr>
      </w:pPr>
    </w:p>
    <w:tbl>
      <w:tblPr>
        <w:tblStyle w:val="Grilledutableau"/>
        <w:tblW w:w="9639" w:type="dxa"/>
        <w:tblInd w:w="137" w:type="dxa"/>
        <w:tblLook w:val="04A0" w:firstRow="1" w:lastRow="0" w:firstColumn="1" w:lastColumn="0" w:noHBand="0" w:noVBand="1"/>
      </w:tblPr>
      <w:tblGrid>
        <w:gridCol w:w="2552"/>
        <w:gridCol w:w="7087"/>
      </w:tblGrid>
      <w:tr w:rsidR="009E4D79" w:rsidRPr="00454254" w14:paraId="0A7D5FEA" w14:textId="77777777" w:rsidTr="006616E1">
        <w:tc>
          <w:tcPr>
            <w:tcW w:w="2552" w:type="dxa"/>
            <w:shd w:val="clear" w:color="auto" w:fill="2F5496" w:themeFill="accent1" w:themeFillShade="BF"/>
            <w:vAlign w:val="center"/>
          </w:tcPr>
          <w:p w14:paraId="0FA4794D" w14:textId="06BF324C" w:rsidR="009E4D79" w:rsidRPr="00454254" w:rsidRDefault="009E4D79" w:rsidP="00454254">
            <w:pPr>
              <w:pStyle w:val="Paragraphedeliste"/>
              <w:suppressAutoHyphens/>
              <w:ind w:left="357"/>
              <w:jc w:val="center"/>
              <w:rPr>
                <w:rFonts w:ascii="Arial" w:hAnsi="Arial" w:cs="Arial"/>
                <w:b/>
                <w:bCs/>
                <w:smallCaps/>
                <w:color w:val="FFFFFF" w:themeColor="background1"/>
                <w:sz w:val="20"/>
                <w:szCs w:val="20"/>
              </w:rPr>
            </w:pPr>
            <w:r w:rsidRPr="00454254">
              <w:rPr>
                <w:rFonts w:ascii="Arial" w:hAnsi="Arial" w:cs="Arial"/>
                <w:b/>
                <w:bCs/>
                <w:smallCaps/>
                <w:color w:val="FFFFFF" w:themeColor="background1"/>
                <w:sz w:val="20"/>
                <w:szCs w:val="20"/>
              </w:rPr>
              <w:t>Dates</w:t>
            </w:r>
          </w:p>
        </w:tc>
        <w:tc>
          <w:tcPr>
            <w:tcW w:w="7087" w:type="dxa"/>
            <w:shd w:val="clear" w:color="auto" w:fill="2F5496" w:themeFill="accent1" w:themeFillShade="BF"/>
            <w:vAlign w:val="center"/>
          </w:tcPr>
          <w:p w14:paraId="33CE4016" w14:textId="77777777" w:rsidR="009E4D79" w:rsidRPr="00454254" w:rsidRDefault="009E4D79" w:rsidP="00454254">
            <w:pPr>
              <w:pStyle w:val="Paragraphedeliste"/>
              <w:suppressAutoHyphens/>
              <w:ind w:left="357"/>
              <w:jc w:val="center"/>
              <w:rPr>
                <w:rFonts w:ascii="Arial" w:hAnsi="Arial" w:cs="Arial"/>
                <w:b/>
                <w:bCs/>
                <w:smallCaps/>
                <w:color w:val="FFFFFF" w:themeColor="background1"/>
                <w:sz w:val="20"/>
                <w:szCs w:val="20"/>
              </w:rPr>
            </w:pPr>
            <w:r w:rsidRPr="00454254">
              <w:rPr>
                <w:rFonts w:ascii="Arial" w:hAnsi="Arial" w:cs="Arial"/>
                <w:b/>
                <w:bCs/>
                <w:smallCaps/>
                <w:color w:val="FFFFFF" w:themeColor="background1"/>
                <w:sz w:val="20"/>
                <w:szCs w:val="20"/>
              </w:rPr>
              <w:t>Actions</w:t>
            </w:r>
          </w:p>
        </w:tc>
      </w:tr>
      <w:tr w:rsidR="009E4D79" w:rsidRPr="00454254" w14:paraId="6830E0BD" w14:textId="77777777" w:rsidTr="006616E1">
        <w:tc>
          <w:tcPr>
            <w:tcW w:w="2552" w:type="dxa"/>
            <w:vAlign w:val="center"/>
          </w:tcPr>
          <w:p w14:paraId="2F52906A" w14:textId="77777777" w:rsidR="009E4D79" w:rsidRPr="007F5D5D" w:rsidRDefault="009E4D79" w:rsidP="00454254">
            <w:pPr>
              <w:pStyle w:val="Paragraphedeliste"/>
              <w:suppressAutoHyphens/>
              <w:ind w:left="357"/>
              <w:jc w:val="center"/>
              <w:rPr>
                <w:rFonts w:ascii="Arial" w:hAnsi="Arial" w:cs="Arial"/>
                <w:sz w:val="20"/>
                <w:szCs w:val="20"/>
              </w:rPr>
            </w:pPr>
          </w:p>
          <w:p w14:paraId="36866986" w14:textId="5F5F1ADA" w:rsidR="00BD7429" w:rsidRPr="007F5D5D" w:rsidRDefault="005C040B" w:rsidP="00454254">
            <w:pPr>
              <w:pStyle w:val="Paragraphedeliste"/>
              <w:suppressAutoHyphens/>
              <w:ind w:left="357"/>
              <w:jc w:val="center"/>
              <w:rPr>
                <w:rFonts w:ascii="Arial" w:hAnsi="Arial" w:cs="Arial"/>
                <w:sz w:val="20"/>
                <w:szCs w:val="20"/>
              </w:rPr>
            </w:pPr>
            <w:r w:rsidRPr="007F5D5D">
              <w:rPr>
                <w:rFonts w:ascii="Arial" w:hAnsi="Arial" w:cs="Arial"/>
                <w:sz w:val="20"/>
                <w:szCs w:val="20"/>
              </w:rPr>
              <w:t>0</w:t>
            </w:r>
            <w:r w:rsidR="001670EC">
              <w:rPr>
                <w:rFonts w:ascii="Arial" w:hAnsi="Arial" w:cs="Arial"/>
                <w:sz w:val="20"/>
                <w:szCs w:val="20"/>
              </w:rPr>
              <w:t>4</w:t>
            </w:r>
            <w:r w:rsidRPr="007F5D5D">
              <w:rPr>
                <w:rFonts w:ascii="Arial" w:hAnsi="Arial" w:cs="Arial"/>
                <w:sz w:val="20"/>
                <w:szCs w:val="20"/>
              </w:rPr>
              <w:t xml:space="preserve"> </w:t>
            </w:r>
            <w:r w:rsidR="006E5B90" w:rsidRPr="007F5D5D">
              <w:rPr>
                <w:rFonts w:ascii="Arial" w:hAnsi="Arial" w:cs="Arial"/>
                <w:sz w:val="20"/>
                <w:szCs w:val="20"/>
              </w:rPr>
              <w:t>Mars 2026</w:t>
            </w:r>
          </w:p>
          <w:p w14:paraId="06D55845" w14:textId="66018A8D" w:rsidR="006E5B90" w:rsidRPr="007F5D5D" w:rsidRDefault="006E5B90" w:rsidP="00454254">
            <w:pPr>
              <w:pStyle w:val="Paragraphedeliste"/>
              <w:suppressAutoHyphens/>
              <w:ind w:left="357"/>
              <w:jc w:val="center"/>
              <w:rPr>
                <w:rFonts w:ascii="Arial" w:hAnsi="Arial" w:cs="Arial"/>
                <w:sz w:val="20"/>
                <w:szCs w:val="20"/>
              </w:rPr>
            </w:pPr>
          </w:p>
        </w:tc>
        <w:tc>
          <w:tcPr>
            <w:tcW w:w="7087" w:type="dxa"/>
            <w:vAlign w:val="center"/>
          </w:tcPr>
          <w:p w14:paraId="41A814C0" w14:textId="77777777" w:rsidR="009E4D79" w:rsidRPr="00454254" w:rsidRDefault="009E4D79" w:rsidP="00454254">
            <w:pPr>
              <w:pStyle w:val="Paragraphedeliste"/>
              <w:numPr>
                <w:ilvl w:val="0"/>
                <w:numId w:val="22"/>
              </w:numPr>
              <w:suppressAutoHyphens/>
              <w:ind w:left="459"/>
              <w:jc w:val="both"/>
              <w:rPr>
                <w:rFonts w:ascii="Arial" w:hAnsi="Arial" w:cs="Arial"/>
                <w:b/>
                <w:bCs/>
                <w:sz w:val="20"/>
                <w:szCs w:val="20"/>
              </w:rPr>
            </w:pPr>
            <w:r w:rsidRPr="00454254">
              <w:rPr>
                <w:rFonts w:ascii="Arial" w:hAnsi="Arial" w:cs="Arial"/>
                <w:sz w:val="20"/>
                <w:szCs w:val="20"/>
              </w:rPr>
              <w:t>Lancement de l’appel à candidatures</w:t>
            </w:r>
          </w:p>
        </w:tc>
      </w:tr>
      <w:tr w:rsidR="009E4D79" w:rsidRPr="00454254" w14:paraId="3D10BDD8" w14:textId="77777777" w:rsidTr="006616E1">
        <w:tc>
          <w:tcPr>
            <w:tcW w:w="2552" w:type="dxa"/>
            <w:vAlign w:val="center"/>
          </w:tcPr>
          <w:p w14:paraId="362AAE71" w14:textId="42AF8987" w:rsidR="00BD7429" w:rsidRPr="007F5D5D" w:rsidRDefault="002130BE" w:rsidP="002130BE">
            <w:pPr>
              <w:pStyle w:val="Paragraphedeliste"/>
              <w:suppressAutoHyphens/>
              <w:ind w:left="357"/>
              <w:jc w:val="center"/>
              <w:rPr>
                <w:rFonts w:ascii="Arial" w:hAnsi="Arial" w:cs="Arial"/>
                <w:sz w:val="20"/>
                <w:szCs w:val="20"/>
              </w:rPr>
            </w:pPr>
            <w:r w:rsidRPr="007F5D5D">
              <w:rPr>
                <w:rFonts w:ascii="Arial" w:hAnsi="Arial" w:cs="Arial"/>
                <w:sz w:val="20"/>
                <w:szCs w:val="20"/>
              </w:rPr>
              <w:t xml:space="preserve">15 mai </w:t>
            </w:r>
            <w:r w:rsidR="0093490E" w:rsidRPr="007F5D5D">
              <w:rPr>
                <w:rFonts w:ascii="Arial" w:hAnsi="Arial" w:cs="Arial"/>
                <w:sz w:val="20"/>
                <w:szCs w:val="20"/>
              </w:rPr>
              <w:t>2026</w:t>
            </w:r>
          </w:p>
        </w:tc>
        <w:tc>
          <w:tcPr>
            <w:tcW w:w="7087" w:type="dxa"/>
            <w:vAlign w:val="center"/>
          </w:tcPr>
          <w:p w14:paraId="3CAA0577" w14:textId="77777777" w:rsidR="00BD7429" w:rsidRPr="00454254" w:rsidRDefault="00BD7429" w:rsidP="00454254">
            <w:pPr>
              <w:pStyle w:val="Paragraphedeliste"/>
              <w:suppressAutoHyphens/>
              <w:ind w:left="459"/>
              <w:jc w:val="both"/>
              <w:rPr>
                <w:rFonts w:ascii="Arial" w:hAnsi="Arial" w:cs="Arial"/>
                <w:b/>
                <w:bCs/>
                <w:sz w:val="20"/>
                <w:szCs w:val="20"/>
              </w:rPr>
            </w:pPr>
          </w:p>
          <w:p w14:paraId="3BDEFD31" w14:textId="2F2BC179" w:rsidR="009E4D79" w:rsidRPr="00454254" w:rsidRDefault="009E4D79" w:rsidP="00454254">
            <w:pPr>
              <w:pStyle w:val="Paragraphedeliste"/>
              <w:numPr>
                <w:ilvl w:val="0"/>
                <w:numId w:val="22"/>
              </w:numPr>
              <w:suppressAutoHyphens/>
              <w:ind w:left="459"/>
              <w:jc w:val="both"/>
              <w:rPr>
                <w:rFonts w:ascii="Arial" w:hAnsi="Arial" w:cs="Arial"/>
                <w:b/>
                <w:bCs/>
                <w:sz w:val="20"/>
                <w:szCs w:val="20"/>
              </w:rPr>
            </w:pPr>
            <w:r w:rsidRPr="00454254">
              <w:rPr>
                <w:rFonts w:ascii="Arial" w:hAnsi="Arial" w:cs="Arial"/>
                <w:b/>
                <w:bCs/>
                <w:sz w:val="20"/>
                <w:szCs w:val="20"/>
              </w:rPr>
              <w:t xml:space="preserve">Clôture du dépôt des dossiers de réponse à </w:t>
            </w:r>
            <w:r w:rsidR="00537203" w:rsidRPr="00454254">
              <w:rPr>
                <w:rFonts w:ascii="Arial" w:hAnsi="Arial" w:cs="Arial"/>
                <w:b/>
                <w:bCs/>
                <w:sz w:val="20"/>
                <w:szCs w:val="20"/>
              </w:rPr>
              <w:t>l’</w:t>
            </w:r>
            <w:r w:rsidRPr="00454254">
              <w:rPr>
                <w:rFonts w:ascii="Arial" w:hAnsi="Arial" w:cs="Arial"/>
                <w:b/>
                <w:bCs/>
                <w:sz w:val="20"/>
                <w:szCs w:val="20"/>
              </w:rPr>
              <w:t>appel à candidatures</w:t>
            </w:r>
          </w:p>
          <w:p w14:paraId="1E730197" w14:textId="76733F53" w:rsidR="00BD7429" w:rsidRPr="00454254" w:rsidRDefault="00BD7429" w:rsidP="00454254">
            <w:pPr>
              <w:pStyle w:val="Paragraphedeliste"/>
              <w:suppressAutoHyphens/>
              <w:ind w:left="459"/>
              <w:jc w:val="both"/>
              <w:rPr>
                <w:rFonts w:ascii="Arial" w:hAnsi="Arial" w:cs="Arial"/>
                <w:b/>
                <w:bCs/>
                <w:sz w:val="20"/>
                <w:szCs w:val="20"/>
              </w:rPr>
            </w:pPr>
          </w:p>
        </w:tc>
      </w:tr>
      <w:tr w:rsidR="0041252C" w:rsidRPr="00454254" w14:paraId="52E9ADBB" w14:textId="77777777" w:rsidTr="006616E1">
        <w:tc>
          <w:tcPr>
            <w:tcW w:w="2552" w:type="dxa"/>
            <w:vAlign w:val="center"/>
          </w:tcPr>
          <w:p w14:paraId="26A0C985" w14:textId="20B2A61E" w:rsidR="0041252C" w:rsidRPr="007F5D5D" w:rsidRDefault="0093490E" w:rsidP="00454254">
            <w:pPr>
              <w:pStyle w:val="Paragraphedeliste"/>
              <w:suppressAutoHyphens/>
              <w:ind w:left="357"/>
              <w:jc w:val="center"/>
              <w:rPr>
                <w:rFonts w:ascii="Arial" w:hAnsi="Arial" w:cs="Arial"/>
                <w:sz w:val="20"/>
                <w:szCs w:val="20"/>
              </w:rPr>
            </w:pPr>
            <w:r w:rsidRPr="007F5D5D">
              <w:rPr>
                <w:rFonts w:ascii="Arial" w:hAnsi="Arial" w:cs="Arial"/>
                <w:sz w:val="20"/>
                <w:szCs w:val="20"/>
              </w:rPr>
              <w:t>26/05/2026</w:t>
            </w:r>
          </w:p>
        </w:tc>
        <w:tc>
          <w:tcPr>
            <w:tcW w:w="7087" w:type="dxa"/>
            <w:vAlign w:val="center"/>
          </w:tcPr>
          <w:p w14:paraId="7373A51E" w14:textId="77777777" w:rsidR="00D41EA4" w:rsidRPr="00454254" w:rsidRDefault="00D41EA4" w:rsidP="00454254">
            <w:pPr>
              <w:pStyle w:val="Paragraphedeliste"/>
              <w:suppressAutoHyphens/>
              <w:ind w:left="357"/>
              <w:jc w:val="both"/>
              <w:rPr>
                <w:rFonts w:ascii="Arial" w:hAnsi="Arial" w:cs="Arial"/>
                <w:sz w:val="20"/>
                <w:szCs w:val="20"/>
              </w:rPr>
            </w:pPr>
          </w:p>
          <w:p w14:paraId="345F6CD9" w14:textId="231839F1" w:rsidR="0041252C" w:rsidRPr="00454254" w:rsidRDefault="0041252C"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Étude de recevabilité des dossiers de candidature</w:t>
            </w:r>
          </w:p>
          <w:p w14:paraId="0FAAB617" w14:textId="77777777" w:rsidR="00585B02" w:rsidRPr="00454254" w:rsidRDefault="00585B02"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Sollicitation d’éventuels éléments complémentaires auprès des organismes candidats</w:t>
            </w:r>
          </w:p>
          <w:p w14:paraId="6235E194" w14:textId="11F80B31" w:rsidR="009256F1" w:rsidRPr="00454254" w:rsidRDefault="009256F1"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Instruction des réponses à l’appel à candidatures et éventuels entretiens complémentaires avec les organismes candidats</w:t>
            </w:r>
          </w:p>
          <w:p w14:paraId="1888600F" w14:textId="77777777" w:rsidR="009256F1" w:rsidRPr="00454254" w:rsidRDefault="009256F1" w:rsidP="00454254">
            <w:pPr>
              <w:pStyle w:val="Paragraphedeliste"/>
              <w:numPr>
                <w:ilvl w:val="0"/>
                <w:numId w:val="22"/>
              </w:numPr>
              <w:suppressAutoHyphens/>
              <w:ind w:left="459"/>
              <w:rPr>
                <w:rFonts w:ascii="Arial" w:hAnsi="Arial" w:cs="Arial"/>
                <w:sz w:val="20"/>
                <w:szCs w:val="20"/>
              </w:rPr>
            </w:pPr>
            <w:r w:rsidRPr="00454254">
              <w:rPr>
                <w:rFonts w:ascii="Arial" w:hAnsi="Arial" w:cs="Arial"/>
                <w:sz w:val="20"/>
                <w:szCs w:val="20"/>
              </w:rPr>
              <w:t xml:space="preserve">Envoi du courrier notifiant la suite donnée à l’appel à candidatures  </w:t>
            </w:r>
          </w:p>
          <w:p w14:paraId="1D31BF66" w14:textId="42D9D52C" w:rsidR="009256F1" w:rsidRPr="00454254" w:rsidRDefault="009256F1"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(Habilitation ou refus d’habilitation)</w:t>
            </w:r>
          </w:p>
          <w:p w14:paraId="3DFC1D9C" w14:textId="372B4C82" w:rsidR="009256F1" w:rsidRPr="00454254" w:rsidRDefault="009256F1"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Conventionnement des organismes de formation et enregistrement des organismes habilités sur la fiche R</w:t>
            </w:r>
            <w:r w:rsidR="008141BF" w:rsidRPr="00454254">
              <w:rPr>
                <w:rFonts w:ascii="Arial" w:hAnsi="Arial" w:cs="Arial"/>
                <w:sz w:val="20"/>
                <w:szCs w:val="20"/>
              </w:rPr>
              <w:t>NCP</w:t>
            </w:r>
            <w:r w:rsidRPr="00454254">
              <w:rPr>
                <w:rFonts w:ascii="Arial" w:hAnsi="Arial" w:cs="Arial"/>
                <w:sz w:val="20"/>
                <w:szCs w:val="20"/>
              </w:rPr>
              <w:t xml:space="preserve"> du</w:t>
            </w:r>
            <w:r w:rsidR="008141BF" w:rsidRPr="00454254">
              <w:rPr>
                <w:rFonts w:ascii="Arial" w:hAnsi="Arial" w:cs="Arial"/>
                <w:sz w:val="20"/>
                <w:szCs w:val="20"/>
              </w:rPr>
              <w:t xml:space="preserve"> CQP Assistant administration de biens immobiliers visible</w:t>
            </w:r>
            <w:r w:rsidRPr="00454254">
              <w:rPr>
                <w:rFonts w:ascii="Arial" w:hAnsi="Arial" w:cs="Arial"/>
                <w:sz w:val="20"/>
                <w:szCs w:val="20"/>
              </w:rPr>
              <w:t xml:space="preserve"> sur le site internet de France Compétences.</w:t>
            </w:r>
          </w:p>
          <w:p w14:paraId="015FCA89" w14:textId="71720712" w:rsidR="00D41EA4" w:rsidRPr="00454254" w:rsidRDefault="00D41EA4" w:rsidP="00454254">
            <w:pPr>
              <w:pStyle w:val="Paragraphedeliste"/>
              <w:suppressAutoHyphens/>
              <w:ind w:left="357"/>
              <w:jc w:val="both"/>
              <w:rPr>
                <w:rFonts w:ascii="Arial" w:hAnsi="Arial" w:cs="Arial"/>
                <w:sz w:val="20"/>
                <w:szCs w:val="20"/>
              </w:rPr>
            </w:pPr>
          </w:p>
        </w:tc>
      </w:tr>
      <w:tr w:rsidR="00A14062" w:rsidRPr="00454254" w14:paraId="7C0B0DB3" w14:textId="77777777" w:rsidTr="006616E1">
        <w:tc>
          <w:tcPr>
            <w:tcW w:w="2552" w:type="dxa"/>
            <w:vAlign w:val="center"/>
          </w:tcPr>
          <w:p w14:paraId="0504BC39" w14:textId="77777777" w:rsidR="00545845" w:rsidRDefault="00545845" w:rsidP="00454254">
            <w:pPr>
              <w:pStyle w:val="Paragraphedeliste"/>
              <w:suppressAutoHyphens/>
              <w:ind w:left="357"/>
              <w:jc w:val="center"/>
              <w:rPr>
                <w:rFonts w:ascii="Arial" w:hAnsi="Arial" w:cs="Arial"/>
                <w:b/>
                <w:bCs/>
                <w:sz w:val="20"/>
                <w:szCs w:val="20"/>
              </w:rPr>
            </w:pPr>
          </w:p>
          <w:p w14:paraId="2C0DA166" w14:textId="4D38543E" w:rsidR="00A14062" w:rsidRDefault="006616E1" w:rsidP="00454254">
            <w:pPr>
              <w:pStyle w:val="Paragraphedeliste"/>
              <w:suppressAutoHyphens/>
              <w:ind w:left="357"/>
              <w:jc w:val="center"/>
              <w:rPr>
                <w:rFonts w:ascii="Arial" w:hAnsi="Arial" w:cs="Arial"/>
                <w:b/>
                <w:bCs/>
                <w:sz w:val="20"/>
                <w:szCs w:val="20"/>
              </w:rPr>
            </w:pPr>
            <w:r w:rsidRPr="007F5D5D">
              <w:rPr>
                <w:rFonts w:ascii="Arial" w:hAnsi="Arial" w:cs="Arial"/>
                <w:b/>
                <w:bCs/>
                <w:sz w:val="20"/>
                <w:szCs w:val="20"/>
              </w:rPr>
              <w:t xml:space="preserve">Les actions visant le CQP </w:t>
            </w:r>
            <w:r w:rsidR="008A7A95" w:rsidRPr="007F5D5D">
              <w:rPr>
                <w:rFonts w:ascii="Arial" w:hAnsi="Arial" w:cs="Arial"/>
                <w:b/>
                <w:bCs/>
                <w:sz w:val="20"/>
                <w:szCs w:val="20"/>
              </w:rPr>
              <w:t>au plus tôt dès lors que la convention d’habilitation est signée des 2 parties</w:t>
            </w:r>
          </w:p>
          <w:p w14:paraId="5AC7326F" w14:textId="610B22F8" w:rsidR="007F5D5D" w:rsidRPr="007F5D5D" w:rsidRDefault="007F5D5D" w:rsidP="00454254">
            <w:pPr>
              <w:pStyle w:val="Paragraphedeliste"/>
              <w:suppressAutoHyphens/>
              <w:ind w:left="357"/>
              <w:jc w:val="center"/>
              <w:rPr>
                <w:rFonts w:ascii="Arial" w:hAnsi="Arial" w:cs="Arial"/>
                <w:sz w:val="20"/>
                <w:szCs w:val="20"/>
              </w:rPr>
            </w:pPr>
          </w:p>
        </w:tc>
        <w:tc>
          <w:tcPr>
            <w:tcW w:w="7087" w:type="dxa"/>
            <w:vAlign w:val="center"/>
          </w:tcPr>
          <w:p w14:paraId="2FC42E2C" w14:textId="77777777" w:rsidR="00312A85" w:rsidRPr="00454254" w:rsidRDefault="00312A85" w:rsidP="00454254">
            <w:pPr>
              <w:pStyle w:val="Paragraphedeliste"/>
              <w:suppressAutoHyphens/>
              <w:ind w:left="357"/>
              <w:rPr>
                <w:rFonts w:ascii="Arial" w:hAnsi="Arial" w:cs="Arial"/>
                <w:sz w:val="20"/>
                <w:szCs w:val="20"/>
              </w:rPr>
            </w:pPr>
          </w:p>
          <w:p w14:paraId="536698A5" w14:textId="3DDF3E55" w:rsidR="00A14062" w:rsidRPr="00454254" w:rsidRDefault="00A14062" w:rsidP="00454254">
            <w:pPr>
              <w:pStyle w:val="Paragraphedeliste"/>
              <w:numPr>
                <w:ilvl w:val="0"/>
                <w:numId w:val="22"/>
              </w:numPr>
              <w:suppressAutoHyphens/>
              <w:ind w:left="459"/>
              <w:jc w:val="both"/>
              <w:rPr>
                <w:rFonts w:ascii="Arial" w:hAnsi="Arial" w:cs="Arial"/>
                <w:sz w:val="20"/>
                <w:szCs w:val="20"/>
              </w:rPr>
            </w:pPr>
            <w:r w:rsidRPr="00454254">
              <w:rPr>
                <w:rFonts w:ascii="Arial" w:hAnsi="Arial" w:cs="Arial"/>
                <w:sz w:val="20"/>
                <w:szCs w:val="20"/>
              </w:rPr>
              <w:t xml:space="preserve">Lancement des premières actions </w:t>
            </w:r>
            <w:r w:rsidR="009256F1" w:rsidRPr="00454254">
              <w:rPr>
                <w:rFonts w:ascii="Arial" w:hAnsi="Arial" w:cs="Arial"/>
                <w:sz w:val="20"/>
                <w:szCs w:val="20"/>
              </w:rPr>
              <w:t xml:space="preserve">préparant à l’acquisition du CQP </w:t>
            </w:r>
            <w:r w:rsidR="008141BF" w:rsidRPr="00454254">
              <w:rPr>
                <w:rFonts w:ascii="Arial" w:hAnsi="Arial" w:cs="Arial"/>
                <w:sz w:val="20"/>
                <w:szCs w:val="20"/>
              </w:rPr>
              <w:t>Assistant administration de biens immobiliers par</w:t>
            </w:r>
            <w:r w:rsidRPr="00454254">
              <w:rPr>
                <w:rFonts w:ascii="Arial" w:hAnsi="Arial" w:cs="Arial"/>
                <w:sz w:val="20"/>
                <w:szCs w:val="20"/>
              </w:rPr>
              <w:t xml:space="preserve"> le</w:t>
            </w:r>
            <w:r w:rsidR="009256F1" w:rsidRPr="00454254">
              <w:rPr>
                <w:rFonts w:ascii="Arial" w:hAnsi="Arial" w:cs="Arial"/>
                <w:sz w:val="20"/>
                <w:szCs w:val="20"/>
              </w:rPr>
              <w:t xml:space="preserve"> réseau des</w:t>
            </w:r>
            <w:r w:rsidRPr="00454254">
              <w:rPr>
                <w:rFonts w:ascii="Arial" w:hAnsi="Arial" w:cs="Arial"/>
                <w:sz w:val="20"/>
                <w:szCs w:val="20"/>
              </w:rPr>
              <w:t xml:space="preserve"> </w:t>
            </w:r>
            <w:r w:rsidR="00F82FAF" w:rsidRPr="00454254">
              <w:rPr>
                <w:rFonts w:ascii="Arial" w:hAnsi="Arial" w:cs="Arial"/>
                <w:sz w:val="20"/>
                <w:szCs w:val="20"/>
              </w:rPr>
              <w:t>organismes</w:t>
            </w:r>
            <w:r w:rsidRPr="00454254">
              <w:rPr>
                <w:rFonts w:ascii="Arial" w:hAnsi="Arial" w:cs="Arial"/>
                <w:sz w:val="20"/>
                <w:szCs w:val="20"/>
              </w:rPr>
              <w:t xml:space="preserve"> habilités</w:t>
            </w:r>
          </w:p>
          <w:p w14:paraId="26E6B719" w14:textId="08010C47" w:rsidR="00312A85" w:rsidRPr="00454254" w:rsidRDefault="00312A85" w:rsidP="00454254">
            <w:pPr>
              <w:pStyle w:val="Paragraphedeliste"/>
              <w:suppressAutoHyphens/>
              <w:ind w:left="357"/>
              <w:rPr>
                <w:rFonts w:ascii="Arial" w:hAnsi="Arial" w:cs="Arial"/>
                <w:sz w:val="20"/>
                <w:szCs w:val="20"/>
              </w:rPr>
            </w:pPr>
          </w:p>
        </w:tc>
      </w:tr>
    </w:tbl>
    <w:p w14:paraId="30D236D4" w14:textId="588CC504" w:rsidR="00215EC6" w:rsidRPr="00454254" w:rsidRDefault="00215EC6" w:rsidP="00454254">
      <w:pPr>
        <w:spacing w:after="0" w:line="240" w:lineRule="auto"/>
        <w:rPr>
          <w:rFonts w:ascii="Arial" w:hAnsi="Arial" w:cs="Arial"/>
          <w:sz w:val="20"/>
          <w:szCs w:val="20"/>
          <w:lang w:eastAsia="fr-FR"/>
        </w:rPr>
      </w:pPr>
    </w:p>
    <w:p w14:paraId="5DB661AF" w14:textId="588E4D0F" w:rsidR="00D858CE" w:rsidRPr="00454254" w:rsidRDefault="00F41004" w:rsidP="00454254">
      <w:pPr>
        <w:pStyle w:val="Titre1"/>
        <w:spacing w:line="240" w:lineRule="auto"/>
      </w:pPr>
      <w:bookmarkStart w:id="188" w:name="_Toc202365170"/>
      <w:bookmarkStart w:id="189" w:name="_Toc202365223"/>
      <w:bookmarkStart w:id="190" w:name="_Toc222482165"/>
      <w:r w:rsidRPr="00454254">
        <w:t>A</w:t>
      </w:r>
      <w:r w:rsidR="006F2C3A" w:rsidRPr="00454254">
        <w:t>TTENDUS DANS LE CADRE DES MISSIONS A REALISER</w:t>
      </w:r>
      <w:bookmarkEnd w:id="188"/>
      <w:bookmarkEnd w:id="189"/>
      <w:bookmarkEnd w:id="190"/>
    </w:p>
    <w:p w14:paraId="0314B229" w14:textId="77777777" w:rsidR="006F2C3A" w:rsidRPr="00454254" w:rsidRDefault="006F2C3A" w:rsidP="00454254">
      <w:pPr>
        <w:spacing w:after="0" w:line="240" w:lineRule="auto"/>
        <w:rPr>
          <w:rFonts w:ascii="Arial" w:hAnsi="Arial" w:cs="Arial"/>
          <w:sz w:val="20"/>
          <w:szCs w:val="20"/>
          <w:lang w:eastAsia="fr-FR"/>
        </w:rPr>
      </w:pPr>
    </w:p>
    <w:p w14:paraId="29EAEDBB" w14:textId="24BBA324" w:rsidR="00F41004" w:rsidRPr="00454254" w:rsidRDefault="00F41004" w:rsidP="00454254">
      <w:pPr>
        <w:pStyle w:val="Style6"/>
        <w:numPr>
          <w:ilvl w:val="0"/>
          <w:numId w:val="51"/>
        </w:numPr>
        <w:tabs>
          <w:tab w:val="left" w:pos="9356"/>
        </w:tabs>
        <w:spacing w:before="0" w:line="240" w:lineRule="auto"/>
        <w:rPr>
          <w:sz w:val="20"/>
          <w:szCs w:val="20"/>
        </w:rPr>
      </w:pPr>
      <w:bookmarkStart w:id="191" w:name="_Toc202365171"/>
      <w:bookmarkStart w:id="192" w:name="_Toc202365224"/>
      <w:bookmarkStart w:id="193" w:name="_Toc222482166"/>
      <w:r w:rsidRPr="00454254">
        <w:rPr>
          <w:sz w:val="20"/>
          <w:szCs w:val="20"/>
        </w:rPr>
        <w:t>Exigences</w:t>
      </w:r>
      <w:bookmarkEnd w:id="191"/>
      <w:bookmarkEnd w:id="192"/>
      <w:bookmarkEnd w:id="193"/>
    </w:p>
    <w:p w14:paraId="1DCBF4A8" w14:textId="77777777" w:rsidR="008A299D" w:rsidRPr="00454254" w:rsidRDefault="008A299D" w:rsidP="00454254">
      <w:pPr>
        <w:tabs>
          <w:tab w:val="left" w:pos="9356"/>
        </w:tabs>
        <w:suppressAutoHyphens/>
        <w:spacing w:after="0" w:line="240" w:lineRule="auto"/>
        <w:jc w:val="both"/>
        <w:rPr>
          <w:rFonts w:ascii="Arial" w:hAnsi="Arial" w:cs="Arial"/>
          <w:sz w:val="20"/>
          <w:szCs w:val="20"/>
        </w:rPr>
      </w:pPr>
    </w:p>
    <w:p w14:paraId="03636E2A" w14:textId="7F5FEB1F" w:rsidR="00002192" w:rsidRPr="00454254" w:rsidRDefault="00002192"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organismes de formation retenus doivent garantir :</w:t>
      </w:r>
    </w:p>
    <w:p w14:paraId="1886054C" w14:textId="77777777" w:rsidR="00002192" w:rsidRPr="00454254" w:rsidRDefault="00002192" w:rsidP="00454254">
      <w:pPr>
        <w:tabs>
          <w:tab w:val="left" w:pos="9356"/>
        </w:tabs>
        <w:suppressAutoHyphens/>
        <w:spacing w:after="0" w:line="240" w:lineRule="auto"/>
        <w:jc w:val="both"/>
        <w:rPr>
          <w:rFonts w:ascii="Arial" w:hAnsi="Arial" w:cs="Arial"/>
          <w:sz w:val="20"/>
          <w:szCs w:val="20"/>
        </w:rPr>
      </w:pPr>
    </w:p>
    <w:p w14:paraId="6885E563" w14:textId="0F1BCE9E" w:rsidR="00002192" w:rsidRPr="00454254" w:rsidRDefault="00002192" w:rsidP="00454254">
      <w:pPr>
        <w:pStyle w:val="Style6"/>
        <w:numPr>
          <w:ilvl w:val="1"/>
          <w:numId w:val="53"/>
        </w:numPr>
        <w:tabs>
          <w:tab w:val="left" w:pos="9356"/>
        </w:tabs>
        <w:spacing w:before="0" w:line="240" w:lineRule="auto"/>
        <w:rPr>
          <w:sz w:val="20"/>
          <w:szCs w:val="20"/>
        </w:rPr>
      </w:pPr>
      <w:bookmarkStart w:id="194" w:name="_Toc219367765"/>
      <w:bookmarkStart w:id="195" w:name="_Toc222482167"/>
      <w:r w:rsidRPr="00454254">
        <w:rPr>
          <w:sz w:val="20"/>
          <w:szCs w:val="20"/>
        </w:rPr>
        <w:t>Organisation des sessions</w:t>
      </w:r>
      <w:bookmarkEnd w:id="194"/>
      <w:bookmarkEnd w:id="195"/>
    </w:p>
    <w:p w14:paraId="73BDEA51" w14:textId="77777777" w:rsidR="00002192" w:rsidRPr="00454254" w:rsidRDefault="00002192" w:rsidP="00454254">
      <w:pPr>
        <w:tabs>
          <w:tab w:val="left" w:pos="9356"/>
        </w:tabs>
        <w:spacing w:after="0" w:line="240" w:lineRule="auto"/>
        <w:rPr>
          <w:rFonts w:ascii="Arial" w:hAnsi="Arial" w:cs="Arial"/>
          <w:sz w:val="20"/>
          <w:szCs w:val="20"/>
        </w:rPr>
      </w:pPr>
    </w:p>
    <w:p w14:paraId="47DD22D3" w14:textId="5AA028B9" w:rsidR="00021D8A" w:rsidRPr="003841F3" w:rsidRDefault="00002192" w:rsidP="00454254">
      <w:pPr>
        <w:pStyle w:val="Paragraphedeliste"/>
        <w:numPr>
          <w:ilvl w:val="0"/>
          <w:numId w:val="41"/>
        </w:numPr>
        <w:tabs>
          <w:tab w:val="clear" w:pos="1068"/>
          <w:tab w:val="num" w:pos="1416"/>
          <w:tab w:val="left" w:pos="9356"/>
        </w:tabs>
        <w:spacing w:after="0" w:line="240" w:lineRule="auto"/>
        <w:ind w:left="1416"/>
        <w:rPr>
          <w:rFonts w:ascii="Arial" w:hAnsi="Arial" w:cs="Arial"/>
          <w:sz w:val="20"/>
          <w:szCs w:val="20"/>
        </w:rPr>
      </w:pPr>
      <w:r w:rsidRPr="003841F3">
        <w:rPr>
          <w:rFonts w:ascii="Arial" w:hAnsi="Arial" w:cs="Arial"/>
          <w:b/>
          <w:bCs/>
          <w:sz w:val="20"/>
          <w:szCs w:val="20"/>
        </w:rPr>
        <w:t xml:space="preserve">Minimum une session de formation et d’évaluation par an </w:t>
      </w:r>
    </w:p>
    <w:p w14:paraId="6A5F2A60" w14:textId="77777777" w:rsidR="001D4831" w:rsidRPr="001D4831" w:rsidRDefault="001D4831" w:rsidP="001D4831">
      <w:pPr>
        <w:rPr>
          <w:lang w:eastAsia="fr-FR"/>
        </w:rPr>
      </w:pPr>
    </w:p>
    <w:p w14:paraId="5982ACCE" w14:textId="537C809F" w:rsidR="00002192" w:rsidRPr="003841F3" w:rsidRDefault="00002192" w:rsidP="00454254">
      <w:pPr>
        <w:pStyle w:val="Paragraphedeliste"/>
        <w:numPr>
          <w:ilvl w:val="0"/>
          <w:numId w:val="40"/>
        </w:numPr>
        <w:tabs>
          <w:tab w:val="left" w:pos="9356"/>
        </w:tabs>
        <w:spacing w:after="0" w:line="240" w:lineRule="auto"/>
        <w:ind w:left="1068"/>
        <w:rPr>
          <w:rFonts w:ascii="Arial" w:eastAsia="Times New Roman" w:hAnsi="Arial" w:cs="Arial"/>
          <w:sz w:val="20"/>
          <w:szCs w:val="20"/>
          <w:lang w:eastAsia="fr-FR"/>
        </w:rPr>
      </w:pPr>
      <w:r w:rsidRPr="003841F3">
        <w:rPr>
          <w:rFonts w:ascii="Arial" w:hAnsi="Arial" w:cs="Arial"/>
          <w:b/>
          <w:bCs/>
          <w:sz w:val="20"/>
          <w:szCs w:val="20"/>
        </w:rPr>
        <w:t xml:space="preserve">Des groupes </w:t>
      </w:r>
      <w:r w:rsidR="00CF6D46" w:rsidRPr="003841F3">
        <w:rPr>
          <w:rFonts w:ascii="Arial" w:hAnsi="Arial" w:cs="Arial"/>
          <w:b/>
          <w:bCs/>
          <w:sz w:val="20"/>
          <w:szCs w:val="20"/>
        </w:rPr>
        <w:t xml:space="preserve">de 20 </w:t>
      </w:r>
      <w:r w:rsidRPr="003841F3">
        <w:rPr>
          <w:rFonts w:ascii="Arial" w:hAnsi="Arial" w:cs="Arial"/>
          <w:b/>
          <w:bCs/>
          <w:sz w:val="20"/>
          <w:szCs w:val="20"/>
        </w:rPr>
        <w:t>candidats/bénéficiaires</w:t>
      </w:r>
      <w:r w:rsidR="00CF6D46" w:rsidRPr="003841F3">
        <w:rPr>
          <w:rFonts w:ascii="Arial" w:hAnsi="Arial" w:cs="Arial"/>
          <w:b/>
          <w:bCs/>
          <w:sz w:val="20"/>
          <w:szCs w:val="20"/>
        </w:rPr>
        <w:t xml:space="preserve"> maximum</w:t>
      </w:r>
      <w:r w:rsidRPr="003841F3">
        <w:rPr>
          <w:rFonts w:ascii="Arial" w:eastAsia="Times New Roman" w:hAnsi="Arial" w:cs="Arial"/>
          <w:sz w:val="20"/>
          <w:szCs w:val="20"/>
          <w:lang w:eastAsia="fr-FR"/>
        </w:rPr>
        <w:t>, ou selon la capacité d’accueil pour une même session d’évaluation ;</w:t>
      </w:r>
    </w:p>
    <w:p w14:paraId="0C9CFAA2" w14:textId="77777777" w:rsidR="00002192" w:rsidRPr="001D4831" w:rsidRDefault="00002192" w:rsidP="00454254">
      <w:pPr>
        <w:tabs>
          <w:tab w:val="left" w:pos="9356"/>
        </w:tabs>
        <w:suppressAutoHyphens/>
        <w:spacing w:after="0" w:line="240" w:lineRule="auto"/>
        <w:ind w:left="720"/>
        <w:jc w:val="both"/>
        <w:rPr>
          <w:rFonts w:ascii="Arial" w:hAnsi="Arial" w:cs="Arial"/>
          <w:sz w:val="20"/>
          <w:szCs w:val="20"/>
        </w:rPr>
      </w:pPr>
    </w:p>
    <w:p w14:paraId="7D47DD08" w14:textId="77777777" w:rsidR="00002192" w:rsidRPr="00454254" w:rsidRDefault="00002192" w:rsidP="00454254">
      <w:pPr>
        <w:pStyle w:val="Paragraphedeliste"/>
        <w:numPr>
          <w:ilvl w:val="0"/>
          <w:numId w:val="40"/>
        </w:numPr>
        <w:tabs>
          <w:tab w:val="left" w:pos="9356"/>
        </w:tabs>
        <w:spacing w:after="0" w:line="240" w:lineRule="auto"/>
        <w:ind w:left="1068"/>
        <w:rPr>
          <w:rFonts w:ascii="Arial" w:hAnsi="Arial" w:cs="Arial"/>
          <w:sz w:val="20"/>
          <w:szCs w:val="20"/>
        </w:rPr>
      </w:pPr>
      <w:r w:rsidRPr="001D4831">
        <w:rPr>
          <w:rFonts w:ascii="Arial" w:hAnsi="Arial" w:cs="Arial"/>
          <w:sz w:val="20"/>
          <w:szCs w:val="20"/>
        </w:rPr>
        <w:t>L’envoi au COPI de la prévision annuelle des sessions d’évaluation précisant</w:t>
      </w:r>
      <w:r w:rsidRPr="00454254">
        <w:rPr>
          <w:rFonts w:ascii="Arial" w:hAnsi="Arial" w:cs="Arial"/>
          <w:sz w:val="20"/>
          <w:szCs w:val="20"/>
        </w:rPr>
        <w:t xml:space="preserve"> : </w:t>
      </w:r>
    </w:p>
    <w:p w14:paraId="48F78759" w14:textId="77777777" w:rsidR="00002192" w:rsidRPr="00454254" w:rsidRDefault="00002192" w:rsidP="00454254">
      <w:pPr>
        <w:pStyle w:val="Paragraphedeliste"/>
        <w:tabs>
          <w:tab w:val="left" w:pos="9356"/>
        </w:tabs>
        <w:spacing w:after="0" w:line="240" w:lineRule="auto"/>
        <w:rPr>
          <w:rFonts w:ascii="Arial" w:hAnsi="Arial" w:cs="Arial"/>
          <w:sz w:val="20"/>
          <w:szCs w:val="20"/>
        </w:rPr>
      </w:pPr>
    </w:p>
    <w:p w14:paraId="5B103C85" w14:textId="235AE905" w:rsidR="00002192" w:rsidRPr="00454254" w:rsidRDefault="007A17EB" w:rsidP="00454254">
      <w:pPr>
        <w:pStyle w:val="Paragraphedeliste"/>
        <w:numPr>
          <w:ilvl w:val="1"/>
          <w:numId w:val="40"/>
        </w:numPr>
        <w:tabs>
          <w:tab w:val="left" w:pos="9356"/>
        </w:tabs>
        <w:spacing w:after="0" w:line="240" w:lineRule="auto"/>
        <w:rPr>
          <w:rFonts w:ascii="Arial" w:hAnsi="Arial" w:cs="Arial"/>
          <w:sz w:val="20"/>
          <w:szCs w:val="20"/>
        </w:rPr>
      </w:pPr>
      <w:r w:rsidRPr="00454254">
        <w:rPr>
          <w:rFonts w:ascii="Arial" w:hAnsi="Arial" w:cs="Arial"/>
          <w:sz w:val="20"/>
          <w:szCs w:val="20"/>
        </w:rPr>
        <w:t>Les</w:t>
      </w:r>
      <w:r w:rsidR="00002192" w:rsidRPr="00454254">
        <w:rPr>
          <w:rFonts w:ascii="Arial" w:hAnsi="Arial" w:cs="Arial"/>
          <w:sz w:val="20"/>
          <w:szCs w:val="20"/>
        </w:rPr>
        <w:t xml:space="preserve"> voies d’accès</w:t>
      </w:r>
    </w:p>
    <w:p w14:paraId="18EE9655" w14:textId="2589C5E3" w:rsidR="00002192" w:rsidRPr="00454254" w:rsidRDefault="007A17EB" w:rsidP="00454254">
      <w:pPr>
        <w:pStyle w:val="Paragraphedeliste"/>
        <w:numPr>
          <w:ilvl w:val="1"/>
          <w:numId w:val="40"/>
        </w:numPr>
        <w:tabs>
          <w:tab w:val="left" w:pos="9356"/>
        </w:tabs>
        <w:spacing w:after="0" w:line="240" w:lineRule="auto"/>
        <w:rPr>
          <w:rFonts w:ascii="Arial" w:hAnsi="Arial" w:cs="Arial"/>
          <w:sz w:val="20"/>
          <w:szCs w:val="20"/>
        </w:rPr>
      </w:pPr>
      <w:r w:rsidRPr="00454254">
        <w:rPr>
          <w:rFonts w:ascii="Arial" w:hAnsi="Arial" w:cs="Arial"/>
          <w:sz w:val="20"/>
          <w:szCs w:val="20"/>
        </w:rPr>
        <w:t>Le</w:t>
      </w:r>
      <w:r w:rsidR="00002192" w:rsidRPr="00454254">
        <w:rPr>
          <w:rFonts w:ascii="Arial" w:hAnsi="Arial" w:cs="Arial"/>
          <w:sz w:val="20"/>
          <w:szCs w:val="20"/>
        </w:rPr>
        <w:t xml:space="preserve"> nombre de candidats ; </w:t>
      </w:r>
    </w:p>
    <w:p w14:paraId="1409F075" w14:textId="77777777" w:rsidR="00002192" w:rsidRPr="00454254" w:rsidRDefault="00002192" w:rsidP="00454254">
      <w:pPr>
        <w:pStyle w:val="Paragraphedeliste"/>
        <w:tabs>
          <w:tab w:val="left" w:pos="9356"/>
        </w:tabs>
        <w:spacing w:after="0" w:line="240" w:lineRule="auto"/>
        <w:ind w:left="1440"/>
        <w:rPr>
          <w:rFonts w:ascii="Arial" w:hAnsi="Arial" w:cs="Arial"/>
          <w:sz w:val="20"/>
          <w:szCs w:val="20"/>
          <w:highlight w:val="yellow"/>
        </w:rPr>
      </w:pPr>
    </w:p>
    <w:p w14:paraId="5C5A671C" w14:textId="679723FB" w:rsidR="00002192" w:rsidRPr="00454254" w:rsidRDefault="00002192" w:rsidP="00454254">
      <w:pPr>
        <w:pStyle w:val="Paragraphedeliste"/>
        <w:numPr>
          <w:ilvl w:val="0"/>
          <w:numId w:val="40"/>
        </w:numPr>
        <w:tabs>
          <w:tab w:val="left" w:pos="9356"/>
        </w:tabs>
        <w:spacing w:after="0" w:line="240" w:lineRule="auto"/>
        <w:ind w:left="1068"/>
        <w:rPr>
          <w:rFonts w:ascii="Arial" w:hAnsi="Arial" w:cs="Arial"/>
          <w:sz w:val="20"/>
          <w:szCs w:val="20"/>
        </w:rPr>
      </w:pPr>
      <w:r w:rsidRPr="00454254">
        <w:rPr>
          <w:rFonts w:ascii="Arial" w:hAnsi="Arial" w:cs="Arial"/>
          <w:b/>
          <w:bCs/>
          <w:sz w:val="20"/>
          <w:szCs w:val="20"/>
        </w:rPr>
        <w:t>Des voies d’accès diversifiées</w:t>
      </w:r>
      <w:r w:rsidRPr="00454254">
        <w:rPr>
          <w:rFonts w:ascii="Arial" w:hAnsi="Arial" w:cs="Arial"/>
          <w:sz w:val="20"/>
          <w:szCs w:val="20"/>
        </w:rPr>
        <w:t xml:space="preserve"> proposées aux bénéficiaires du CQP </w:t>
      </w:r>
      <w:r w:rsidR="00A3618B" w:rsidRPr="00454254">
        <w:rPr>
          <w:rFonts w:ascii="Arial" w:hAnsi="Arial" w:cs="Arial"/>
          <w:sz w:val="20"/>
          <w:szCs w:val="20"/>
        </w:rPr>
        <w:t>AABI</w:t>
      </w:r>
      <w:r w:rsidRPr="00454254">
        <w:rPr>
          <w:rFonts w:ascii="Arial" w:hAnsi="Arial" w:cs="Arial"/>
          <w:sz w:val="20"/>
          <w:szCs w:val="20"/>
        </w:rPr>
        <w:t xml:space="preserve"> pendant la durée d</w:t>
      </w:r>
      <w:r w:rsidR="004406D9">
        <w:rPr>
          <w:rFonts w:ascii="Arial" w:hAnsi="Arial" w:cs="Arial"/>
          <w:sz w:val="20"/>
          <w:szCs w:val="20"/>
        </w:rPr>
        <w:t>u</w:t>
      </w:r>
      <w:r w:rsidRPr="00454254">
        <w:rPr>
          <w:rFonts w:ascii="Arial" w:hAnsi="Arial" w:cs="Arial"/>
          <w:sz w:val="20"/>
          <w:szCs w:val="20"/>
        </w:rPr>
        <w:t xml:space="preserve"> conventionnement</w:t>
      </w:r>
      <w:r w:rsidRPr="00454254">
        <w:rPr>
          <w:rStyle w:val="Appelnotedebasdep"/>
          <w:rFonts w:ascii="Arial" w:hAnsi="Arial" w:cs="Arial"/>
          <w:sz w:val="20"/>
          <w:szCs w:val="20"/>
        </w:rPr>
        <w:footnoteReference w:id="11"/>
      </w:r>
      <w:r w:rsidRPr="00454254">
        <w:rPr>
          <w:rFonts w:ascii="Arial" w:hAnsi="Arial" w:cs="Arial"/>
          <w:sz w:val="20"/>
          <w:szCs w:val="20"/>
        </w:rPr>
        <w:t>;</w:t>
      </w:r>
    </w:p>
    <w:p w14:paraId="401D7B2A" w14:textId="77777777" w:rsidR="00CF6D46" w:rsidRPr="00454254" w:rsidRDefault="00CF6D46" w:rsidP="00454254">
      <w:pPr>
        <w:pStyle w:val="Paragraphedeliste"/>
        <w:tabs>
          <w:tab w:val="left" w:pos="9356"/>
        </w:tabs>
        <w:spacing w:after="0" w:line="240" w:lineRule="auto"/>
        <w:ind w:left="1068"/>
        <w:rPr>
          <w:rFonts w:ascii="Arial" w:hAnsi="Arial" w:cs="Arial"/>
          <w:sz w:val="20"/>
          <w:szCs w:val="20"/>
        </w:rPr>
      </w:pPr>
    </w:p>
    <w:p w14:paraId="13327644" w14:textId="17460C56" w:rsidR="00CC50AF" w:rsidRPr="00454254" w:rsidRDefault="00CC50AF" w:rsidP="00454254">
      <w:pPr>
        <w:spacing w:after="0" w:line="240" w:lineRule="auto"/>
        <w:rPr>
          <w:rFonts w:ascii="Arial" w:hAnsi="Arial" w:cs="Arial"/>
          <w:sz w:val="20"/>
          <w:szCs w:val="20"/>
        </w:rPr>
      </w:pPr>
      <w:r w:rsidRPr="00454254">
        <w:rPr>
          <w:rFonts w:ascii="Arial" w:hAnsi="Arial" w:cs="Arial"/>
          <w:sz w:val="20"/>
          <w:szCs w:val="20"/>
        </w:rPr>
        <w:br w:type="page"/>
      </w:r>
    </w:p>
    <w:p w14:paraId="11EFC10F" w14:textId="77777777" w:rsidR="00002192" w:rsidRPr="00454254" w:rsidRDefault="00002192" w:rsidP="00454254">
      <w:pPr>
        <w:pStyle w:val="Style6"/>
        <w:numPr>
          <w:ilvl w:val="1"/>
          <w:numId w:val="53"/>
        </w:numPr>
        <w:tabs>
          <w:tab w:val="left" w:pos="9356"/>
        </w:tabs>
        <w:spacing w:before="0" w:line="240" w:lineRule="auto"/>
        <w:rPr>
          <w:sz w:val="20"/>
          <w:szCs w:val="20"/>
        </w:rPr>
      </w:pPr>
      <w:bookmarkStart w:id="196" w:name="_Toc219367766"/>
      <w:bookmarkStart w:id="197" w:name="_Toc222482168"/>
      <w:r w:rsidRPr="00454254">
        <w:rPr>
          <w:sz w:val="20"/>
          <w:szCs w:val="20"/>
        </w:rPr>
        <w:lastRenderedPageBreak/>
        <w:t>Modalités pédagogiques</w:t>
      </w:r>
      <w:bookmarkEnd w:id="196"/>
      <w:bookmarkEnd w:id="197"/>
    </w:p>
    <w:p w14:paraId="35CE1253" w14:textId="77777777" w:rsidR="00002192" w:rsidRPr="00454254" w:rsidRDefault="00002192" w:rsidP="00454254">
      <w:pPr>
        <w:tabs>
          <w:tab w:val="left" w:pos="9356"/>
        </w:tabs>
        <w:spacing w:after="0" w:line="240" w:lineRule="auto"/>
        <w:rPr>
          <w:rFonts w:ascii="Arial" w:hAnsi="Arial" w:cs="Arial"/>
          <w:sz w:val="20"/>
          <w:szCs w:val="20"/>
        </w:rPr>
      </w:pPr>
    </w:p>
    <w:p w14:paraId="3DA1C4A2" w14:textId="77777777" w:rsidR="00002192" w:rsidRPr="00454254" w:rsidRDefault="00002192" w:rsidP="00454254">
      <w:pPr>
        <w:pStyle w:val="Paragraphedeliste"/>
        <w:numPr>
          <w:ilvl w:val="0"/>
          <w:numId w:val="38"/>
        </w:numPr>
        <w:tabs>
          <w:tab w:val="left" w:pos="9356"/>
        </w:tabs>
        <w:spacing w:after="0" w:line="240" w:lineRule="auto"/>
        <w:rPr>
          <w:rFonts w:ascii="Arial" w:hAnsi="Arial" w:cs="Arial"/>
          <w:sz w:val="20"/>
          <w:szCs w:val="20"/>
        </w:rPr>
      </w:pPr>
      <w:r w:rsidRPr="00454254">
        <w:rPr>
          <w:rFonts w:ascii="Arial" w:hAnsi="Arial" w:cs="Arial"/>
          <w:sz w:val="20"/>
          <w:szCs w:val="20"/>
        </w:rPr>
        <w:t xml:space="preserve">Une formation qui pourrait se dérouler en distanciel selon les modalités définies par le certificateur dans la convention d’habilitation ; </w:t>
      </w:r>
    </w:p>
    <w:p w14:paraId="02014376" w14:textId="77777777" w:rsidR="00002192" w:rsidRPr="00454254" w:rsidRDefault="00002192" w:rsidP="00454254">
      <w:pPr>
        <w:pStyle w:val="Paragraphedeliste"/>
        <w:numPr>
          <w:ilvl w:val="0"/>
          <w:numId w:val="38"/>
        </w:numPr>
        <w:tabs>
          <w:tab w:val="left" w:pos="9356"/>
        </w:tabs>
        <w:spacing w:after="0" w:line="240" w:lineRule="auto"/>
        <w:rPr>
          <w:rFonts w:ascii="Arial" w:hAnsi="Arial" w:cs="Arial"/>
          <w:sz w:val="20"/>
          <w:szCs w:val="20"/>
        </w:rPr>
      </w:pPr>
      <w:r w:rsidRPr="00454254">
        <w:rPr>
          <w:rFonts w:ascii="Arial" w:hAnsi="Arial" w:cs="Arial"/>
          <w:sz w:val="20"/>
          <w:szCs w:val="20"/>
        </w:rPr>
        <w:t>Un accompagnement VAE en distanciel selon les modalités définies par le certificateur dans la convention d’habilitation ;</w:t>
      </w:r>
    </w:p>
    <w:p w14:paraId="0585B9B9" w14:textId="7802196B" w:rsidR="00002192" w:rsidRPr="00FA1FA7"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FA1FA7">
        <w:rPr>
          <w:rFonts w:ascii="Arial" w:hAnsi="Arial" w:cs="Arial"/>
          <w:sz w:val="20"/>
          <w:szCs w:val="20"/>
        </w:rPr>
        <w:t xml:space="preserve">Une durée de formation de minimum </w:t>
      </w:r>
      <w:r w:rsidR="00790B8F" w:rsidRPr="00FA1FA7">
        <w:rPr>
          <w:rFonts w:ascii="Arial" w:hAnsi="Arial" w:cs="Arial"/>
          <w:sz w:val="20"/>
          <w:szCs w:val="20"/>
        </w:rPr>
        <w:t xml:space="preserve">300 h. </w:t>
      </w:r>
    </w:p>
    <w:p w14:paraId="763295FE"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L’explicitation du process de </w:t>
      </w:r>
      <w:proofErr w:type="spellStart"/>
      <w:r w:rsidRPr="00454254">
        <w:rPr>
          <w:rFonts w:ascii="Arial" w:hAnsi="Arial" w:cs="Arial"/>
          <w:sz w:val="20"/>
          <w:szCs w:val="20"/>
        </w:rPr>
        <w:t>sourcing</w:t>
      </w:r>
      <w:proofErr w:type="spellEnd"/>
      <w:r w:rsidRPr="00454254">
        <w:rPr>
          <w:rFonts w:ascii="Arial" w:hAnsi="Arial" w:cs="Arial"/>
          <w:sz w:val="20"/>
          <w:szCs w:val="20"/>
        </w:rPr>
        <w:t xml:space="preserve"> et sélection des candidats y compris ceux en situation de handicap ; </w:t>
      </w:r>
    </w:p>
    <w:p w14:paraId="0DB1336B"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Un service administratif assurant : </w:t>
      </w:r>
    </w:p>
    <w:p w14:paraId="620E47B1" w14:textId="77777777" w:rsidR="00002192" w:rsidRPr="00454254" w:rsidRDefault="00002192" w:rsidP="00454254">
      <w:pPr>
        <w:numPr>
          <w:ilvl w:val="1"/>
          <w:numId w:val="10"/>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 Les relances et la gestion des convocations ainsi que la confirmation en temps réel des entrées en formation, sorties/abandons ou reports auprès du certificateur ;</w:t>
      </w:r>
    </w:p>
    <w:p w14:paraId="58E13780" w14:textId="025FB316" w:rsidR="00002192" w:rsidRPr="00454254" w:rsidRDefault="00002192" w:rsidP="00454254">
      <w:pPr>
        <w:numPr>
          <w:ilvl w:val="1"/>
          <w:numId w:val="10"/>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 gestion administrative et financière de l’ensemble des parcours de formation contractualisés visant le CQP </w:t>
      </w:r>
      <w:r w:rsidR="00790B8F" w:rsidRPr="00454254">
        <w:rPr>
          <w:rFonts w:ascii="Arial" w:hAnsi="Arial" w:cs="Arial"/>
          <w:sz w:val="20"/>
          <w:szCs w:val="20"/>
        </w:rPr>
        <w:t>AABI</w:t>
      </w:r>
      <w:r w:rsidR="00A24C34" w:rsidRPr="00454254">
        <w:rPr>
          <w:rFonts w:ascii="Arial" w:hAnsi="Arial" w:cs="Arial"/>
          <w:sz w:val="20"/>
          <w:szCs w:val="20"/>
        </w:rPr>
        <w:t> ;</w:t>
      </w:r>
    </w:p>
    <w:p w14:paraId="531B2069" w14:textId="77777777" w:rsidR="00002192" w:rsidRPr="00454254" w:rsidRDefault="00002192" w:rsidP="00454254">
      <w:pPr>
        <w:numPr>
          <w:ilvl w:val="1"/>
          <w:numId w:val="10"/>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remontées des données des candidats au CQP, appelées au titre de la déclaration des titulaires du CQP par le certificateur COPI à la Caisse des dépôts via le SI-CPF (identité, date et lieu de naissance, sexe, etc.) via l’outil transmis par le certificateur COPI.</w:t>
      </w:r>
    </w:p>
    <w:p w14:paraId="52B74019" w14:textId="77777777" w:rsidR="00002192" w:rsidRPr="00454254" w:rsidRDefault="00002192" w:rsidP="00454254">
      <w:pPr>
        <w:numPr>
          <w:ilvl w:val="0"/>
          <w:numId w:val="3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La mise à disposition de locaux pédagogiques et d’accueil adaptés et en nombre suffisant (QUALIOPI – Critère 4 – indicateur 17) ;</w:t>
      </w:r>
    </w:p>
    <w:p w14:paraId="5B22E4C2" w14:textId="77777777"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L’utilisation de supports de formation professionnels respectant la règlementation </w:t>
      </w:r>
      <w:r w:rsidRPr="00454254">
        <w:rPr>
          <w:rFonts w:ascii="Arial" w:hAnsi="Arial" w:cs="Arial"/>
          <w:sz w:val="20"/>
          <w:szCs w:val="20"/>
        </w:rPr>
        <w:br/>
        <w:t>en vigueur ;</w:t>
      </w:r>
    </w:p>
    <w:p w14:paraId="64AED2F9" w14:textId="77777777"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suivi des actions menées à l’aide d’outils de traçabilité dédiés ;</w:t>
      </w:r>
    </w:p>
    <w:p w14:paraId="21E074E6" w14:textId="77777777"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La réalisation d'un bilan quantitatif et qualitatif annuel sur l'ensemble des actions de formation réalisées ;</w:t>
      </w:r>
    </w:p>
    <w:p w14:paraId="3AF1583F" w14:textId="2CE2CABC"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 suivi des candidats du CQP « </w:t>
      </w:r>
      <w:r w:rsidR="00DF4873" w:rsidRPr="00454254">
        <w:rPr>
          <w:rFonts w:ascii="Arial" w:hAnsi="Arial" w:cs="Arial"/>
          <w:sz w:val="20"/>
          <w:szCs w:val="20"/>
        </w:rPr>
        <w:t>AABI</w:t>
      </w:r>
      <w:r w:rsidRPr="00454254">
        <w:rPr>
          <w:rFonts w:ascii="Arial" w:hAnsi="Arial" w:cs="Arial"/>
          <w:sz w:val="20"/>
          <w:szCs w:val="20"/>
        </w:rPr>
        <w:t xml:space="preserve"> » à l’issue de chaque session et celui des titulaires du CQP </w:t>
      </w:r>
      <w:r w:rsidR="00DF4873" w:rsidRPr="00454254">
        <w:rPr>
          <w:rFonts w:ascii="Arial" w:hAnsi="Arial" w:cs="Arial"/>
          <w:sz w:val="20"/>
          <w:szCs w:val="20"/>
        </w:rPr>
        <w:t>AABI</w:t>
      </w:r>
      <w:r w:rsidRPr="00454254">
        <w:rPr>
          <w:rFonts w:ascii="Arial" w:hAnsi="Arial" w:cs="Arial"/>
          <w:sz w:val="20"/>
          <w:szCs w:val="20"/>
        </w:rPr>
        <w:t xml:space="preserve"> à + 6 mois et à + 12 mois durant toute la période de validité de l’enregistrement de la fiche </w:t>
      </w:r>
      <w:r w:rsidR="007B7252" w:rsidRPr="00454254">
        <w:rPr>
          <w:rFonts w:ascii="Arial" w:hAnsi="Arial" w:cs="Arial"/>
          <w:b/>
          <w:bCs/>
          <w:sz w:val="20"/>
          <w:szCs w:val="20"/>
        </w:rPr>
        <w:t>41799</w:t>
      </w:r>
      <w:r w:rsidRPr="00454254">
        <w:rPr>
          <w:rFonts w:ascii="Arial" w:hAnsi="Arial" w:cs="Arial"/>
          <w:sz w:val="20"/>
          <w:szCs w:val="20"/>
        </w:rPr>
        <w:t xml:space="preserve"> du CQP</w:t>
      </w:r>
      <w:r w:rsidR="00653E63" w:rsidRPr="00454254">
        <w:rPr>
          <w:rFonts w:ascii="Arial" w:hAnsi="Arial" w:cs="Arial"/>
          <w:sz w:val="20"/>
          <w:szCs w:val="20"/>
        </w:rPr>
        <w:t xml:space="preserve"> « </w:t>
      </w:r>
      <w:r w:rsidR="006B2BA0" w:rsidRPr="00454254">
        <w:rPr>
          <w:rFonts w:ascii="Arial" w:hAnsi="Arial" w:cs="Arial"/>
          <w:sz w:val="20"/>
          <w:szCs w:val="20"/>
        </w:rPr>
        <w:t>AABI »</w:t>
      </w:r>
      <w:r w:rsidRPr="00454254">
        <w:rPr>
          <w:rFonts w:ascii="Arial" w:hAnsi="Arial" w:cs="Arial"/>
          <w:sz w:val="20"/>
          <w:szCs w:val="20"/>
        </w:rPr>
        <w:t xml:space="preserve"> au RNCP via l’outil transmis par le certificateur COPI. </w:t>
      </w:r>
    </w:p>
    <w:p w14:paraId="57D347AB" w14:textId="272565B0"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Des moyens adaptés pour permettre aux candidats une insertion professionnelle qui puisse viser des postes d</w:t>
      </w:r>
      <w:r w:rsidR="007B7252" w:rsidRPr="00454254">
        <w:rPr>
          <w:rFonts w:ascii="Arial" w:hAnsi="Arial" w:cs="Arial"/>
          <w:sz w:val="20"/>
          <w:szCs w:val="20"/>
        </w:rPr>
        <w:t xml:space="preserve">’Assistant administration de biens immobiliers </w:t>
      </w:r>
      <w:r w:rsidRPr="00454254">
        <w:rPr>
          <w:rFonts w:ascii="Arial" w:hAnsi="Arial" w:cs="Arial"/>
          <w:sz w:val="20"/>
          <w:szCs w:val="20"/>
        </w:rPr>
        <w:t>en salariat</w:t>
      </w:r>
      <w:r w:rsidRPr="00454254">
        <w:rPr>
          <w:rStyle w:val="Appelnotedebasdep"/>
          <w:rFonts w:ascii="Arial" w:hAnsi="Arial" w:cs="Arial"/>
          <w:sz w:val="20"/>
          <w:szCs w:val="20"/>
        </w:rPr>
        <w:footnoteReference w:id="12"/>
      </w:r>
      <w:r w:rsidRPr="00454254">
        <w:rPr>
          <w:rFonts w:ascii="Arial" w:hAnsi="Arial" w:cs="Arial"/>
          <w:sz w:val="20"/>
          <w:szCs w:val="20"/>
        </w:rPr>
        <w:t>.</w:t>
      </w:r>
    </w:p>
    <w:p w14:paraId="5F7162B4" w14:textId="77777777" w:rsidR="00002192" w:rsidRPr="00454254" w:rsidRDefault="00002192" w:rsidP="00454254">
      <w:pPr>
        <w:numPr>
          <w:ilvl w:val="0"/>
          <w:numId w:val="3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En cas de sous-traitance, le respect des modalités prévues par la Convention d’habilitation. NOTA BENE : La sous-traitance est autorisée seulement concernant le parcours de formation (FFP) et l’accompagnement VAE mais non pas pour les évaluations certificatives ni pour la recevabilité et les jurys de la VAE. Elle est encadrée selon les modalités définies par le certificateur dans la convention d’habilitation.</w:t>
      </w:r>
    </w:p>
    <w:p w14:paraId="1BE48FB3" w14:textId="77777777" w:rsidR="00002192" w:rsidRPr="00454254" w:rsidRDefault="00002192" w:rsidP="00454254">
      <w:pPr>
        <w:tabs>
          <w:tab w:val="left" w:pos="9356"/>
        </w:tabs>
        <w:suppressAutoHyphens/>
        <w:spacing w:after="0" w:line="240" w:lineRule="auto"/>
        <w:jc w:val="both"/>
        <w:rPr>
          <w:rFonts w:ascii="Arial" w:hAnsi="Arial" w:cs="Arial"/>
          <w:sz w:val="20"/>
          <w:szCs w:val="20"/>
        </w:rPr>
      </w:pPr>
    </w:p>
    <w:p w14:paraId="2A69869E" w14:textId="77777777" w:rsidR="00002192" w:rsidRPr="00454254" w:rsidRDefault="00002192" w:rsidP="00454254">
      <w:pPr>
        <w:pStyle w:val="Style6"/>
        <w:numPr>
          <w:ilvl w:val="1"/>
          <w:numId w:val="53"/>
        </w:numPr>
        <w:tabs>
          <w:tab w:val="left" w:pos="9356"/>
        </w:tabs>
        <w:spacing w:before="0" w:line="240" w:lineRule="auto"/>
        <w:rPr>
          <w:sz w:val="20"/>
          <w:szCs w:val="20"/>
        </w:rPr>
      </w:pPr>
      <w:bookmarkStart w:id="198" w:name="_Toc219367767"/>
      <w:bookmarkStart w:id="199" w:name="_Toc222482169"/>
      <w:r w:rsidRPr="00454254">
        <w:rPr>
          <w:sz w:val="20"/>
          <w:szCs w:val="20"/>
        </w:rPr>
        <w:t>Autres modalités pédagogiques</w:t>
      </w:r>
      <w:bookmarkEnd w:id="198"/>
      <w:bookmarkEnd w:id="199"/>
    </w:p>
    <w:p w14:paraId="2D5E24E8" w14:textId="77777777" w:rsidR="00002192" w:rsidRPr="00454254" w:rsidRDefault="00002192" w:rsidP="00454254">
      <w:pPr>
        <w:tabs>
          <w:tab w:val="left" w:pos="9356"/>
        </w:tabs>
        <w:suppressAutoHyphens/>
        <w:spacing w:after="0" w:line="240" w:lineRule="auto"/>
        <w:jc w:val="both"/>
        <w:rPr>
          <w:rFonts w:ascii="Arial" w:hAnsi="Arial" w:cs="Arial"/>
          <w:sz w:val="20"/>
          <w:szCs w:val="20"/>
        </w:rPr>
      </w:pPr>
    </w:p>
    <w:p w14:paraId="0FBA9307" w14:textId="77777777" w:rsidR="00002192" w:rsidRPr="00454254" w:rsidRDefault="00002192"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 FEST comme modalité pédagogique, en complément ou en articulation avec les autres modalités : </w:t>
      </w:r>
    </w:p>
    <w:p w14:paraId="03A7369C"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 présentiel (hors AFEST) ; </w:t>
      </w:r>
    </w:p>
    <w:p w14:paraId="40E6A197"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 distanciel ; </w:t>
      </w:r>
    </w:p>
    <w:p w14:paraId="6AD1EA0E"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L’alternance ; </w:t>
      </w:r>
    </w:p>
    <w:p w14:paraId="120D10E0" w14:textId="77777777" w:rsidR="00002192" w:rsidRPr="00454254" w:rsidRDefault="00002192" w:rsidP="00454254">
      <w:pPr>
        <w:numPr>
          <w:ilvl w:val="0"/>
          <w:numId w:val="3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La VAE.</w:t>
      </w:r>
    </w:p>
    <w:p w14:paraId="1A4D2989" w14:textId="77777777" w:rsidR="00002192" w:rsidRPr="00454254" w:rsidRDefault="00002192" w:rsidP="00454254">
      <w:pPr>
        <w:tabs>
          <w:tab w:val="left" w:pos="9356"/>
        </w:tabs>
        <w:suppressAutoHyphens/>
        <w:spacing w:after="0" w:line="240" w:lineRule="auto"/>
        <w:ind w:left="720"/>
        <w:jc w:val="both"/>
        <w:rPr>
          <w:rFonts w:cs="Arial"/>
          <w:sz w:val="20"/>
          <w:szCs w:val="20"/>
        </w:rPr>
      </w:pPr>
    </w:p>
    <w:p w14:paraId="1D3F1D2D" w14:textId="77777777" w:rsidR="00002192" w:rsidRPr="00454254" w:rsidRDefault="00002192" w:rsidP="00454254">
      <w:pPr>
        <w:numPr>
          <w:ilvl w:val="0"/>
          <w:numId w:val="36"/>
        </w:numPr>
        <w:tabs>
          <w:tab w:val="left" w:pos="9356"/>
        </w:tabs>
        <w:suppressAutoHyphens/>
        <w:spacing w:after="0" w:line="240" w:lineRule="auto"/>
        <w:ind w:left="426"/>
        <w:jc w:val="both"/>
        <w:rPr>
          <w:rFonts w:ascii="Arial" w:hAnsi="Arial" w:cs="Arial"/>
          <w:b/>
          <w:bCs/>
          <w:sz w:val="20"/>
          <w:szCs w:val="20"/>
        </w:rPr>
      </w:pPr>
      <w:r w:rsidRPr="00454254">
        <w:rPr>
          <w:rFonts w:ascii="Arial" w:hAnsi="Arial" w:cs="Arial"/>
          <w:b/>
          <w:bCs/>
          <w:sz w:val="20"/>
          <w:szCs w:val="20"/>
        </w:rPr>
        <w:t>Exigences spécifiques relatives à l’AFEST</w:t>
      </w:r>
    </w:p>
    <w:p w14:paraId="194F07DD" w14:textId="77777777" w:rsidR="00002192" w:rsidRPr="00454254" w:rsidRDefault="00002192" w:rsidP="00454254">
      <w:pPr>
        <w:tabs>
          <w:tab w:val="left" w:pos="9356"/>
        </w:tabs>
        <w:spacing w:after="0" w:line="240" w:lineRule="auto"/>
        <w:jc w:val="both"/>
        <w:rPr>
          <w:rFonts w:ascii="Arial" w:hAnsi="Arial" w:cs="Arial"/>
          <w:sz w:val="20"/>
          <w:szCs w:val="20"/>
        </w:rPr>
      </w:pPr>
    </w:p>
    <w:p w14:paraId="07ED6BD3" w14:textId="47C70625" w:rsidR="00002192" w:rsidRPr="00454254" w:rsidRDefault="00002192" w:rsidP="00454254">
      <w:pPr>
        <w:tabs>
          <w:tab w:val="left" w:pos="9356"/>
        </w:tabs>
        <w:suppressAutoHyphens/>
        <w:spacing w:after="0" w:line="240" w:lineRule="auto"/>
        <w:ind w:left="357"/>
        <w:jc w:val="both"/>
        <w:rPr>
          <w:rFonts w:ascii="Arial" w:hAnsi="Arial" w:cs="Arial"/>
          <w:sz w:val="20"/>
          <w:szCs w:val="20"/>
        </w:rPr>
      </w:pPr>
      <w:r w:rsidRPr="00454254">
        <w:rPr>
          <w:rFonts w:ascii="Arial" w:hAnsi="Arial" w:cs="Arial"/>
          <w:sz w:val="20"/>
          <w:szCs w:val="20"/>
        </w:rPr>
        <w:t xml:space="preserve">L’AFEST pourra être mobilisée </w:t>
      </w:r>
      <w:r w:rsidRPr="00454254">
        <w:rPr>
          <w:rFonts w:ascii="Arial" w:hAnsi="Arial" w:cs="Arial"/>
          <w:b/>
          <w:bCs/>
          <w:sz w:val="20"/>
          <w:szCs w:val="20"/>
        </w:rPr>
        <w:t>pour une partie seulement du parcours</w:t>
      </w:r>
      <w:r w:rsidRPr="00454254">
        <w:rPr>
          <w:rFonts w:ascii="Arial" w:hAnsi="Arial" w:cs="Arial"/>
          <w:sz w:val="20"/>
          <w:szCs w:val="20"/>
        </w:rPr>
        <w:t>, notamment pour l’acquisition des compétences mises en œuvre dans les situations clés du métier d</w:t>
      </w:r>
      <w:r w:rsidR="0008018B" w:rsidRPr="00454254">
        <w:rPr>
          <w:rFonts w:ascii="Arial" w:hAnsi="Arial" w:cs="Arial"/>
          <w:sz w:val="20"/>
          <w:szCs w:val="20"/>
        </w:rPr>
        <w:t xml:space="preserve">’administration de biens immobiliers </w:t>
      </w:r>
      <w:r w:rsidRPr="00454254">
        <w:rPr>
          <w:rFonts w:ascii="Arial" w:hAnsi="Arial" w:cs="Arial"/>
          <w:sz w:val="20"/>
          <w:szCs w:val="20"/>
        </w:rPr>
        <w:t>choisies par la branche et le certificateur</w:t>
      </w:r>
      <w:r w:rsidR="008947EE" w:rsidRPr="00454254">
        <w:rPr>
          <w:rFonts w:ascii="Arial" w:hAnsi="Arial" w:cs="Arial"/>
          <w:sz w:val="20"/>
          <w:szCs w:val="20"/>
        </w:rPr>
        <w:t xml:space="preserve"> COPI</w:t>
      </w:r>
      <w:r w:rsidRPr="00454254">
        <w:rPr>
          <w:rFonts w:ascii="Arial" w:hAnsi="Arial" w:cs="Arial"/>
          <w:sz w:val="20"/>
          <w:szCs w:val="20"/>
        </w:rPr>
        <w:t>.</w:t>
      </w:r>
    </w:p>
    <w:p w14:paraId="3A4E3C85" w14:textId="77777777" w:rsidR="00002192" w:rsidRPr="00454254" w:rsidRDefault="00002192" w:rsidP="00454254">
      <w:pPr>
        <w:tabs>
          <w:tab w:val="left" w:pos="9356"/>
        </w:tabs>
        <w:suppressAutoHyphens/>
        <w:spacing w:after="0" w:line="240" w:lineRule="auto"/>
        <w:ind w:left="360"/>
        <w:jc w:val="both"/>
        <w:rPr>
          <w:rFonts w:ascii="Arial" w:hAnsi="Arial" w:cs="Arial"/>
          <w:sz w:val="20"/>
          <w:szCs w:val="20"/>
        </w:rPr>
      </w:pPr>
    </w:p>
    <w:p w14:paraId="66747D00" w14:textId="2D319F40" w:rsidR="00002192" w:rsidRPr="00454254" w:rsidRDefault="00002192" w:rsidP="00454254">
      <w:pPr>
        <w:tabs>
          <w:tab w:val="left" w:pos="9356"/>
        </w:tabs>
        <w:suppressAutoHyphens/>
        <w:spacing w:after="0" w:line="240" w:lineRule="auto"/>
        <w:ind w:left="360"/>
        <w:jc w:val="both"/>
        <w:rPr>
          <w:rFonts w:ascii="Arial" w:hAnsi="Arial" w:cs="Arial"/>
          <w:sz w:val="20"/>
          <w:szCs w:val="20"/>
        </w:rPr>
      </w:pPr>
      <w:r w:rsidRPr="00FD5CD4">
        <w:rPr>
          <w:rFonts w:ascii="Arial" w:hAnsi="Arial" w:cs="Arial"/>
          <w:sz w:val="20"/>
          <w:szCs w:val="20"/>
        </w:rPr>
        <w:t xml:space="preserve">La durée de la formation réalisée en situation de travail ne pourra excéder </w:t>
      </w:r>
      <w:r w:rsidR="0014343B" w:rsidRPr="00FD5CD4">
        <w:rPr>
          <w:rFonts w:ascii="Arial" w:hAnsi="Arial" w:cs="Arial"/>
          <w:sz w:val="20"/>
          <w:szCs w:val="20"/>
        </w:rPr>
        <w:t>28</w:t>
      </w:r>
      <w:r w:rsidR="004B195B" w:rsidRPr="00FD5CD4">
        <w:rPr>
          <w:rFonts w:ascii="Arial" w:hAnsi="Arial" w:cs="Arial"/>
          <w:sz w:val="20"/>
          <w:szCs w:val="20"/>
        </w:rPr>
        <w:t xml:space="preserve"> </w:t>
      </w:r>
      <w:r w:rsidRPr="00FD5CD4">
        <w:rPr>
          <w:rFonts w:ascii="Arial" w:hAnsi="Arial" w:cs="Arial"/>
          <w:sz w:val="20"/>
          <w:szCs w:val="20"/>
        </w:rPr>
        <w:t>h de la durée totale du parcours</w:t>
      </w:r>
      <w:r w:rsidR="00E766F8" w:rsidRPr="00FD5CD4">
        <w:rPr>
          <w:rFonts w:ascii="Arial" w:hAnsi="Arial" w:cs="Arial"/>
          <w:sz w:val="20"/>
          <w:szCs w:val="20"/>
        </w:rPr>
        <w:t xml:space="preserve"> par candidat</w:t>
      </w:r>
      <w:r w:rsidRPr="00FD5CD4">
        <w:rPr>
          <w:rFonts w:ascii="Arial" w:hAnsi="Arial" w:cs="Arial"/>
          <w:sz w:val="20"/>
          <w:szCs w:val="20"/>
        </w:rPr>
        <w:t>. Celle-ci devra tenir compte de la durée estimée d’une séquence d’AFEST qui comprend :</w:t>
      </w:r>
      <w:r w:rsidRPr="00454254">
        <w:rPr>
          <w:rFonts w:ascii="Arial" w:hAnsi="Arial" w:cs="Arial"/>
          <w:sz w:val="20"/>
          <w:szCs w:val="20"/>
        </w:rPr>
        <w:t xml:space="preserve"> </w:t>
      </w:r>
    </w:p>
    <w:p w14:paraId="1DEC5C2B" w14:textId="77777777" w:rsidR="00002192" w:rsidRPr="00454254" w:rsidRDefault="00002192" w:rsidP="00454254">
      <w:pPr>
        <w:numPr>
          <w:ilvl w:val="0"/>
          <w:numId w:val="4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L’appréciation du niveau initial de l’apprenant sur la situation de travail donnée (1 seule fois pour chacune des situations de travail), </w:t>
      </w:r>
    </w:p>
    <w:p w14:paraId="0F989812" w14:textId="77777777" w:rsidR="00002192" w:rsidRPr="00454254" w:rsidRDefault="00002192" w:rsidP="00454254">
      <w:pPr>
        <w:numPr>
          <w:ilvl w:val="0"/>
          <w:numId w:val="4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 mise en situation et l’observation par le formateur, </w:t>
      </w:r>
    </w:p>
    <w:p w14:paraId="6C0E91B9" w14:textId="77777777" w:rsidR="00002192" w:rsidRPr="00454254" w:rsidRDefault="00002192" w:rsidP="00454254">
      <w:pPr>
        <w:numPr>
          <w:ilvl w:val="0"/>
          <w:numId w:val="4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Les séances de réflexivité (avant et après la mise en situation) </w:t>
      </w:r>
    </w:p>
    <w:p w14:paraId="05F96657" w14:textId="77777777" w:rsidR="00002192" w:rsidRPr="00454254" w:rsidRDefault="00002192" w:rsidP="00454254">
      <w:pPr>
        <w:numPr>
          <w:ilvl w:val="0"/>
          <w:numId w:val="43"/>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L’évaluation formative finale (1 seule fois pour chacune des situations de travail).</w:t>
      </w:r>
    </w:p>
    <w:p w14:paraId="2E57D02B" w14:textId="5983EE09" w:rsidR="001F2EC4" w:rsidRPr="00454254" w:rsidRDefault="001F2EC4" w:rsidP="00454254">
      <w:pPr>
        <w:spacing w:after="0" w:line="240" w:lineRule="auto"/>
        <w:rPr>
          <w:rFonts w:ascii="Arial" w:hAnsi="Arial" w:cs="Arial"/>
          <w:sz w:val="20"/>
          <w:szCs w:val="20"/>
        </w:rPr>
      </w:pPr>
      <w:r w:rsidRPr="00454254">
        <w:rPr>
          <w:rFonts w:ascii="Arial" w:hAnsi="Arial" w:cs="Arial"/>
          <w:sz w:val="20"/>
          <w:szCs w:val="20"/>
        </w:rPr>
        <w:br w:type="page"/>
      </w:r>
    </w:p>
    <w:p w14:paraId="79D9C73A" w14:textId="77777777" w:rsidR="00002192" w:rsidRPr="00FA1FA7" w:rsidRDefault="00002192" w:rsidP="00454254">
      <w:pPr>
        <w:tabs>
          <w:tab w:val="left" w:pos="9356"/>
        </w:tabs>
        <w:suppressAutoHyphens/>
        <w:spacing w:after="0" w:line="240" w:lineRule="auto"/>
        <w:jc w:val="both"/>
        <w:rPr>
          <w:rFonts w:ascii="Arial" w:hAnsi="Arial" w:cs="Arial"/>
          <w:b/>
          <w:bCs/>
          <w:sz w:val="20"/>
          <w:szCs w:val="20"/>
        </w:rPr>
      </w:pPr>
      <w:r w:rsidRPr="00FA1FA7">
        <w:rPr>
          <w:rFonts w:ascii="Arial" w:hAnsi="Arial" w:cs="Arial"/>
          <w:b/>
          <w:bCs/>
          <w:sz w:val="20"/>
          <w:szCs w:val="20"/>
        </w:rPr>
        <w:lastRenderedPageBreak/>
        <w:t xml:space="preserve">Les situations de travail éligibles à la formation en situation de travail (FEST) : </w:t>
      </w:r>
    </w:p>
    <w:p w14:paraId="179BC8C0" w14:textId="703B78F9" w:rsidR="0009388F" w:rsidRPr="00FA1FA7" w:rsidRDefault="00002192" w:rsidP="00454254">
      <w:pPr>
        <w:tabs>
          <w:tab w:val="left" w:pos="9356"/>
        </w:tabs>
        <w:suppressAutoHyphens/>
        <w:spacing w:after="0" w:line="240" w:lineRule="auto"/>
        <w:jc w:val="both"/>
        <w:rPr>
          <w:rFonts w:ascii="Arial" w:hAnsi="Arial" w:cs="Arial"/>
          <w:b/>
          <w:bCs/>
          <w:sz w:val="20"/>
          <w:szCs w:val="20"/>
        </w:rPr>
      </w:pPr>
      <w:r w:rsidRPr="00FA1FA7">
        <w:rPr>
          <w:rFonts w:ascii="Arial" w:hAnsi="Arial" w:cs="Arial"/>
          <w:sz w:val="20"/>
          <w:szCs w:val="20"/>
        </w:rPr>
        <w:t xml:space="preserve">Les situations de travail éligibles à la formation en situation de travail (FEST) au sein des parcours pédagogiques qui seront proposés par les organismes de formation ne pourront porter </w:t>
      </w:r>
      <w:r w:rsidRPr="00FA1FA7">
        <w:rPr>
          <w:rFonts w:ascii="Arial" w:hAnsi="Arial" w:cs="Arial"/>
          <w:b/>
          <w:bCs/>
          <w:sz w:val="20"/>
          <w:szCs w:val="20"/>
        </w:rPr>
        <w:t>que sur les situations de travail préalablement identifiées par la CPNEFP et le certificateur (COPI).</w:t>
      </w:r>
      <w:r w:rsidRPr="00FA1FA7">
        <w:rPr>
          <w:rFonts w:ascii="Arial" w:hAnsi="Arial" w:cs="Arial"/>
          <w:sz w:val="20"/>
          <w:szCs w:val="20"/>
          <w:u w:val="single"/>
        </w:rPr>
        <w:t xml:space="preserve"> </w:t>
      </w:r>
      <w:r w:rsidR="006B2BA0" w:rsidRPr="00FA1FA7">
        <w:rPr>
          <w:rFonts w:ascii="Arial" w:hAnsi="Arial" w:cs="Arial"/>
          <w:b/>
          <w:bCs/>
          <w:sz w:val="20"/>
          <w:szCs w:val="20"/>
        </w:rPr>
        <w:t>À</w:t>
      </w:r>
      <w:r w:rsidRPr="00FA1FA7">
        <w:rPr>
          <w:rFonts w:ascii="Arial" w:hAnsi="Arial" w:cs="Arial"/>
          <w:b/>
          <w:bCs/>
          <w:sz w:val="20"/>
          <w:szCs w:val="20"/>
        </w:rPr>
        <w:t xml:space="preserve"> savoir :</w:t>
      </w:r>
    </w:p>
    <w:p w14:paraId="66B12B3E" w14:textId="77777777" w:rsidR="0009388F" w:rsidRPr="00FA1FA7" w:rsidRDefault="0009388F" w:rsidP="00454254">
      <w:pPr>
        <w:tabs>
          <w:tab w:val="left" w:pos="9356"/>
        </w:tabs>
        <w:suppressAutoHyphens/>
        <w:spacing w:after="0" w:line="240" w:lineRule="auto"/>
        <w:jc w:val="both"/>
        <w:rPr>
          <w:rFonts w:ascii="Arial" w:hAnsi="Arial" w:cs="Arial"/>
          <w:b/>
          <w:bCs/>
          <w:sz w:val="20"/>
          <w:szCs w:val="20"/>
        </w:rPr>
      </w:pPr>
    </w:p>
    <w:p w14:paraId="697FA025" w14:textId="4B569237" w:rsidR="008A4F4E" w:rsidRPr="00FA1FA7" w:rsidRDefault="008A4F4E" w:rsidP="00454254">
      <w:pPr>
        <w:pStyle w:val="Paragraphedeliste"/>
        <w:numPr>
          <w:ilvl w:val="0"/>
          <w:numId w:val="48"/>
        </w:numPr>
        <w:tabs>
          <w:tab w:val="left" w:pos="9356"/>
        </w:tabs>
        <w:suppressAutoHyphens/>
        <w:spacing w:after="0" w:line="240" w:lineRule="auto"/>
        <w:jc w:val="both"/>
        <w:rPr>
          <w:rFonts w:ascii="Arial" w:hAnsi="Arial" w:cs="Arial"/>
          <w:sz w:val="20"/>
          <w:szCs w:val="20"/>
        </w:rPr>
      </w:pPr>
      <w:r w:rsidRPr="00FA1FA7">
        <w:rPr>
          <w:rFonts w:ascii="Arial" w:hAnsi="Arial" w:cs="Arial"/>
          <w:sz w:val="20"/>
          <w:szCs w:val="20"/>
        </w:rPr>
        <w:t>Accueil et orientation des interlocuteurs</w:t>
      </w:r>
      <w:r w:rsidR="00D30197" w:rsidRPr="00FA1FA7">
        <w:rPr>
          <w:rFonts w:ascii="Arial" w:hAnsi="Arial" w:cs="Arial"/>
          <w:sz w:val="20"/>
          <w:szCs w:val="20"/>
        </w:rPr>
        <w:t xml:space="preserve"> BC01</w:t>
      </w:r>
    </w:p>
    <w:p w14:paraId="46A15157" w14:textId="405A4177" w:rsidR="00D30197" w:rsidRPr="00FA1FA7" w:rsidRDefault="00355064" w:rsidP="00454254">
      <w:pPr>
        <w:pStyle w:val="Paragraphedeliste"/>
        <w:numPr>
          <w:ilvl w:val="0"/>
          <w:numId w:val="48"/>
        </w:numPr>
        <w:tabs>
          <w:tab w:val="left" w:pos="9356"/>
        </w:tabs>
        <w:suppressAutoHyphens/>
        <w:spacing w:after="0" w:line="240" w:lineRule="auto"/>
        <w:jc w:val="both"/>
        <w:rPr>
          <w:rFonts w:ascii="Arial" w:hAnsi="Arial" w:cs="Arial"/>
          <w:sz w:val="20"/>
          <w:szCs w:val="20"/>
        </w:rPr>
      </w:pPr>
      <w:r w:rsidRPr="00FA1FA7">
        <w:rPr>
          <w:rFonts w:ascii="Arial" w:hAnsi="Arial" w:cs="Arial"/>
          <w:sz w:val="20"/>
          <w:szCs w:val="20"/>
        </w:rPr>
        <w:t>Organisation des assemblées générales de copropriété</w:t>
      </w:r>
      <w:r w:rsidR="00D30197" w:rsidRPr="00FA1FA7">
        <w:rPr>
          <w:rFonts w:ascii="Arial" w:hAnsi="Arial" w:cs="Arial"/>
          <w:sz w:val="20"/>
          <w:szCs w:val="20"/>
        </w:rPr>
        <w:t xml:space="preserve"> BC02</w:t>
      </w:r>
    </w:p>
    <w:p w14:paraId="1EB57E8E" w14:textId="66443D1A" w:rsidR="00D30197" w:rsidRPr="00FA1FA7" w:rsidRDefault="001F2EC4" w:rsidP="00454254">
      <w:pPr>
        <w:pStyle w:val="Paragraphedeliste"/>
        <w:numPr>
          <w:ilvl w:val="0"/>
          <w:numId w:val="48"/>
        </w:numPr>
        <w:tabs>
          <w:tab w:val="left" w:pos="9356"/>
        </w:tabs>
        <w:suppressAutoHyphens/>
        <w:spacing w:after="0" w:line="240" w:lineRule="auto"/>
        <w:jc w:val="both"/>
        <w:rPr>
          <w:rFonts w:ascii="Arial" w:hAnsi="Arial" w:cs="Arial"/>
          <w:sz w:val="20"/>
          <w:szCs w:val="20"/>
        </w:rPr>
      </w:pPr>
      <w:r w:rsidRPr="00FA1FA7">
        <w:rPr>
          <w:rFonts w:ascii="Arial" w:hAnsi="Arial" w:cs="Arial"/>
          <w:sz w:val="20"/>
          <w:szCs w:val="20"/>
        </w:rPr>
        <w:t>Établissement</w:t>
      </w:r>
      <w:r w:rsidR="005E4A47" w:rsidRPr="00FA1FA7">
        <w:rPr>
          <w:rFonts w:ascii="Arial" w:hAnsi="Arial" w:cs="Arial"/>
          <w:sz w:val="20"/>
          <w:szCs w:val="20"/>
        </w:rPr>
        <w:t xml:space="preserve"> du bail de location</w:t>
      </w:r>
      <w:r w:rsidR="00D30197" w:rsidRPr="00FA1FA7">
        <w:rPr>
          <w:rFonts w:ascii="Arial" w:hAnsi="Arial" w:cs="Arial"/>
          <w:sz w:val="20"/>
          <w:szCs w:val="20"/>
        </w:rPr>
        <w:t>. BC03</w:t>
      </w:r>
    </w:p>
    <w:p w14:paraId="686357D8" w14:textId="00BFAA4C" w:rsidR="003101B9" w:rsidRPr="00FA1FA7" w:rsidRDefault="00EF438C" w:rsidP="00454254">
      <w:pPr>
        <w:pStyle w:val="Paragraphedeliste"/>
        <w:numPr>
          <w:ilvl w:val="0"/>
          <w:numId w:val="48"/>
        </w:numPr>
        <w:tabs>
          <w:tab w:val="left" w:pos="9356"/>
        </w:tabs>
        <w:suppressAutoHyphens/>
        <w:spacing w:after="0" w:line="240" w:lineRule="auto"/>
        <w:jc w:val="both"/>
        <w:rPr>
          <w:rFonts w:ascii="Arial" w:hAnsi="Arial" w:cs="Arial"/>
          <w:sz w:val="20"/>
          <w:szCs w:val="20"/>
        </w:rPr>
      </w:pPr>
      <w:r w:rsidRPr="00FA1FA7">
        <w:rPr>
          <w:rFonts w:ascii="Arial" w:hAnsi="Arial" w:cs="Arial"/>
          <w:sz w:val="20"/>
          <w:szCs w:val="20"/>
        </w:rPr>
        <w:t xml:space="preserve">Gestion </w:t>
      </w:r>
      <w:r w:rsidR="00896DA7" w:rsidRPr="00FA1FA7">
        <w:rPr>
          <w:rFonts w:ascii="Arial" w:hAnsi="Arial" w:cs="Arial"/>
          <w:sz w:val="20"/>
          <w:szCs w:val="20"/>
        </w:rPr>
        <w:t xml:space="preserve">administrative </w:t>
      </w:r>
      <w:r w:rsidRPr="00FA1FA7">
        <w:rPr>
          <w:rFonts w:ascii="Arial" w:hAnsi="Arial" w:cs="Arial"/>
          <w:sz w:val="20"/>
          <w:szCs w:val="20"/>
        </w:rPr>
        <w:t xml:space="preserve">des sinistres </w:t>
      </w:r>
      <w:r w:rsidR="003101B9" w:rsidRPr="00FA1FA7">
        <w:rPr>
          <w:rFonts w:ascii="Arial" w:hAnsi="Arial" w:cs="Arial"/>
          <w:sz w:val="20"/>
          <w:szCs w:val="20"/>
        </w:rPr>
        <w:t>BC04</w:t>
      </w:r>
    </w:p>
    <w:p w14:paraId="6CBA3CB7" w14:textId="77777777" w:rsidR="003101B9" w:rsidRPr="00454254" w:rsidRDefault="003101B9" w:rsidP="00454254">
      <w:pPr>
        <w:tabs>
          <w:tab w:val="left" w:pos="9356"/>
        </w:tabs>
        <w:suppressAutoHyphens/>
        <w:spacing w:after="0" w:line="240" w:lineRule="auto"/>
        <w:jc w:val="both"/>
        <w:rPr>
          <w:rFonts w:ascii="Arial" w:hAnsi="Arial" w:cs="Arial"/>
          <w:b/>
          <w:bCs/>
          <w:sz w:val="20"/>
          <w:szCs w:val="20"/>
        </w:rPr>
      </w:pPr>
    </w:p>
    <w:p w14:paraId="50D4AD11" w14:textId="5715938F" w:rsidR="00002192" w:rsidRPr="00454254" w:rsidRDefault="00002192"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autres activités du référentiel de certification ne pourront pas faire l’objet d’un déploiement avec la modalité AFEST.</w:t>
      </w:r>
    </w:p>
    <w:p w14:paraId="0B0A25BE" w14:textId="77777777" w:rsidR="00B602A9" w:rsidRPr="00454254" w:rsidRDefault="00B602A9" w:rsidP="00454254">
      <w:pPr>
        <w:tabs>
          <w:tab w:val="left" w:pos="9356"/>
        </w:tabs>
        <w:spacing w:after="0" w:line="240" w:lineRule="auto"/>
        <w:rPr>
          <w:rFonts w:ascii="Arial" w:hAnsi="Arial" w:cs="Arial"/>
          <w:sz w:val="20"/>
          <w:szCs w:val="20"/>
        </w:rPr>
      </w:pPr>
    </w:p>
    <w:p w14:paraId="0A0036ED" w14:textId="5E44EA56" w:rsidR="00002192" w:rsidRPr="00454254" w:rsidRDefault="00DB2698" w:rsidP="00BB09AA">
      <w:pPr>
        <w:pStyle w:val="Style6"/>
        <w:tabs>
          <w:tab w:val="left" w:pos="9356"/>
        </w:tabs>
        <w:spacing w:before="0" w:line="240" w:lineRule="auto"/>
        <w:ind w:left="360"/>
        <w:rPr>
          <w:sz w:val="20"/>
          <w:szCs w:val="20"/>
        </w:rPr>
      </w:pPr>
      <w:bookmarkStart w:id="200" w:name="_Toc222482170"/>
      <w:r>
        <w:rPr>
          <w:sz w:val="20"/>
          <w:szCs w:val="20"/>
        </w:rPr>
        <w:t>2. Livrables</w:t>
      </w:r>
      <w:bookmarkEnd w:id="200"/>
    </w:p>
    <w:p w14:paraId="4547DC18" w14:textId="77777777" w:rsidR="00002192" w:rsidRPr="00454254" w:rsidRDefault="00002192" w:rsidP="00454254">
      <w:pPr>
        <w:tabs>
          <w:tab w:val="left" w:pos="9356"/>
        </w:tabs>
        <w:spacing w:after="0" w:line="240" w:lineRule="auto"/>
        <w:rPr>
          <w:sz w:val="20"/>
          <w:szCs w:val="20"/>
        </w:rPr>
      </w:pPr>
    </w:p>
    <w:p w14:paraId="70D34ED2" w14:textId="0114130F" w:rsidR="00002192" w:rsidRPr="00454254" w:rsidRDefault="00002192" w:rsidP="00454254">
      <w:pPr>
        <w:tabs>
          <w:tab w:val="left" w:pos="9356"/>
        </w:tabs>
        <w:spacing w:after="0" w:line="240" w:lineRule="auto"/>
        <w:jc w:val="both"/>
        <w:rPr>
          <w:rFonts w:ascii="Arial" w:hAnsi="Arial" w:cs="Arial"/>
          <w:sz w:val="20"/>
          <w:szCs w:val="20"/>
        </w:rPr>
      </w:pPr>
      <w:r w:rsidRPr="00454254">
        <w:rPr>
          <w:rFonts w:ascii="Arial" w:hAnsi="Arial" w:cs="Arial"/>
          <w:sz w:val="20"/>
          <w:szCs w:val="20"/>
        </w:rPr>
        <w:t xml:space="preserve">Les organismes de formation retenus s’engagent, lors de l’exécution des actions de formation visant le CQP </w:t>
      </w:r>
      <w:r w:rsidR="00AA1F26" w:rsidRPr="00454254">
        <w:rPr>
          <w:rFonts w:ascii="Arial" w:hAnsi="Arial" w:cs="Arial"/>
          <w:sz w:val="20"/>
          <w:szCs w:val="20"/>
        </w:rPr>
        <w:t>AABI</w:t>
      </w:r>
      <w:r w:rsidRPr="00454254">
        <w:rPr>
          <w:rFonts w:ascii="Arial" w:hAnsi="Arial" w:cs="Arial"/>
          <w:sz w:val="20"/>
          <w:szCs w:val="20"/>
        </w:rPr>
        <w:t>, à remettre l’ensemble des livrables énoncés ci-après auprès du Comité des organisations patronales des professions immobilières (COPI) le certificateur.</w:t>
      </w:r>
    </w:p>
    <w:p w14:paraId="7583C0C7" w14:textId="77777777" w:rsidR="00002192" w:rsidRPr="00454254" w:rsidRDefault="00002192" w:rsidP="00454254">
      <w:pPr>
        <w:tabs>
          <w:tab w:val="left" w:pos="9356"/>
        </w:tabs>
        <w:spacing w:after="0" w:line="240" w:lineRule="auto"/>
        <w:jc w:val="both"/>
        <w:rPr>
          <w:rFonts w:ascii="Arial" w:hAnsi="Arial" w:cs="Arial"/>
          <w:sz w:val="20"/>
          <w:szCs w:val="20"/>
        </w:rPr>
      </w:pPr>
    </w:p>
    <w:p w14:paraId="5A87811C" w14:textId="3A60FC83" w:rsidR="00002192" w:rsidRPr="00454254" w:rsidRDefault="00002192" w:rsidP="00974ADB">
      <w:pPr>
        <w:pStyle w:val="Style6"/>
        <w:numPr>
          <w:ilvl w:val="1"/>
          <w:numId w:val="56"/>
        </w:numPr>
        <w:tabs>
          <w:tab w:val="left" w:pos="9356"/>
        </w:tabs>
        <w:spacing w:before="0" w:line="240" w:lineRule="auto"/>
        <w:rPr>
          <w:sz w:val="20"/>
          <w:szCs w:val="20"/>
        </w:rPr>
      </w:pPr>
      <w:bookmarkStart w:id="201" w:name="_Toc217031971"/>
      <w:bookmarkStart w:id="202" w:name="_Toc217032148"/>
      <w:bookmarkStart w:id="203" w:name="_Toc219367769"/>
      <w:bookmarkStart w:id="204" w:name="_Toc222482171"/>
      <w:r w:rsidRPr="00454254">
        <w:rPr>
          <w:sz w:val="20"/>
          <w:szCs w:val="20"/>
        </w:rPr>
        <w:t>Livrables selon la mission</w:t>
      </w:r>
      <w:bookmarkEnd w:id="201"/>
      <w:bookmarkEnd w:id="202"/>
      <w:bookmarkEnd w:id="203"/>
      <w:bookmarkEnd w:id="204"/>
    </w:p>
    <w:p w14:paraId="1B7101E4" w14:textId="77777777" w:rsidR="00002192" w:rsidRPr="00454254" w:rsidRDefault="00002192" w:rsidP="00454254">
      <w:pPr>
        <w:tabs>
          <w:tab w:val="left" w:pos="9356"/>
        </w:tabs>
        <w:spacing w:after="0" w:line="240" w:lineRule="auto"/>
        <w:rPr>
          <w:rFonts w:ascii="Arial" w:hAnsi="Arial" w:cs="Arial"/>
          <w:sz w:val="20"/>
          <w:szCs w:val="20"/>
        </w:rPr>
      </w:pPr>
    </w:p>
    <w:p w14:paraId="59623ED3" w14:textId="77777777" w:rsidR="00002192" w:rsidRPr="00454254" w:rsidRDefault="00002192" w:rsidP="00454254">
      <w:pPr>
        <w:pStyle w:val="Style6"/>
        <w:numPr>
          <w:ilvl w:val="2"/>
          <w:numId w:val="42"/>
        </w:numPr>
        <w:tabs>
          <w:tab w:val="num" w:pos="2160"/>
          <w:tab w:val="left" w:pos="9356"/>
        </w:tabs>
        <w:spacing w:before="0" w:line="240" w:lineRule="auto"/>
        <w:ind w:left="1560" w:hanging="567"/>
        <w:rPr>
          <w:sz w:val="20"/>
          <w:szCs w:val="20"/>
        </w:rPr>
      </w:pPr>
      <w:bookmarkStart w:id="205" w:name="_Toc217031972"/>
      <w:bookmarkStart w:id="206" w:name="_Toc217032149"/>
      <w:bookmarkStart w:id="207" w:name="_Toc219367770"/>
      <w:bookmarkStart w:id="208" w:name="_Toc222482172"/>
      <w:r w:rsidRPr="00454254">
        <w:rPr>
          <w:sz w:val="20"/>
          <w:szCs w:val="20"/>
        </w:rPr>
        <w:t>Identifier et recruter les candidats/les bénéficiaires</w:t>
      </w:r>
      <w:bookmarkEnd w:id="205"/>
      <w:bookmarkEnd w:id="206"/>
      <w:bookmarkEnd w:id="207"/>
      <w:bookmarkEnd w:id="208"/>
    </w:p>
    <w:p w14:paraId="29110AEE" w14:textId="77777777" w:rsidR="00002192" w:rsidRPr="00454254" w:rsidRDefault="00002192" w:rsidP="00454254">
      <w:pPr>
        <w:tabs>
          <w:tab w:val="left" w:pos="9356"/>
        </w:tabs>
        <w:spacing w:after="0" w:line="240" w:lineRule="auto"/>
        <w:rPr>
          <w:rFonts w:ascii="Arial" w:hAnsi="Arial" w:cs="Arial"/>
          <w:sz w:val="20"/>
          <w:szCs w:val="20"/>
        </w:rPr>
      </w:pPr>
    </w:p>
    <w:p w14:paraId="0DDD23FB" w14:textId="77777777" w:rsidR="00002192" w:rsidRPr="00454254" w:rsidRDefault="00002192" w:rsidP="00454254">
      <w:pPr>
        <w:tabs>
          <w:tab w:val="left" w:pos="9356"/>
        </w:tabs>
        <w:suppressAutoHyphens/>
        <w:spacing w:after="0" w:line="240" w:lineRule="auto"/>
        <w:jc w:val="both"/>
        <w:rPr>
          <w:rFonts w:ascii="Arial" w:hAnsi="Arial" w:cs="Arial"/>
          <w:b/>
          <w:bCs/>
          <w:smallCaps/>
          <w:sz w:val="20"/>
          <w:szCs w:val="20"/>
        </w:rPr>
      </w:pPr>
      <w:r w:rsidRPr="00454254">
        <w:rPr>
          <w:rFonts w:ascii="Arial" w:hAnsi="Arial" w:cs="Arial"/>
          <w:sz w:val="20"/>
          <w:szCs w:val="20"/>
        </w:rPr>
        <w:t>Le bilan final présentant les éléments suivants* :</w:t>
      </w:r>
    </w:p>
    <w:p w14:paraId="77BA0DA7"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b/>
          <w:bCs/>
          <w:smallCaps/>
          <w:sz w:val="20"/>
          <w:szCs w:val="20"/>
        </w:rPr>
      </w:pPr>
      <w:r w:rsidRPr="00454254">
        <w:rPr>
          <w:rFonts w:ascii="Arial" w:hAnsi="Arial" w:cs="Arial"/>
          <w:sz w:val="20"/>
          <w:szCs w:val="20"/>
        </w:rPr>
        <w:t>Avancement et respect du parcours de formation (réalisation des modules et des évaluations)</w:t>
      </w:r>
    </w:p>
    <w:p w14:paraId="37AAA5B9"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b/>
          <w:bCs/>
          <w:smallCaps/>
          <w:sz w:val="20"/>
          <w:szCs w:val="20"/>
        </w:rPr>
      </w:pPr>
      <w:r w:rsidRPr="00454254">
        <w:rPr>
          <w:rFonts w:ascii="Arial" w:hAnsi="Arial" w:cs="Arial"/>
          <w:sz w:val="20"/>
          <w:szCs w:val="20"/>
        </w:rPr>
        <w:t>Point sur l’accompagnement des employeurs dans le positionnement des candidats en alternance en entreprise (respect des activités du référentiel) et suivi de l’alternance (livret de suivi des candidats)</w:t>
      </w:r>
    </w:p>
    <w:p w14:paraId="28A46CF8"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b/>
          <w:bCs/>
          <w:smallCaps/>
          <w:sz w:val="20"/>
          <w:szCs w:val="20"/>
        </w:rPr>
      </w:pPr>
      <w:r w:rsidRPr="00454254">
        <w:rPr>
          <w:rFonts w:ascii="Arial" w:hAnsi="Arial" w:cs="Arial"/>
          <w:sz w:val="20"/>
          <w:szCs w:val="20"/>
        </w:rPr>
        <w:t>Accompagnement du candidat (entretien, point de suivi, etc.)</w:t>
      </w:r>
    </w:p>
    <w:p w14:paraId="46F539DD"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Évolution des effectifs éventuelles (abandons, entrées tardives, etc.)</w:t>
      </w:r>
    </w:p>
    <w:p w14:paraId="48B9AFF9" w14:textId="77777777" w:rsidR="00002192" w:rsidRPr="00454254" w:rsidRDefault="00002192" w:rsidP="00454254">
      <w:pPr>
        <w:tabs>
          <w:tab w:val="left" w:pos="9356"/>
        </w:tabs>
        <w:suppressAutoHyphens/>
        <w:spacing w:after="0" w:line="240" w:lineRule="auto"/>
        <w:ind w:left="357"/>
        <w:jc w:val="both"/>
        <w:rPr>
          <w:rFonts w:ascii="Arial" w:hAnsi="Arial" w:cs="Arial"/>
          <w:b/>
          <w:bCs/>
          <w:smallCaps/>
          <w:sz w:val="20"/>
          <w:szCs w:val="20"/>
        </w:rPr>
      </w:pPr>
    </w:p>
    <w:p w14:paraId="16A0B163" w14:textId="4F713714" w:rsidR="00002192" w:rsidRPr="00454254" w:rsidRDefault="00002192" w:rsidP="00454254">
      <w:pPr>
        <w:tabs>
          <w:tab w:val="left" w:pos="9356"/>
        </w:tabs>
        <w:suppressAutoHyphens/>
        <w:spacing w:after="0" w:line="240" w:lineRule="auto"/>
        <w:jc w:val="both"/>
        <w:rPr>
          <w:rFonts w:ascii="Arial" w:hAnsi="Arial" w:cs="Arial"/>
          <w:i/>
          <w:iCs/>
          <w:sz w:val="20"/>
          <w:szCs w:val="20"/>
        </w:rPr>
      </w:pPr>
      <w:r w:rsidRPr="00454254">
        <w:rPr>
          <w:rFonts w:ascii="Arial" w:hAnsi="Arial" w:cs="Arial"/>
          <w:i/>
          <w:iCs/>
          <w:sz w:val="20"/>
          <w:szCs w:val="20"/>
        </w:rPr>
        <w:t xml:space="preserve">*Le certificateur se réserve le droit d’opérer toute action de contrôle de documents ou de pièces justificatives complémentaires dans le cadre le mise en œuvre du CQP </w:t>
      </w:r>
      <w:r w:rsidR="00AA1F26" w:rsidRPr="00454254">
        <w:rPr>
          <w:rFonts w:ascii="Arial" w:hAnsi="Arial" w:cs="Arial"/>
          <w:i/>
          <w:iCs/>
          <w:sz w:val="20"/>
          <w:szCs w:val="20"/>
        </w:rPr>
        <w:t>AABI par</w:t>
      </w:r>
      <w:r w:rsidRPr="00454254">
        <w:rPr>
          <w:rFonts w:ascii="Arial" w:hAnsi="Arial" w:cs="Arial"/>
          <w:i/>
          <w:iCs/>
          <w:sz w:val="20"/>
          <w:szCs w:val="20"/>
        </w:rPr>
        <w:t xml:space="preserve"> l’organisme habilité sur simple requête.</w:t>
      </w:r>
    </w:p>
    <w:p w14:paraId="2DC1D2D8" w14:textId="77777777" w:rsidR="00002192" w:rsidRPr="00454254" w:rsidRDefault="00002192" w:rsidP="00454254">
      <w:pPr>
        <w:tabs>
          <w:tab w:val="left" w:pos="9356"/>
        </w:tabs>
        <w:suppressAutoHyphens/>
        <w:spacing w:after="0" w:line="240" w:lineRule="auto"/>
        <w:jc w:val="both"/>
        <w:rPr>
          <w:rFonts w:ascii="Arial" w:hAnsi="Arial" w:cs="Arial"/>
          <w:i/>
          <w:iCs/>
          <w:sz w:val="20"/>
          <w:szCs w:val="20"/>
        </w:rPr>
      </w:pPr>
    </w:p>
    <w:p w14:paraId="7FC284ED" w14:textId="77777777" w:rsidR="00002192" w:rsidRPr="00454254" w:rsidRDefault="00002192" w:rsidP="00454254">
      <w:pPr>
        <w:pStyle w:val="Style6"/>
        <w:numPr>
          <w:ilvl w:val="2"/>
          <w:numId w:val="42"/>
        </w:numPr>
        <w:tabs>
          <w:tab w:val="num" w:pos="2160"/>
          <w:tab w:val="left" w:pos="9356"/>
        </w:tabs>
        <w:spacing w:before="0" w:line="240" w:lineRule="auto"/>
        <w:ind w:left="1560" w:hanging="567"/>
        <w:rPr>
          <w:sz w:val="20"/>
          <w:szCs w:val="20"/>
        </w:rPr>
      </w:pPr>
      <w:bookmarkStart w:id="209" w:name="_Toc217031973"/>
      <w:bookmarkStart w:id="210" w:name="_Toc217032150"/>
      <w:bookmarkStart w:id="211" w:name="_Toc219367771"/>
      <w:bookmarkStart w:id="212" w:name="_Toc222482173"/>
      <w:r w:rsidRPr="00454254">
        <w:rPr>
          <w:sz w:val="20"/>
          <w:szCs w:val="20"/>
        </w:rPr>
        <w:t>Organiser, mettre en œuvre et évaluer des actions de formation</w:t>
      </w:r>
      <w:bookmarkEnd w:id="209"/>
      <w:bookmarkEnd w:id="210"/>
      <w:bookmarkEnd w:id="211"/>
      <w:bookmarkEnd w:id="212"/>
    </w:p>
    <w:p w14:paraId="64727DD8" w14:textId="77777777" w:rsidR="00002192" w:rsidRPr="00454254" w:rsidRDefault="00002192" w:rsidP="00454254">
      <w:pPr>
        <w:tabs>
          <w:tab w:val="left" w:pos="9356"/>
        </w:tabs>
        <w:spacing w:after="0" w:line="240" w:lineRule="auto"/>
        <w:rPr>
          <w:rFonts w:ascii="Arial" w:hAnsi="Arial" w:cs="Arial"/>
          <w:sz w:val="20"/>
          <w:szCs w:val="20"/>
        </w:rPr>
      </w:pPr>
    </w:p>
    <w:p w14:paraId="1752AA27" w14:textId="77777777" w:rsidR="00002192" w:rsidRPr="00454254" w:rsidRDefault="00002192" w:rsidP="00454254">
      <w:pPr>
        <w:tabs>
          <w:tab w:val="left" w:pos="9356"/>
        </w:tabs>
        <w:spacing w:after="0" w:line="240" w:lineRule="auto"/>
        <w:rPr>
          <w:rFonts w:ascii="Arial" w:hAnsi="Arial" w:cs="Arial"/>
          <w:b/>
          <w:bCs/>
          <w:sz w:val="20"/>
          <w:szCs w:val="20"/>
        </w:rPr>
      </w:pPr>
      <w:r w:rsidRPr="00454254">
        <w:rPr>
          <w:rFonts w:ascii="Arial" w:hAnsi="Arial" w:cs="Arial"/>
          <w:b/>
          <w:bCs/>
          <w:sz w:val="20"/>
          <w:szCs w:val="20"/>
        </w:rPr>
        <w:t>Documents à fournir pour tout parcours</w:t>
      </w:r>
    </w:p>
    <w:p w14:paraId="5956561C"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documents de suivi apprenant/candidat et évaluateur remplis à transmettre à chaque fin de blocs de compétences (livret de suivi du stagiaire)</w:t>
      </w:r>
    </w:p>
    <w:p w14:paraId="603255FF"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fiches pédagogiques : présentation détaillée de chaque module (ressources, contenus, modalités, durée, objectifs, intervenants et formateurs, etc.).</w:t>
      </w:r>
    </w:p>
    <w:p w14:paraId="061A1213" w14:textId="77777777" w:rsidR="00002192" w:rsidRPr="00454254" w:rsidRDefault="00002192" w:rsidP="00454254">
      <w:pPr>
        <w:numPr>
          <w:ilvl w:val="0"/>
          <w:numId w:val="3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supports de synthèse de chaque évaluation formative.</w:t>
      </w:r>
    </w:p>
    <w:p w14:paraId="31340EBD" w14:textId="77777777" w:rsidR="00002192" w:rsidRPr="00454254" w:rsidRDefault="00002192" w:rsidP="00454254">
      <w:pPr>
        <w:tabs>
          <w:tab w:val="left" w:pos="9356"/>
        </w:tabs>
        <w:suppressAutoHyphens/>
        <w:spacing w:after="0" w:line="240" w:lineRule="auto"/>
        <w:ind w:left="720"/>
        <w:jc w:val="both"/>
        <w:rPr>
          <w:rFonts w:ascii="Arial" w:hAnsi="Arial" w:cs="Arial"/>
          <w:sz w:val="20"/>
          <w:szCs w:val="20"/>
        </w:rPr>
      </w:pPr>
    </w:p>
    <w:p w14:paraId="3526261A" w14:textId="77777777" w:rsidR="00002192" w:rsidRPr="00454254" w:rsidRDefault="00002192" w:rsidP="00454254">
      <w:pPr>
        <w:tabs>
          <w:tab w:val="left" w:pos="9356"/>
        </w:tabs>
        <w:spacing w:after="0" w:line="240" w:lineRule="auto"/>
        <w:jc w:val="both"/>
        <w:rPr>
          <w:rFonts w:ascii="Arial" w:hAnsi="Arial" w:cs="Arial"/>
          <w:b/>
          <w:bCs/>
          <w:color w:val="000000" w:themeColor="text1"/>
          <w:sz w:val="20"/>
          <w:szCs w:val="20"/>
        </w:rPr>
      </w:pPr>
      <w:r w:rsidRPr="00454254">
        <w:rPr>
          <w:rFonts w:ascii="Arial" w:hAnsi="Arial" w:cs="Arial"/>
          <w:b/>
          <w:bCs/>
          <w:color w:val="000000" w:themeColor="text1"/>
          <w:sz w:val="20"/>
          <w:szCs w:val="20"/>
        </w:rPr>
        <w:t xml:space="preserve">Documents à fournir par l’organisme de formation pour les parcours intégrant la FEST : </w:t>
      </w:r>
    </w:p>
    <w:p w14:paraId="13908B30" w14:textId="77777777" w:rsidR="00002192" w:rsidRPr="00454254" w:rsidRDefault="00002192" w:rsidP="00454254">
      <w:pPr>
        <w:tabs>
          <w:tab w:val="left" w:pos="9356"/>
        </w:tabs>
        <w:spacing w:after="0" w:line="240" w:lineRule="auto"/>
        <w:jc w:val="both"/>
        <w:rPr>
          <w:rFonts w:ascii="Arial" w:hAnsi="Arial" w:cs="Arial"/>
          <w:sz w:val="20"/>
          <w:szCs w:val="20"/>
        </w:rPr>
      </w:pPr>
    </w:p>
    <w:p w14:paraId="2B387ED0" w14:textId="77777777" w:rsidR="00002192" w:rsidRPr="00454254" w:rsidRDefault="00002192" w:rsidP="00454254">
      <w:pPr>
        <w:numPr>
          <w:ilvl w:val="0"/>
          <w:numId w:val="39"/>
        </w:numPr>
        <w:tabs>
          <w:tab w:val="left" w:pos="9356"/>
        </w:tabs>
        <w:spacing w:after="0" w:line="240" w:lineRule="auto"/>
        <w:jc w:val="both"/>
        <w:rPr>
          <w:rFonts w:ascii="Arial" w:hAnsi="Arial" w:cs="Arial"/>
          <w:sz w:val="20"/>
          <w:szCs w:val="20"/>
        </w:rPr>
      </w:pPr>
      <w:r w:rsidRPr="00454254">
        <w:rPr>
          <w:rFonts w:ascii="Arial" w:hAnsi="Arial" w:cs="Arial"/>
          <w:sz w:val="20"/>
          <w:szCs w:val="20"/>
        </w:rPr>
        <w:t>Le descriptif des situations de travail retenues et des compétences visées.</w:t>
      </w:r>
    </w:p>
    <w:p w14:paraId="3165CB41" w14:textId="77777777" w:rsidR="00002192" w:rsidRPr="00454254" w:rsidRDefault="00002192" w:rsidP="00454254">
      <w:pPr>
        <w:numPr>
          <w:ilvl w:val="0"/>
          <w:numId w:val="39"/>
        </w:numPr>
        <w:tabs>
          <w:tab w:val="left" w:pos="9356"/>
        </w:tabs>
        <w:spacing w:after="0" w:line="240" w:lineRule="auto"/>
        <w:jc w:val="both"/>
        <w:rPr>
          <w:rFonts w:ascii="Arial" w:hAnsi="Arial" w:cs="Arial"/>
          <w:sz w:val="20"/>
          <w:szCs w:val="20"/>
        </w:rPr>
      </w:pPr>
      <w:r w:rsidRPr="00454254">
        <w:rPr>
          <w:rFonts w:ascii="Arial" w:hAnsi="Arial" w:cs="Arial"/>
          <w:sz w:val="20"/>
          <w:szCs w:val="20"/>
        </w:rPr>
        <w:t>Les fiches de suivi des apprentissages réalisés en situation de travail.</w:t>
      </w:r>
    </w:p>
    <w:p w14:paraId="2933405A" w14:textId="77777777" w:rsidR="00002192" w:rsidRPr="00454254" w:rsidRDefault="00002192" w:rsidP="00454254">
      <w:pPr>
        <w:numPr>
          <w:ilvl w:val="0"/>
          <w:numId w:val="39"/>
        </w:numPr>
        <w:tabs>
          <w:tab w:val="left" w:pos="9356"/>
        </w:tabs>
        <w:spacing w:after="0" w:line="240" w:lineRule="auto"/>
        <w:jc w:val="both"/>
        <w:rPr>
          <w:rFonts w:ascii="Arial" w:hAnsi="Arial" w:cs="Arial"/>
          <w:sz w:val="20"/>
          <w:szCs w:val="20"/>
        </w:rPr>
      </w:pPr>
      <w:r w:rsidRPr="00454254">
        <w:rPr>
          <w:rFonts w:ascii="Arial" w:hAnsi="Arial" w:cs="Arial"/>
          <w:sz w:val="20"/>
          <w:szCs w:val="20"/>
        </w:rPr>
        <w:t>Les bilans d’accompagnement et d’évaluation en situation de travail.</w:t>
      </w:r>
    </w:p>
    <w:p w14:paraId="2E3877F7" w14:textId="77777777" w:rsidR="00002192" w:rsidRPr="00454254" w:rsidRDefault="00002192" w:rsidP="00454254">
      <w:pPr>
        <w:numPr>
          <w:ilvl w:val="0"/>
          <w:numId w:val="39"/>
        </w:numPr>
        <w:tabs>
          <w:tab w:val="left" w:pos="9356"/>
        </w:tabs>
        <w:spacing w:after="0" w:line="240" w:lineRule="auto"/>
        <w:rPr>
          <w:rFonts w:ascii="Arial" w:hAnsi="Arial" w:cs="Arial"/>
          <w:sz w:val="20"/>
          <w:szCs w:val="20"/>
        </w:rPr>
      </w:pPr>
      <w:r w:rsidRPr="00454254">
        <w:rPr>
          <w:rFonts w:ascii="Arial" w:hAnsi="Arial" w:cs="Arial"/>
          <w:sz w:val="20"/>
          <w:szCs w:val="20"/>
        </w:rPr>
        <w:t>Les attestations de réalisation de la FEST, signées par l’organisme, l’entreprise et l’apprenant.</w:t>
      </w:r>
    </w:p>
    <w:p w14:paraId="7818DE56" w14:textId="77777777" w:rsidR="003A3D79" w:rsidRPr="00454254" w:rsidRDefault="003A3D79" w:rsidP="00454254">
      <w:pPr>
        <w:tabs>
          <w:tab w:val="left" w:pos="9356"/>
        </w:tabs>
        <w:spacing w:after="0" w:line="240" w:lineRule="auto"/>
        <w:rPr>
          <w:rFonts w:ascii="Arial" w:hAnsi="Arial" w:cs="Arial"/>
          <w:sz w:val="20"/>
          <w:szCs w:val="20"/>
        </w:rPr>
      </w:pPr>
    </w:p>
    <w:p w14:paraId="57A1F03F" w14:textId="77777777" w:rsidR="00B63F59" w:rsidRPr="00454254" w:rsidRDefault="00B63F59" w:rsidP="00454254">
      <w:pPr>
        <w:pStyle w:val="Style6"/>
        <w:numPr>
          <w:ilvl w:val="2"/>
          <w:numId w:val="42"/>
        </w:numPr>
        <w:tabs>
          <w:tab w:val="num" w:pos="2160"/>
          <w:tab w:val="left" w:pos="9356"/>
        </w:tabs>
        <w:spacing w:before="0" w:line="240" w:lineRule="auto"/>
        <w:ind w:left="1560" w:hanging="567"/>
        <w:rPr>
          <w:sz w:val="20"/>
          <w:szCs w:val="20"/>
        </w:rPr>
      </w:pPr>
      <w:bookmarkStart w:id="213" w:name="_Toc89089904"/>
      <w:bookmarkStart w:id="214" w:name="_Toc217031974"/>
      <w:bookmarkStart w:id="215" w:name="_Toc217032151"/>
      <w:bookmarkStart w:id="216" w:name="_Toc219367772"/>
      <w:bookmarkStart w:id="217" w:name="_Toc222482174"/>
      <w:r w:rsidRPr="00454254">
        <w:rPr>
          <w:sz w:val="20"/>
          <w:szCs w:val="20"/>
        </w:rPr>
        <w:t>Accompagner les candidats VAE</w:t>
      </w:r>
      <w:bookmarkEnd w:id="213"/>
      <w:bookmarkEnd w:id="214"/>
      <w:bookmarkEnd w:id="215"/>
      <w:bookmarkEnd w:id="216"/>
      <w:bookmarkEnd w:id="217"/>
      <w:r w:rsidRPr="00454254">
        <w:rPr>
          <w:sz w:val="20"/>
          <w:szCs w:val="20"/>
        </w:rPr>
        <w:t> </w:t>
      </w:r>
    </w:p>
    <w:p w14:paraId="7A8A751A" w14:textId="77777777" w:rsidR="00B63F59" w:rsidRPr="00454254" w:rsidRDefault="00B63F59" w:rsidP="00454254">
      <w:pPr>
        <w:tabs>
          <w:tab w:val="left" w:pos="9356"/>
        </w:tabs>
        <w:spacing w:after="0" w:line="240" w:lineRule="auto"/>
        <w:rPr>
          <w:rFonts w:ascii="Arial" w:hAnsi="Arial" w:cs="Arial"/>
          <w:sz w:val="20"/>
          <w:szCs w:val="20"/>
        </w:rPr>
      </w:pPr>
    </w:p>
    <w:p w14:paraId="2CBB6CF1" w14:textId="77777777" w:rsidR="00B63F59" w:rsidRPr="00454254" w:rsidRDefault="00B63F59" w:rsidP="00454254">
      <w:pPr>
        <w:numPr>
          <w:ilvl w:val="0"/>
          <w:numId w:val="44"/>
        </w:numPr>
        <w:tabs>
          <w:tab w:val="left" w:pos="9356"/>
        </w:tabs>
        <w:suppressAutoHyphens/>
        <w:spacing w:after="0" w:line="240" w:lineRule="auto"/>
        <w:jc w:val="both"/>
        <w:rPr>
          <w:rFonts w:ascii="Arial" w:hAnsi="Arial" w:cs="Arial"/>
          <w:sz w:val="20"/>
          <w:szCs w:val="20"/>
        </w:rPr>
      </w:pPr>
      <w:bookmarkStart w:id="218" w:name="_Hlk88107202"/>
      <w:r w:rsidRPr="00454254">
        <w:rPr>
          <w:rFonts w:ascii="Arial" w:hAnsi="Arial" w:cs="Arial"/>
          <w:sz w:val="20"/>
          <w:szCs w:val="20"/>
        </w:rPr>
        <w:t>Les documents de suivi des candidats VAE et d’accompagnement remplis.</w:t>
      </w:r>
      <w:bookmarkEnd w:id="218"/>
    </w:p>
    <w:p w14:paraId="2D4F3531" w14:textId="77777777" w:rsidR="00B63F59" w:rsidRPr="00454254" w:rsidRDefault="00B63F59" w:rsidP="00454254">
      <w:pPr>
        <w:tabs>
          <w:tab w:val="left" w:pos="9356"/>
        </w:tabs>
        <w:suppressAutoHyphens/>
        <w:spacing w:after="0" w:line="240" w:lineRule="auto"/>
        <w:ind w:left="357"/>
        <w:jc w:val="both"/>
        <w:rPr>
          <w:rFonts w:ascii="Arial" w:hAnsi="Arial" w:cs="Arial"/>
          <w:sz w:val="20"/>
          <w:szCs w:val="20"/>
        </w:rPr>
      </w:pPr>
    </w:p>
    <w:p w14:paraId="52B851E5" w14:textId="41A942E3" w:rsidR="00B63F59" w:rsidRPr="00454254" w:rsidRDefault="00B63F59" w:rsidP="00454254">
      <w:pPr>
        <w:pStyle w:val="Style6"/>
        <w:numPr>
          <w:ilvl w:val="2"/>
          <w:numId w:val="42"/>
        </w:numPr>
        <w:tabs>
          <w:tab w:val="num" w:pos="2160"/>
          <w:tab w:val="left" w:pos="9356"/>
        </w:tabs>
        <w:spacing w:before="0" w:line="240" w:lineRule="auto"/>
        <w:ind w:left="1560" w:hanging="567"/>
        <w:rPr>
          <w:sz w:val="20"/>
          <w:szCs w:val="20"/>
        </w:rPr>
      </w:pPr>
      <w:bookmarkStart w:id="219" w:name="_Toc217031975"/>
      <w:bookmarkStart w:id="220" w:name="_Toc217032152"/>
      <w:bookmarkStart w:id="221" w:name="_Toc219367773"/>
      <w:bookmarkStart w:id="222" w:name="_Toc222482175"/>
      <w:r w:rsidRPr="00454254">
        <w:rPr>
          <w:sz w:val="20"/>
          <w:szCs w:val="20"/>
        </w:rPr>
        <w:t>Organiser les épreuves de la certification CQP « </w:t>
      </w:r>
      <w:r w:rsidR="00FB57E3" w:rsidRPr="00454254">
        <w:rPr>
          <w:sz w:val="20"/>
          <w:szCs w:val="20"/>
        </w:rPr>
        <w:t>AABI</w:t>
      </w:r>
      <w:r w:rsidRPr="00454254">
        <w:rPr>
          <w:sz w:val="20"/>
          <w:szCs w:val="20"/>
        </w:rPr>
        <w:t> »</w:t>
      </w:r>
      <w:bookmarkEnd w:id="219"/>
      <w:bookmarkEnd w:id="220"/>
      <w:bookmarkEnd w:id="221"/>
      <w:bookmarkEnd w:id="222"/>
    </w:p>
    <w:p w14:paraId="042AA7C5" w14:textId="77777777" w:rsidR="00B63F59" w:rsidRPr="00454254" w:rsidRDefault="00B63F59" w:rsidP="00454254">
      <w:pPr>
        <w:tabs>
          <w:tab w:val="left" w:pos="9356"/>
        </w:tabs>
        <w:spacing w:after="0" w:line="240" w:lineRule="auto"/>
        <w:rPr>
          <w:rFonts w:ascii="Arial" w:hAnsi="Arial" w:cs="Arial"/>
          <w:sz w:val="20"/>
          <w:szCs w:val="20"/>
        </w:rPr>
      </w:pPr>
    </w:p>
    <w:p w14:paraId="7372E16B" w14:textId="77777777" w:rsidR="00B63F59" w:rsidRPr="00454254" w:rsidRDefault="00B63F59" w:rsidP="00454254">
      <w:pPr>
        <w:numPr>
          <w:ilvl w:val="0"/>
          <w:numId w:val="4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Les sujets d’examen, les convocations, les feuilles de présences, les PV d’évaluation, tout document traçant le réseau de jurés d’évaluation et leur mobilisation. </w:t>
      </w:r>
    </w:p>
    <w:p w14:paraId="32162FCC" w14:textId="77777777" w:rsidR="00394C7B" w:rsidRPr="00454254" w:rsidRDefault="00394C7B" w:rsidP="00454254">
      <w:pPr>
        <w:numPr>
          <w:ilvl w:val="0"/>
          <w:numId w:val="4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grilles d’évaluation dument renseignées et signées pour chaque candidat</w:t>
      </w:r>
    </w:p>
    <w:p w14:paraId="46EF1FC0" w14:textId="18346434" w:rsidR="00394C7B" w:rsidRPr="00454254" w:rsidRDefault="00394C7B" w:rsidP="00454254">
      <w:pPr>
        <w:numPr>
          <w:ilvl w:val="0"/>
          <w:numId w:val="44"/>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lastRenderedPageBreak/>
        <w:t xml:space="preserve">Une fiche récapitulative par session des résultats obtenus pour chaque candidat aux épreuves </w:t>
      </w:r>
      <w:r w:rsidRPr="00454254">
        <w:rPr>
          <w:rFonts w:ascii="Arial" w:hAnsi="Arial" w:cs="Arial"/>
          <w:color w:val="000000" w:themeColor="text1"/>
          <w:sz w:val="20"/>
          <w:szCs w:val="20"/>
        </w:rPr>
        <w:t>certificatives du CQP « Assistant administration de biens immobiliers ».</w:t>
      </w:r>
    </w:p>
    <w:p w14:paraId="14FA3E6A" w14:textId="77777777" w:rsidR="00B63F59" w:rsidRPr="00454254" w:rsidRDefault="00B63F59" w:rsidP="00454254">
      <w:pPr>
        <w:tabs>
          <w:tab w:val="left" w:pos="9356"/>
        </w:tabs>
        <w:suppressAutoHyphens/>
        <w:spacing w:after="0" w:line="240" w:lineRule="auto"/>
        <w:ind w:left="357"/>
        <w:jc w:val="both"/>
        <w:rPr>
          <w:rFonts w:ascii="Arial" w:hAnsi="Arial" w:cs="Arial"/>
          <w:sz w:val="20"/>
          <w:szCs w:val="20"/>
        </w:rPr>
      </w:pPr>
    </w:p>
    <w:p w14:paraId="5F393096" w14:textId="1AC965E2" w:rsidR="00B63F59" w:rsidRPr="00454254" w:rsidRDefault="00B63F59" w:rsidP="00454254">
      <w:pPr>
        <w:pStyle w:val="Style6"/>
        <w:numPr>
          <w:ilvl w:val="2"/>
          <w:numId w:val="42"/>
        </w:numPr>
        <w:tabs>
          <w:tab w:val="num" w:pos="2160"/>
          <w:tab w:val="left" w:pos="9356"/>
        </w:tabs>
        <w:spacing w:before="0" w:line="240" w:lineRule="auto"/>
        <w:ind w:left="1560" w:hanging="567"/>
        <w:rPr>
          <w:sz w:val="20"/>
          <w:szCs w:val="20"/>
        </w:rPr>
      </w:pPr>
      <w:bookmarkStart w:id="223" w:name="_Toc217031976"/>
      <w:bookmarkStart w:id="224" w:name="_Toc217032153"/>
      <w:bookmarkStart w:id="225" w:name="_Toc219367774"/>
      <w:bookmarkStart w:id="226" w:name="_Toc222482176"/>
      <w:r w:rsidRPr="00454254">
        <w:rPr>
          <w:sz w:val="20"/>
          <w:szCs w:val="20"/>
        </w:rPr>
        <w:t xml:space="preserve">Assurer le suivi des candidats du CQP « </w:t>
      </w:r>
      <w:r w:rsidR="00892C08" w:rsidRPr="00454254">
        <w:rPr>
          <w:sz w:val="20"/>
          <w:szCs w:val="20"/>
        </w:rPr>
        <w:t>AABI</w:t>
      </w:r>
      <w:r w:rsidRPr="00454254">
        <w:rPr>
          <w:sz w:val="20"/>
          <w:szCs w:val="20"/>
        </w:rPr>
        <w:t xml:space="preserve"> » à l’issue de chaque session et l’insertion professionnelle des titulaires du CQP « </w:t>
      </w:r>
      <w:r w:rsidR="00892C08" w:rsidRPr="00454254">
        <w:rPr>
          <w:sz w:val="20"/>
          <w:szCs w:val="20"/>
        </w:rPr>
        <w:t>AABI</w:t>
      </w:r>
      <w:r w:rsidRPr="00454254">
        <w:rPr>
          <w:sz w:val="20"/>
          <w:szCs w:val="20"/>
        </w:rPr>
        <w:t xml:space="preserve"> » (validation totale) ou titulaires d’un ou plusieurs blocs de compétences du CQP (validation partielle).</w:t>
      </w:r>
      <w:bookmarkEnd w:id="223"/>
      <w:bookmarkEnd w:id="224"/>
      <w:bookmarkEnd w:id="225"/>
      <w:bookmarkEnd w:id="226"/>
    </w:p>
    <w:p w14:paraId="3009E0A8" w14:textId="77777777" w:rsidR="00B63F59" w:rsidRPr="00454254" w:rsidRDefault="00B63F59" w:rsidP="00454254">
      <w:pPr>
        <w:tabs>
          <w:tab w:val="left" w:pos="9356"/>
        </w:tabs>
        <w:spacing w:after="0" w:line="240" w:lineRule="auto"/>
        <w:rPr>
          <w:rFonts w:ascii="Arial" w:hAnsi="Arial" w:cs="Arial"/>
          <w:sz w:val="20"/>
          <w:szCs w:val="20"/>
        </w:rPr>
      </w:pPr>
    </w:p>
    <w:p w14:paraId="05FC51AB" w14:textId="77777777" w:rsidR="00B63F59" w:rsidRPr="00454254" w:rsidRDefault="00B63F59" w:rsidP="00454254">
      <w:pPr>
        <w:numPr>
          <w:ilvl w:val="0"/>
          <w:numId w:val="4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tableau récapitulatif des données statistiques concernant les candidats à l’issue de chaque session (profils et origines des candidats, taux de validation totale et partielle, volumes horaires réels mis en œuvre, etc.) </w:t>
      </w:r>
    </w:p>
    <w:p w14:paraId="3BD5CF49" w14:textId="77777777" w:rsidR="00B63F59" w:rsidRPr="00454254" w:rsidRDefault="00B63F59" w:rsidP="00454254">
      <w:pPr>
        <w:numPr>
          <w:ilvl w:val="0"/>
          <w:numId w:val="4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tableau de présentation de l’insertion professionnelle des certifiés à + 6 mois et à + 12 mois des certifiés et ce durant toute la durée de validité de l’enregistrement du CQP au RNCP et selon le modèle mis à disposition par France Compétences.</w:t>
      </w:r>
    </w:p>
    <w:p w14:paraId="3CE9CC93" w14:textId="2CDDFD6B" w:rsidR="00B63F59" w:rsidRPr="00454254" w:rsidRDefault="00B63F59" w:rsidP="00454254">
      <w:pPr>
        <w:numPr>
          <w:ilvl w:val="0"/>
          <w:numId w:val="4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Tout type d’outil ou support d’accompagnement visant l’insertion professionnelle durable des titulaires dans la filière de la transaction immobilière. </w:t>
      </w:r>
    </w:p>
    <w:p w14:paraId="1B0E076B" w14:textId="77777777" w:rsidR="00622D33" w:rsidRPr="00454254" w:rsidRDefault="00622D33" w:rsidP="00454254">
      <w:pPr>
        <w:tabs>
          <w:tab w:val="left" w:pos="9356"/>
        </w:tabs>
        <w:suppressAutoHyphens/>
        <w:spacing w:after="0" w:line="240" w:lineRule="auto"/>
        <w:ind w:left="720"/>
        <w:jc w:val="both"/>
        <w:rPr>
          <w:rFonts w:ascii="Arial" w:hAnsi="Arial" w:cs="Arial"/>
          <w:sz w:val="20"/>
          <w:szCs w:val="20"/>
        </w:rPr>
      </w:pPr>
    </w:p>
    <w:p w14:paraId="7059EE54" w14:textId="252DF471" w:rsidR="00B63F59" w:rsidRPr="00454254" w:rsidRDefault="00B63F59" w:rsidP="00454254">
      <w:pPr>
        <w:pStyle w:val="Style6"/>
        <w:numPr>
          <w:ilvl w:val="2"/>
          <w:numId w:val="42"/>
        </w:numPr>
        <w:tabs>
          <w:tab w:val="num" w:pos="2160"/>
          <w:tab w:val="left" w:pos="9356"/>
        </w:tabs>
        <w:spacing w:before="0" w:line="240" w:lineRule="auto"/>
        <w:ind w:left="1560" w:hanging="567"/>
        <w:rPr>
          <w:sz w:val="20"/>
          <w:szCs w:val="20"/>
        </w:rPr>
      </w:pPr>
      <w:bookmarkStart w:id="227" w:name="_Toc217031977"/>
      <w:bookmarkStart w:id="228" w:name="_Toc217032154"/>
      <w:bookmarkStart w:id="229" w:name="_Toc219367775"/>
      <w:bookmarkStart w:id="230" w:name="_Toc222482177"/>
      <w:r w:rsidRPr="00454254">
        <w:rPr>
          <w:sz w:val="20"/>
          <w:szCs w:val="20"/>
        </w:rPr>
        <w:t>Promouvoir le CQP « </w:t>
      </w:r>
      <w:r w:rsidR="0002547B" w:rsidRPr="00454254">
        <w:rPr>
          <w:sz w:val="20"/>
          <w:szCs w:val="20"/>
        </w:rPr>
        <w:t>AABI</w:t>
      </w:r>
      <w:bookmarkEnd w:id="227"/>
      <w:bookmarkEnd w:id="228"/>
      <w:bookmarkEnd w:id="229"/>
      <w:r w:rsidR="00BB37D0" w:rsidRPr="00454254">
        <w:rPr>
          <w:sz w:val="20"/>
          <w:szCs w:val="20"/>
        </w:rPr>
        <w:t xml:space="preserve"> » *</w:t>
      </w:r>
      <w:bookmarkEnd w:id="230"/>
    </w:p>
    <w:p w14:paraId="4518FEEE" w14:textId="77777777" w:rsidR="00B63F59" w:rsidRPr="00454254" w:rsidRDefault="00B63F59" w:rsidP="00454254">
      <w:pPr>
        <w:tabs>
          <w:tab w:val="left" w:pos="9356"/>
        </w:tabs>
        <w:spacing w:after="0" w:line="240" w:lineRule="auto"/>
        <w:rPr>
          <w:rFonts w:ascii="Arial" w:hAnsi="Arial" w:cs="Arial"/>
          <w:color w:val="002060"/>
          <w:sz w:val="20"/>
          <w:szCs w:val="20"/>
        </w:rPr>
      </w:pPr>
    </w:p>
    <w:p w14:paraId="6AF8D862" w14:textId="77777777" w:rsidR="00B63F59" w:rsidRPr="00454254" w:rsidRDefault="00B63F59" w:rsidP="00454254">
      <w:pPr>
        <w:numPr>
          <w:ilvl w:val="0"/>
          <w:numId w:val="4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supports et les réseaux de communication utilisés,</w:t>
      </w:r>
    </w:p>
    <w:p w14:paraId="67922554" w14:textId="77777777" w:rsidR="00B63F59" w:rsidRPr="00454254" w:rsidRDefault="00B63F59" w:rsidP="00454254">
      <w:pPr>
        <w:numPr>
          <w:ilvl w:val="0"/>
          <w:numId w:val="45"/>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Liste des actions menées en formation et en VAE.</w:t>
      </w:r>
    </w:p>
    <w:p w14:paraId="6CAEFFEC" w14:textId="32333A88" w:rsidR="00B63F59" w:rsidRPr="00454254" w:rsidRDefault="00B63F5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Dans ce cadre, les partenaires habilités doivent respecter les références officielles du CQP </w:t>
      </w:r>
      <w:r w:rsidR="00F339E8" w:rsidRPr="00454254">
        <w:rPr>
          <w:rFonts w:ascii="Arial" w:hAnsi="Arial" w:cs="Arial"/>
          <w:sz w:val="20"/>
          <w:szCs w:val="20"/>
        </w:rPr>
        <w:t>AABI</w:t>
      </w:r>
      <w:r w:rsidRPr="00454254">
        <w:rPr>
          <w:rFonts w:ascii="Arial" w:hAnsi="Arial" w:cs="Arial"/>
          <w:sz w:val="20"/>
          <w:szCs w:val="20"/>
        </w:rPr>
        <w:t xml:space="preserve"> (code RNCP, code CPF, </w:t>
      </w:r>
      <w:proofErr w:type="spellStart"/>
      <w:r w:rsidRPr="00454254">
        <w:rPr>
          <w:rFonts w:ascii="Arial" w:hAnsi="Arial" w:cs="Arial"/>
          <w:sz w:val="20"/>
          <w:szCs w:val="20"/>
        </w:rPr>
        <w:t>Formacode</w:t>
      </w:r>
      <w:proofErr w:type="spellEnd"/>
      <w:r w:rsidRPr="00454254">
        <w:rPr>
          <w:rFonts w:ascii="Arial" w:hAnsi="Arial" w:cs="Arial"/>
          <w:sz w:val="20"/>
          <w:szCs w:val="20"/>
        </w:rPr>
        <w:t xml:space="preserve">, NSF, etc.) et éventuelle charte graphique du certificateur COPI lors de toute communication relative aux actions de formation visant le CQP </w:t>
      </w:r>
      <w:r w:rsidR="00F339E8" w:rsidRPr="00454254">
        <w:rPr>
          <w:rFonts w:ascii="Arial" w:hAnsi="Arial" w:cs="Arial"/>
          <w:sz w:val="20"/>
          <w:szCs w:val="20"/>
        </w:rPr>
        <w:t>AABI</w:t>
      </w:r>
      <w:r w:rsidRPr="00454254">
        <w:rPr>
          <w:rFonts w:ascii="Arial" w:hAnsi="Arial" w:cs="Arial"/>
          <w:sz w:val="20"/>
          <w:szCs w:val="20"/>
        </w:rPr>
        <w:t xml:space="preserve">. </w:t>
      </w:r>
    </w:p>
    <w:p w14:paraId="109CFCF8" w14:textId="77777777" w:rsidR="00B63F59" w:rsidRPr="00454254" w:rsidRDefault="00B63F59" w:rsidP="00454254">
      <w:pPr>
        <w:tabs>
          <w:tab w:val="left" w:pos="9356"/>
        </w:tabs>
        <w:suppressAutoHyphens/>
        <w:spacing w:after="0" w:line="240" w:lineRule="auto"/>
        <w:jc w:val="both"/>
        <w:rPr>
          <w:rFonts w:ascii="Arial" w:hAnsi="Arial" w:cs="Arial"/>
          <w:i/>
          <w:iCs/>
          <w:sz w:val="20"/>
          <w:szCs w:val="20"/>
        </w:rPr>
      </w:pPr>
      <w:r w:rsidRPr="00454254">
        <w:rPr>
          <w:rFonts w:ascii="Arial" w:hAnsi="Arial" w:cs="Arial"/>
          <w:i/>
          <w:iCs/>
          <w:sz w:val="20"/>
          <w:szCs w:val="20"/>
        </w:rPr>
        <w:t>* Le certificateur se réserve le droit d’opérer toute action de contrôle de documents ou de pièces justificatives complémentaires dans le cadre le mise en œuvre de la certification par l’organisme habilité sur simple requête.</w:t>
      </w:r>
    </w:p>
    <w:p w14:paraId="568A74B2" w14:textId="77777777" w:rsidR="00002192" w:rsidRPr="00454254" w:rsidRDefault="00002192" w:rsidP="00454254">
      <w:pPr>
        <w:suppressAutoHyphens/>
        <w:spacing w:after="0" w:line="240" w:lineRule="auto"/>
        <w:jc w:val="both"/>
        <w:rPr>
          <w:rFonts w:ascii="Arial" w:hAnsi="Arial" w:cs="Arial"/>
          <w:b/>
          <w:bCs/>
          <w:sz w:val="20"/>
          <w:szCs w:val="20"/>
        </w:rPr>
      </w:pPr>
    </w:p>
    <w:p w14:paraId="7871F4D5" w14:textId="77777777" w:rsidR="00F11570" w:rsidRPr="00454254" w:rsidRDefault="00F11570" w:rsidP="00454254">
      <w:pPr>
        <w:pStyle w:val="Style6"/>
        <w:numPr>
          <w:ilvl w:val="2"/>
          <w:numId w:val="42"/>
        </w:numPr>
        <w:tabs>
          <w:tab w:val="num" w:pos="2160"/>
          <w:tab w:val="left" w:pos="9356"/>
        </w:tabs>
        <w:spacing w:before="0" w:line="240" w:lineRule="auto"/>
        <w:ind w:left="1560" w:hanging="567"/>
        <w:rPr>
          <w:sz w:val="20"/>
          <w:szCs w:val="20"/>
        </w:rPr>
      </w:pPr>
      <w:bookmarkStart w:id="231" w:name="_Toc217031978"/>
      <w:bookmarkStart w:id="232" w:name="_Toc217032155"/>
      <w:bookmarkStart w:id="233" w:name="_Toc219367776"/>
      <w:bookmarkStart w:id="234" w:name="_Toc222482178"/>
      <w:bookmarkStart w:id="235" w:name="_Toc89089903"/>
      <w:bookmarkStart w:id="236" w:name="_Toc202365175"/>
      <w:bookmarkStart w:id="237" w:name="_Toc202365228"/>
      <w:bookmarkStart w:id="238" w:name="_Hlk88067548"/>
      <w:bookmarkEnd w:id="185"/>
      <w:bookmarkEnd w:id="186"/>
      <w:r w:rsidRPr="00454254">
        <w:rPr>
          <w:sz w:val="20"/>
          <w:szCs w:val="20"/>
        </w:rPr>
        <w:t>Livrables attendus lors d’audit de contrôle de la mise en œuvre par le certificateur COPI</w:t>
      </w:r>
      <w:bookmarkEnd w:id="231"/>
      <w:bookmarkEnd w:id="232"/>
      <w:bookmarkEnd w:id="233"/>
      <w:bookmarkEnd w:id="234"/>
    </w:p>
    <w:p w14:paraId="46CA823E" w14:textId="77777777" w:rsidR="00F11570" w:rsidRPr="00454254" w:rsidRDefault="00F11570" w:rsidP="00454254">
      <w:pPr>
        <w:tabs>
          <w:tab w:val="left" w:pos="9356"/>
        </w:tabs>
        <w:spacing w:after="0" w:line="240" w:lineRule="auto"/>
        <w:rPr>
          <w:rFonts w:ascii="Arial" w:hAnsi="Arial" w:cs="Arial"/>
          <w:sz w:val="20"/>
          <w:szCs w:val="20"/>
        </w:rPr>
      </w:pPr>
    </w:p>
    <w:p w14:paraId="61F36FE5" w14:textId="77777777" w:rsidR="00F11570" w:rsidRPr="00454254" w:rsidRDefault="00F11570"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Lors des audits récurrents, les partenaires habilités s’engagent :</w:t>
      </w:r>
    </w:p>
    <w:p w14:paraId="53188932" w14:textId="77777777" w:rsidR="00F11570" w:rsidRPr="00454254" w:rsidRDefault="00F11570" w:rsidP="00454254">
      <w:pPr>
        <w:tabs>
          <w:tab w:val="left" w:pos="9356"/>
        </w:tabs>
        <w:suppressAutoHyphens/>
        <w:spacing w:after="0" w:line="240" w:lineRule="auto"/>
        <w:jc w:val="both"/>
        <w:rPr>
          <w:rFonts w:ascii="Arial" w:hAnsi="Arial" w:cs="Arial"/>
          <w:sz w:val="20"/>
          <w:szCs w:val="20"/>
        </w:rPr>
      </w:pPr>
    </w:p>
    <w:p w14:paraId="6F54174E"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b/>
          <w:bCs/>
          <w:sz w:val="20"/>
          <w:szCs w:val="20"/>
        </w:rPr>
        <w:t>À remettre au COPI, le certificateur</w:t>
      </w:r>
      <w:r w:rsidRPr="00454254">
        <w:rPr>
          <w:rFonts w:ascii="Arial" w:hAnsi="Arial" w:cs="Arial"/>
          <w:sz w:val="20"/>
          <w:szCs w:val="20"/>
        </w:rPr>
        <w:t xml:space="preserve"> : </w:t>
      </w:r>
    </w:p>
    <w:p w14:paraId="080F0ADE" w14:textId="77777777" w:rsidR="00F11570" w:rsidRPr="00454254" w:rsidRDefault="00F11570" w:rsidP="00454254">
      <w:pPr>
        <w:numPr>
          <w:ilvl w:val="0"/>
          <w:numId w:val="4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feuilles d'émargement des sessions en présentiel signées par demi-journée par le/les stagiaire(s) et le formateur mentionnant les horaires de la formation avec les logos.</w:t>
      </w:r>
    </w:p>
    <w:p w14:paraId="4420A01E" w14:textId="77777777" w:rsidR="00F11570" w:rsidRPr="00454254" w:rsidRDefault="00F11570" w:rsidP="00454254">
      <w:pPr>
        <w:numPr>
          <w:ilvl w:val="0"/>
          <w:numId w:val="46"/>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éléments de traçabilité (tracing) et les preuves (</w:t>
      </w:r>
      <w:proofErr w:type="spellStart"/>
      <w:r w:rsidRPr="00454254">
        <w:rPr>
          <w:rFonts w:ascii="Arial" w:hAnsi="Arial" w:cs="Arial"/>
          <w:sz w:val="20"/>
          <w:szCs w:val="20"/>
        </w:rPr>
        <w:t>tracking</w:t>
      </w:r>
      <w:proofErr w:type="spellEnd"/>
      <w:r w:rsidRPr="00454254">
        <w:rPr>
          <w:rFonts w:ascii="Arial" w:hAnsi="Arial" w:cs="Arial"/>
          <w:sz w:val="20"/>
          <w:szCs w:val="20"/>
        </w:rPr>
        <w:t>) de réalisation des éventuelles sessions en distanciel.</w:t>
      </w:r>
    </w:p>
    <w:p w14:paraId="32AB84F4" w14:textId="77777777" w:rsidR="00F11570" w:rsidRPr="00454254" w:rsidRDefault="00F11570" w:rsidP="00454254">
      <w:pPr>
        <w:tabs>
          <w:tab w:val="left" w:pos="9356"/>
        </w:tabs>
        <w:suppressAutoHyphens/>
        <w:spacing w:after="0" w:line="240" w:lineRule="auto"/>
        <w:jc w:val="both"/>
        <w:rPr>
          <w:rFonts w:ascii="Arial" w:hAnsi="Arial" w:cs="Arial"/>
          <w:sz w:val="20"/>
          <w:szCs w:val="20"/>
        </w:rPr>
      </w:pPr>
    </w:p>
    <w:p w14:paraId="79184740"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b/>
          <w:bCs/>
          <w:sz w:val="20"/>
          <w:szCs w:val="20"/>
        </w:rPr>
        <w:t>À tenir à la disposition de la Branche professionnelle de l’immobilier et du COPI</w:t>
      </w:r>
      <w:r w:rsidRPr="00454254">
        <w:rPr>
          <w:rFonts w:ascii="Arial" w:hAnsi="Arial" w:cs="Arial"/>
          <w:sz w:val="20"/>
          <w:szCs w:val="20"/>
        </w:rPr>
        <w:t xml:space="preserve">, le certificateur, pour chaque session mise en œuvre, l’ensemble des éléments administratifs et pédagogiques prouvant la mise en œuvre de la formation et des épreuves de la certification selon le cadre défini par le certificateur*. </w:t>
      </w:r>
    </w:p>
    <w:p w14:paraId="33724E73" w14:textId="77777777" w:rsidR="00F11570" w:rsidRPr="00454254" w:rsidRDefault="00F11570" w:rsidP="00454254">
      <w:pPr>
        <w:tabs>
          <w:tab w:val="left" w:pos="9356"/>
        </w:tabs>
        <w:suppressAutoHyphens/>
        <w:spacing w:after="0" w:line="240" w:lineRule="auto"/>
        <w:jc w:val="both"/>
        <w:rPr>
          <w:rFonts w:ascii="Arial" w:hAnsi="Arial" w:cs="Arial"/>
          <w:sz w:val="20"/>
          <w:szCs w:val="20"/>
        </w:rPr>
      </w:pPr>
    </w:p>
    <w:p w14:paraId="43385058" w14:textId="77777777" w:rsidR="00F11570" w:rsidRPr="00454254" w:rsidRDefault="00F11570" w:rsidP="00454254">
      <w:pPr>
        <w:tabs>
          <w:tab w:val="left" w:pos="9356"/>
        </w:tabs>
        <w:suppressAutoHyphens/>
        <w:spacing w:after="0" w:line="240" w:lineRule="auto"/>
        <w:ind w:left="426"/>
        <w:jc w:val="both"/>
        <w:rPr>
          <w:rFonts w:ascii="Arial" w:hAnsi="Arial" w:cs="Arial"/>
          <w:sz w:val="20"/>
          <w:szCs w:val="20"/>
        </w:rPr>
      </w:pPr>
      <w:r w:rsidRPr="00454254">
        <w:rPr>
          <w:rFonts w:ascii="Arial" w:hAnsi="Arial" w:cs="Arial"/>
          <w:sz w:val="20"/>
          <w:szCs w:val="20"/>
        </w:rPr>
        <w:t>Ces éléments actualisés à date peuvent être :</w:t>
      </w:r>
    </w:p>
    <w:p w14:paraId="626F0D25"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copies des candidats et feuilles de brouillon éventuelles ;</w:t>
      </w:r>
    </w:p>
    <w:p w14:paraId="595821BA"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livrets de suivi des candidat (lien avec entreprise) ;</w:t>
      </w:r>
    </w:p>
    <w:p w14:paraId="2512BBE2"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L’ensemble des grilles d’évaluation renseignées et signées pour la session ;</w:t>
      </w:r>
    </w:p>
    <w:p w14:paraId="5ABE8260"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Un exemplaire des sujets vierges et sujets de remplacement (lors d’absence de candidas) ;</w:t>
      </w:r>
    </w:p>
    <w:p w14:paraId="599C7C55"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CV, copies de diplômes/ qualifications des formateurs et intervenants de la session conduite ;</w:t>
      </w:r>
    </w:p>
    <w:p w14:paraId="635AB273"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CV des jurés d’évaluation et tout type de document recensant les modalités de mobilisation et de constitution du réseau de jurés d’évaluation ;</w:t>
      </w:r>
    </w:p>
    <w:p w14:paraId="297CE35C"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 calendrier de formation et d’évaluation de la session ;</w:t>
      </w:r>
    </w:p>
    <w:p w14:paraId="0853F3C7"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outils de positionnement renseignés des candidats inscrits à la session (avec précision des activités et compétences visées en entreprise pour les alternants) ;</w:t>
      </w:r>
    </w:p>
    <w:p w14:paraId="17BBDA69"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copies des PV d’épreuves pour chaque bloc de compétences ;</w:t>
      </w:r>
    </w:p>
    <w:p w14:paraId="1CB69BB4"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dossiers administratifs des candidats (CV, pièce d’identité, diplômes, convention / contrat de formation, etc.) ;</w:t>
      </w:r>
    </w:p>
    <w:p w14:paraId="24800CA7"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justificatifs d’absence des candidats (formation et épreuves), le cas échéant ;</w:t>
      </w:r>
    </w:p>
    <w:p w14:paraId="5F72285A"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enquêtes de satisfaction des candidats de la session conduite par l’organisme de formation ;</w:t>
      </w:r>
    </w:p>
    <w:p w14:paraId="3982DBB0"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factures fournisseurs de la matière d’œuvre utilisée pour la session ;</w:t>
      </w:r>
    </w:p>
    <w:p w14:paraId="6C32C45A"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éléments de traçabilité de la matière d’œuvre utilisée pour la session ;</w:t>
      </w:r>
    </w:p>
    <w:p w14:paraId="72A3B398"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lastRenderedPageBreak/>
        <w:t>Le bilan financier de la session conduite ;</w:t>
      </w:r>
    </w:p>
    <w:p w14:paraId="0D2DB4A6"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courriers et demandes spécifiques des candidats (recours éventuels) ;</w:t>
      </w:r>
    </w:p>
    <w:p w14:paraId="2D780378"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documents dans le cadre d’aménagements de parcours et/ou d’évaluation dans le cadre de la prise en compte des éventuels besoins spécifiques éventuelles de candidats en situation de handicap ;</w:t>
      </w:r>
    </w:p>
    <w:p w14:paraId="7029F127"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éventuels accords dérogatoires établis par le certificateur visant des aménagements du parcours de formation (hors situation de handicap) de candidats dits « fragiles » ou à besoins particuliers ;</w:t>
      </w:r>
    </w:p>
    <w:p w14:paraId="141547DA" w14:textId="77777777" w:rsidR="00F11570" w:rsidRPr="00454254" w:rsidRDefault="00F11570" w:rsidP="00454254">
      <w:pPr>
        <w:pStyle w:val="Paragraphedeliste"/>
        <w:numPr>
          <w:ilvl w:val="0"/>
          <w:numId w:val="47"/>
        </w:num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Etc.</w:t>
      </w:r>
    </w:p>
    <w:p w14:paraId="0F723237" w14:textId="77777777" w:rsidR="00F11570" w:rsidRPr="00454254" w:rsidRDefault="00F11570" w:rsidP="00454254">
      <w:pPr>
        <w:tabs>
          <w:tab w:val="left" w:pos="9356"/>
        </w:tabs>
        <w:suppressAutoHyphens/>
        <w:spacing w:after="0" w:line="240" w:lineRule="auto"/>
        <w:jc w:val="both"/>
        <w:rPr>
          <w:rFonts w:ascii="Arial" w:hAnsi="Arial" w:cs="Arial"/>
          <w:sz w:val="20"/>
          <w:szCs w:val="20"/>
        </w:rPr>
      </w:pPr>
    </w:p>
    <w:p w14:paraId="6E3FA050" w14:textId="392FFAA6" w:rsidR="00F11570" w:rsidRPr="00454254" w:rsidRDefault="00F11570" w:rsidP="00454254">
      <w:pPr>
        <w:tabs>
          <w:tab w:val="left" w:pos="9356"/>
        </w:tabs>
        <w:suppressAutoHyphens/>
        <w:spacing w:after="0" w:line="240" w:lineRule="auto"/>
        <w:jc w:val="both"/>
        <w:rPr>
          <w:rFonts w:ascii="Arial" w:hAnsi="Arial" w:cs="Arial"/>
          <w:i/>
          <w:iCs/>
          <w:sz w:val="20"/>
          <w:szCs w:val="20"/>
        </w:rPr>
      </w:pPr>
      <w:r w:rsidRPr="00454254">
        <w:rPr>
          <w:rFonts w:ascii="Arial" w:hAnsi="Arial" w:cs="Arial"/>
          <w:i/>
          <w:iCs/>
          <w:sz w:val="20"/>
          <w:szCs w:val="20"/>
        </w:rPr>
        <w:t>*Le certificateur se réserve le droit d’opérer toute action de contrôle de documents ou de pièces justificatives complémentaires dans le cadre le mise en œuvre de la certification par l’organisme habilité sur simple requête.</w:t>
      </w:r>
    </w:p>
    <w:p w14:paraId="68DCC1E8" w14:textId="77777777" w:rsidR="00927942" w:rsidRPr="00454254" w:rsidRDefault="00927942" w:rsidP="00454254">
      <w:pPr>
        <w:tabs>
          <w:tab w:val="left" w:pos="9356"/>
        </w:tabs>
        <w:suppressAutoHyphens/>
        <w:spacing w:after="0" w:line="240" w:lineRule="auto"/>
        <w:jc w:val="both"/>
        <w:rPr>
          <w:rFonts w:ascii="Arial" w:hAnsi="Arial" w:cs="Arial"/>
          <w:i/>
          <w:iCs/>
          <w:sz w:val="20"/>
          <w:szCs w:val="20"/>
        </w:rPr>
      </w:pPr>
    </w:p>
    <w:p w14:paraId="46AA7360" w14:textId="1F811AD6" w:rsidR="00B9207D" w:rsidRPr="00454254" w:rsidRDefault="00EF7B08" w:rsidP="00454254">
      <w:pPr>
        <w:pStyle w:val="Style6"/>
        <w:numPr>
          <w:ilvl w:val="2"/>
          <w:numId w:val="42"/>
        </w:numPr>
        <w:tabs>
          <w:tab w:val="num" w:pos="2160"/>
          <w:tab w:val="left" w:pos="9356"/>
        </w:tabs>
        <w:spacing w:before="0" w:line="240" w:lineRule="auto"/>
        <w:ind w:left="1560" w:hanging="567"/>
        <w:rPr>
          <w:sz w:val="20"/>
          <w:szCs w:val="20"/>
        </w:rPr>
      </w:pPr>
      <w:bookmarkStart w:id="239" w:name="_Toc222482179"/>
      <w:r w:rsidRPr="00454254">
        <w:rPr>
          <w:sz w:val="20"/>
          <w:szCs w:val="20"/>
        </w:rPr>
        <w:t>Organiser, mettre en œuvre</w:t>
      </w:r>
      <w:bookmarkEnd w:id="235"/>
      <w:bookmarkEnd w:id="236"/>
      <w:bookmarkEnd w:id="237"/>
      <w:r w:rsidR="000D7492" w:rsidRPr="00454254">
        <w:rPr>
          <w:sz w:val="20"/>
          <w:szCs w:val="20"/>
        </w:rPr>
        <w:t xml:space="preserve"> les parcours préparant à l’acquisition du </w:t>
      </w:r>
      <w:r w:rsidR="007F45AD" w:rsidRPr="00454254">
        <w:rPr>
          <w:sz w:val="20"/>
          <w:szCs w:val="20"/>
        </w:rPr>
        <w:t>« Assistant administration de biens immobiliers »</w:t>
      </w:r>
      <w:bookmarkEnd w:id="239"/>
    </w:p>
    <w:p w14:paraId="410013F5" w14:textId="77777777" w:rsidR="00004119" w:rsidRPr="00454254" w:rsidRDefault="00004119" w:rsidP="00454254">
      <w:pPr>
        <w:suppressAutoHyphens/>
        <w:spacing w:after="0" w:line="240" w:lineRule="auto"/>
        <w:jc w:val="both"/>
        <w:rPr>
          <w:rFonts w:ascii="Arial" w:hAnsi="Arial" w:cs="Arial"/>
          <w:color w:val="2F5496" w:themeColor="accent1" w:themeShade="BF"/>
          <w:sz w:val="20"/>
          <w:szCs w:val="20"/>
        </w:rPr>
      </w:pPr>
    </w:p>
    <w:bookmarkEnd w:id="238"/>
    <w:p w14:paraId="20BE5D7D" w14:textId="34F301B0" w:rsidR="00B9207D" w:rsidRPr="00454254" w:rsidRDefault="00531FB0" w:rsidP="00454254">
      <w:pPr>
        <w:pStyle w:val="Paragraphedeliste"/>
        <w:numPr>
          <w:ilvl w:val="0"/>
          <w:numId w:val="12"/>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B9207D" w:rsidRPr="00454254">
        <w:rPr>
          <w:rFonts w:ascii="Arial" w:hAnsi="Arial" w:cs="Arial"/>
          <w:sz w:val="20"/>
          <w:szCs w:val="20"/>
        </w:rPr>
        <w:t>e</w:t>
      </w:r>
      <w:r w:rsidR="000D7492" w:rsidRPr="00454254">
        <w:rPr>
          <w:rFonts w:ascii="Arial" w:hAnsi="Arial" w:cs="Arial"/>
          <w:sz w:val="20"/>
          <w:szCs w:val="20"/>
        </w:rPr>
        <w:t xml:space="preserve"> plan </w:t>
      </w:r>
      <w:r w:rsidR="00880D94" w:rsidRPr="00454254">
        <w:rPr>
          <w:rFonts w:ascii="Arial" w:hAnsi="Arial" w:cs="Arial"/>
          <w:sz w:val="20"/>
          <w:szCs w:val="20"/>
        </w:rPr>
        <w:t xml:space="preserve">et calendrier </w:t>
      </w:r>
      <w:r w:rsidR="000D7492" w:rsidRPr="00454254">
        <w:rPr>
          <w:rFonts w:ascii="Arial" w:hAnsi="Arial" w:cs="Arial"/>
          <w:sz w:val="20"/>
          <w:szCs w:val="20"/>
        </w:rPr>
        <w:t xml:space="preserve">de formation (ordonnancement et planification des actions de formation préparant au </w:t>
      </w:r>
      <w:r w:rsidR="000D7492" w:rsidRPr="00454254">
        <w:rPr>
          <w:rFonts w:ascii="Arial" w:hAnsi="Arial" w:cs="Arial"/>
          <w:color w:val="000000" w:themeColor="text1"/>
          <w:sz w:val="20"/>
          <w:szCs w:val="20"/>
        </w:rPr>
        <w:t xml:space="preserve">CQP </w:t>
      </w:r>
      <w:r w:rsidR="007F6930" w:rsidRPr="00454254">
        <w:rPr>
          <w:rFonts w:ascii="Arial" w:hAnsi="Arial" w:cs="Arial"/>
          <w:color w:val="000000" w:themeColor="text1"/>
          <w:sz w:val="20"/>
          <w:szCs w:val="20"/>
        </w:rPr>
        <w:t>« Assistant administration de biens immobiliers »</w:t>
      </w:r>
      <w:r w:rsidR="00253865" w:rsidRPr="00454254">
        <w:rPr>
          <w:rFonts w:ascii="Arial" w:hAnsi="Arial" w:cs="Arial"/>
          <w:color w:val="000000" w:themeColor="text1"/>
          <w:sz w:val="20"/>
          <w:szCs w:val="20"/>
        </w:rPr>
        <w:t>)</w:t>
      </w:r>
    </w:p>
    <w:p w14:paraId="62905B3F" w14:textId="77777777" w:rsidR="000D7492" w:rsidRPr="00454254" w:rsidRDefault="000D7492" w:rsidP="00454254">
      <w:pPr>
        <w:pStyle w:val="Paragraphedeliste"/>
        <w:numPr>
          <w:ilvl w:val="0"/>
          <w:numId w:val="14"/>
        </w:numPr>
        <w:suppressAutoHyphens/>
        <w:spacing w:after="0" w:line="240" w:lineRule="auto"/>
        <w:ind w:left="357" w:hanging="357"/>
        <w:rPr>
          <w:rFonts w:ascii="Arial" w:hAnsi="Arial" w:cs="Arial"/>
          <w:b/>
          <w:bCs/>
          <w:smallCaps/>
          <w:sz w:val="20"/>
          <w:szCs w:val="20"/>
        </w:rPr>
      </w:pPr>
      <w:r w:rsidRPr="00454254">
        <w:rPr>
          <w:rFonts w:ascii="Arial" w:hAnsi="Arial" w:cs="Arial"/>
          <w:sz w:val="20"/>
          <w:szCs w:val="20"/>
        </w:rPr>
        <w:t>Le bilan final présentant les éléments suivants* :</w:t>
      </w:r>
    </w:p>
    <w:p w14:paraId="57096C9C" w14:textId="77777777" w:rsidR="000D7492" w:rsidRPr="00454254" w:rsidRDefault="000D7492" w:rsidP="00454254">
      <w:pPr>
        <w:pStyle w:val="Paragraphedeliste"/>
        <w:numPr>
          <w:ilvl w:val="0"/>
          <w:numId w:val="16"/>
        </w:numPr>
        <w:suppressAutoHyphens/>
        <w:spacing w:after="0" w:line="240" w:lineRule="auto"/>
        <w:jc w:val="both"/>
        <w:rPr>
          <w:rFonts w:ascii="Arial" w:hAnsi="Arial" w:cs="Arial"/>
          <w:b/>
          <w:bCs/>
          <w:smallCaps/>
          <w:sz w:val="20"/>
          <w:szCs w:val="20"/>
        </w:rPr>
      </w:pPr>
      <w:r w:rsidRPr="00454254">
        <w:rPr>
          <w:rFonts w:ascii="Arial" w:hAnsi="Arial" w:cs="Arial"/>
          <w:sz w:val="20"/>
          <w:szCs w:val="20"/>
        </w:rPr>
        <w:t>Avancement et respect du parcours de formation (réalisation des modules et des évaluations)</w:t>
      </w:r>
    </w:p>
    <w:p w14:paraId="1F987CA8" w14:textId="77777777" w:rsidR="000D7492" w:rsidRPr="00454254" w:rsidRDefault="000D7492" w:rsidP="00454254">
      <w:pPr>
        <w:pStyle w:val="Paragraphedeliste"/>
        <w:numPr>
          <w:ilvl w:val="0"/>
          <w:numId w:val="16"/>
        </w:numPr>
        <w:suppressAutoHyphens/>
        <w:spacing w:after="0" w:line="240" w:lineRule="auto"/>
        <w:jc w:val="both"/>
        <w:rPr>
          <w:rFonts w:ascii="Arial" w:hAnsi="Arial" w:cs="Arial"/>
          <w:b/>
          <w:bCs/>
          <w:smallCaps/>
          <w:sz w:val="20"/>
          <w:szCs w:val="20"/>
        </w:rPr>
      </w:pPr>
      <w:r w:rsidRPr="00454254">
        <w:rPr>
          <w:rFonts w:ascii="Arial" w:hAnsi="Arial" w:cs="Arial"/>
          <w:sz w:val="20"/>
          <w:szCs w:val="20"/>
        </w:rPr>
        <w:t>Point sur l’accompagnement des employeurs dans le positionnement des candidats en alternance en entreprise (respect des activités du référentiel) et suivi de l’alternance (livret de suivi des candidats)</w:t>
      </w:r>
    </w:p>
    <w:p w14:paraId="37F306A8" w14:textId="77777777" w:rsidR="000D7492" w:rsidRPr="00454254" w:rsidRDefault="000D7492" w:rsidP="00454254">
      <w:pPr>
        <w:pStyle w:val="Paragraphedeliste"/>
        <w:numPr>
          <w:ilvl w:val="0"/>
          <w:numId w:val="16"/>
        </w:numPr>
        <w:suppressAutoHyphens/>
        <w:spacing w:after="0" w:line="240" w:lineRule="auto"/>
        <w:rPr>
          <w:rFonts w:ascii="Arial" w:hAnsi="Arial" w:cs="Arial"/>
          <w:b/>
          <w:bCs/>
          <w:smallCaps/>
          <w:sz w:val="20"/>
          <w:szCs w:val="20"/>
        </w:rPr>
      </w:pPr>
      <w:r w:rsidRPr="00454254">
        <w:rPr>
          <w:rFonts w:ascii="Arial" w:hAnsi="Arial" w:cs="Arial"/>
          <w:sz w:val="20"/>
          <w:szCs w:val="20"/>
        </w:rPr>
        <w:t>Accompagnement du candidat (entretien, point de suivi, etc.)</w:t>
      </w:r>
    </w:p>
    <w:p w14:paraId="01533BC5" w14:textId="77777777" w:rsidR="000D7492" w:rsidRPr="00454254" w:rsidRDefault="000D7492" w:rsidP="00454254">
      <w:pPr>
        <w:pStyle w:val="Paragraphedeliste"/>
        <w:numPr>
          <w:ilvl w:val="0"/>
          <w:numId w:val="16"/>
        </w:numPr>
        <w:suppressAutoHyphens/>
        <w:spacing w:after="0" w:line="240" w:lineRule="auto"/>
        <w:rPr>
          <w:rFonts w:ascii="Arial" w:hAnsi="Arial" w:cs="Arial"/>
          <w:sz w:val="20"/>
          <w:szCs w:val="20"/>
        </w:rPr>
      </w:pPr>
      <w:r w:rsidRPr="00454254">
        <w:rPr>
          <w:rFonts w:ascii="Arial" w:hAnsi="Arial" w:cs="Arial"/>
          <w:sz w:val="20"/>
          <w:szCs w:val="20"/>
        </w:rPr>
        <w:t>Évolution des effectifs éventuelles (abandons, entrées tardives, etc.)</w:t>
      </w:r>
    </w:p>
    <w:p w14:paraId="712894C8" w14:textId="77777777" w:rsidR="000D7492" w:rsidRPr="00454254" w:rsidRDefault="000D7492" w:rsidP="00454254">
      <w:pPr>
        <w:pStyle w:val="Paragraphedeliste"/>
        <w:numPr>
          <w:ilvl w:val="0"/>
          <w:numId w:val="16"/>
        </w:numPr>
        <w:suppressAutoHyphens/>
        <w:spacing w:after="0" w:line="240" w:lineRule="auto"/>
        <w:rPr>
          <w:rFonts w:ascii="Arial" w:hAnsi="Arial" w:cs="Arial"/>
          <w:sz w:val="20"/>
          <w:szCs w:val="20"/>
        </w:rPr>
      </w:pPr>
      <w:r w:rsidRPr="00454254">
        <w:rPr>
          <w:rFonts w:ascii="Arial" w:hAnsi="Arial" w:cs="Arial"/>
          <w:sz w:val="20"/>
          <w:szCs w:val="20"/>
        </w:rPr>
        <w:t>Autres informations spécifiques à transmettre à la CPNEFP</w:t>
      </w:r>
    </w:p>
    <w:p w14:paraId="2BAF9FAC" w14:textId="10702FAF" w:rsidR="00880D94" w:rsidRPr="00454254" w:rsidRDefault="00E809AC" w:rsidP="00454254">
      <w:pPr>
        <w:pStyle w:val="Paragraphedeliste"/>
        <w:numPr>
          <w:ilvl w:val="0"/>
          <w:numId w:val="12"/>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Les certifications</w:t>
      </w:r>
      <w:r w:rsidR="00287579" w:rsidRPr="00454254">
        <w:rPr>
          <w:rFonts w:ascii="Arial" w:hAnsi="Arial" w:cs="Arial"/>
          <w:sz w:val="20"/>
          <w:szCs w:val="20"/>
        </w:rPr>
        <w:t xml:space="preserve"> de réalisation de formation professionnelle des candidats</w:t>
      </w:r>
      <w:r w:rsidR="00E14E24" w:rsidRPr="00454254">
        <w:rPr>
          <w:rFonts w:ascii="Arial" w:hAnsi="Arial" w:cs="Arial"/>
          <w:sz w:val="20"/>
          <w:szCs w:val="20"/>
        </w:rPr>
        <w:t>.</w:t>
      </w:r>
    </w:p>
    <w:p w14:paraId="3CA4C87E" w14:textId="77777777" w:rsidR="00880D94" w:rsidRPr="00454254" w:rsidRDefault="00880D94" w:rsidP="00454254">
      <w:pPr>
        <w:spacing w:after="0" w:line="240" w:lineRule="auto"/>
        <w:rPr>
          <w:sz w:val="20"/>
          <w:szCs w:val="20"/>
        </w:rPr>
      </w:pPr>
    </w:p>
    <w:p w14:paraId="772D80C2" w14:textId="0B874119" w:rsidR="00BE10EC" w:rsidRPr="008E5176" w:rsidRDefault="007C05E6" w:rsidP="00904582">
      <w:pPr>
        <w:pStyle w:val="Style6"/>
        <w:numPr>
          <w:ilvl w:val="2"/>
          <w:numId w:val="42"/>
        </w:numPr>
        <w:tabs>
          <w:tab w:val="num" w:pos="2160"/>
          <w:tab w:val="left" w:pos="9356"/>
        </w:tabs>
        <w:spacing w:before="0" w:line="240" w:lineRule="auto"/>
        <w:ind w:left="1560" w:hanging="567"/>
        <w:rPr>
          <w:color w:val="2F5496" w:themeColor="accent1" w:themeShade="BF"/>
          <w:sz w:val="20"/>
          <w:szCs w:val="20"/>
        </w:rPr>
      </w:pPr>
      <w:bookmarkStart w:id="240" w:name="_Toc89089906"/>
      <w:bookmarkStart w:id="241" w:name="_Toc202365178"/>
      <w:bookmarkStart w:id="242" w:name="_Toc202365231"/>
      <w:r w:rsidRPr="008E5176">
        <w:rPr>
          <w:sz w:val="20"/>
          <w:szCs w:val="20"/>
        </w:rPr>
        <w:t xml:space="preserve"> </w:t>
      </w:r>
      <w:bookmarkStart w:id="243" w:name="_Toc222482180"/>
      <w:r w:rsidR="00531FB0" w:rsidRPr="008E5176">
        <w:rPr>
          <w:sz w:val="20"/>
          <w:szCs w:val="20"/>
        </w:rPr>
        <w:t>A</w:t>
      </w:r>
      <w:bookmarkEnd w:id="240"/>
      <w:r w:rsidR="00531FB0" w:rsidRPr="008E5176">
        <w:rPr>
          <w:sz w:val="20"/>
          <w:szCs w:val="20"/>
        </w:rPr>
        <w:t xml:space="preserve">ssurer le suivi </w:t>
      </w:r>
      <w:r w:rsidR="004949B3" w:rsidRPr="008E5176">
        <w:rPr>
          <w:sz w:val="20"/>
          <w:szCs w:val="20"/>
        </w:rPr>
        <w:t>des candidats</w:t>
      </w:r>
      <w:r w:rsidR="00495C2F" w:rsidRPr="008E5176">
        <w:rPr>
          <w:sz w:val="20"/>
          <w:szCs w:val="20"/>
        </w:rPr>
        <w:t xml:space="preserve"> du CQP</w:t>
      </w:r>
      <w:r w:rsidR="00531FB0" w:rsidRPr="008E5176">
        <w:rPr>
          <w:sz w:val="20"/>
          <w:szCs w:val="20"/>
        </w:rPr>
        <w:t xml:space="preserve"> </w:t>
      </w:r>
      <w:r w:rsidR="006D2480" w:rsidRPr="008E5176">
        <w:rPr>
          <w:sz w:val="20"/>
          <w:szCs w:val="20"/>
        </w:rPr>
        <w:t>« Assistant administration de biens immobiliers »</w:t>
      </w:r>
      <w:r w:rsidR="00531FB0" w:rsidRPr="008E5176">
        <w:rPr>
          <w:sz w:val="20"/>
          <w:szCs w:val="20"/>
        </w:rPr>
        <w:t xml:space="preserve"> à l’issue de chaque session et l’insertion professionnelle des titulaires d</w:t>
      </w:r>
      <w:r w:rsidR="008B6DFC" w:rsidRPr="008E5176">
        <w:rPr>
          <w:sz w:val="20"/>
          <w:szCs w:val="20"/>
        </w:rPr>
        <w:t>u CQP</w:t>
      </w:r>
      <w:bookmarkEnd w:id="243"/>
      <w:r w:rsidR="00531FB0" w:rsidRPr="008E5176">
        <w:rPr>
          <w:sz w:val="20"/>
          <w:szCs w:val="20"/>
        </w:rPr>
        <w:t xml:space="preserve">  </w:t>
      </w:r>
      <w:bookmarkEnd w:id="241"/>
      <w:bookmarkEnd w:id="242"/>
    </w:p>
    <w:p w14:paraId="593FE6DA" w14:textId="77777777" w:rsidR="008E5176" w:rsidRPr="008E5176" w:rsidRDefault="008E5176" w:rsidP="001827C5"/>
    <w:p w14:paraId="48B5BAFE" w14:textId="7B2D1656" w:rsidR="003420B8" w:rsidRPr="00454254" w:rsidRDefault="00E809AC" w:rsidP="00454254">
      <w:pPr>
        <w:pStyle w:val="Paragraphedeliste"/>
        <w:numPr>
          <w:ilvl w:val="0"/>
          <w:numId w:val="12"/>
        </w:numPr>
        <w:spacing w:after="0" w:line="240" w:lineRule="auto"/>
        <w:ind w:left="284"/>
        <w:jc w:val="both"/>
        <w:rPr>
          <w:rFonts w:ascii="Arial" w:hAnsi="Arial" w:cs="Arial"/>
          <w:color w:val="000000" w:themeColor="text1"/>
          <w:sz w:val="20"/>
          <w:szCs w:val="20"/>
        </w:rPr>
      </w:pPr>
      <w:r w:rsidRPr="00454254">
        <w:rPr>
          <w:rFonts w:ascii="Arial" w:hAnsi="Arial" w:cs="Arial"/>
          <w:sz w:val="20"/>
          <w:szCs w:val="20"/>
        </w:rPr>
        <w:t xml:space="preserve">Tableaux de données d’insertion des </w:t>
      </w:r>
      <w:r w:rsidRPr="00454254">
        <w:rPr>
          <w:rFonts w:ascii="Arial" w:hAnsi="Arial" w:cs="Arial"/>
          <w:color w:val="000000" w:themeColor="text1"/>
          <w:sz w:val="20"/>
          <w:szCs w:val="20"/>
        </w:rPr>
        <w:t xml:space="preserve">titulaires du CQP </w:t>
      </w:r>
      <w:r w:rsidR="00E16144" w:rsidRPr="00454254">
        <w:rPr>
          <w:rFonts w:ascii="Arial" w:hAnsi="Arial" w:cs="Arial"/>
          <w:color w:val="000000" w:themeColor="text1"/>
          <w:sz w:val="20"/>
          <w:szCs w:val="20"/>
        </w:rPr>
        <w:t>« Assistant administration de biens immobiliers »</w:t>
      </w:r>
      <w:r w:rsidRPr="00454254">
        <w:rPr>
          <w:rFonts w:ascii="Arial" w:hAnsi="Arial" w:cs="Arial"/>
          <w:color w:val="000000" w:themeColor="text1"/>
          <w:sz w:val="20"/>
          <w:szCs w:val="20"/>
        </w:rPr>
        <w:t xml:space="preserve"> sur la base de la trame fournie par la CPNEFP (suivi d’insertion à 6, 12 et 24 mois)</w:t>
      </w:r>
      <w:r w:rsidR="000A65A4" w:rsidRPr="00454254">
        <w:rPr>
          <w:rFonts w:ascii="Arial" w:hAnsi="Arial" w:cs="Arial"/>
          <w:color w:val="000000" w:themeColor="text1"/>
          <w:sz w:val="20"/>
          <w:szCs w:val="20"/>
        </w:rPr>
        <w:t>.</w:t>
      </w:r>
    </w:p>
    <w:p w14:paraId="22D4F755" w14:textId="77777777" w:rsidR="00E809AC" w:rsidRPr="00454254" w:rsidRDefault="00E809AC" w:rsidP="00454254">
      <w:pPr>
        <w:pStyle w:val="Paragraphedeliste"/>
        <w:spacing w:after="0" w:line="240" w:lineRule="auto"/>
        <w:jc w:val="both"/>
        <w:rPr>
          <w:rFonts w:ascii="Arial" w:hAnsi="Arial" w:cs="Arial"/>
          <w:color w:val="000000" w:themeColor="text1"/>
          <w:sz w:val="20"/>
          <w:szCs w:val="20"/>
        </w:rPr>
      </w:pPr>
    </w:p>
    <w:p w14:paraId="7060556F" w14:textId="608CD0FD" w:rsidR="00B9207D" w:rsidRPr="00454254" w:rsidRDefault="001356E4" w:rsidP="00454254">
      <w:pPr>
        <w:pStyle w:val="Style6"/>
        <w:numPr>
          <w:ilvl w:val="2"/>
          <w:numId w:val="42"/>
        </w:numPr>
        <w:tabs>
          <w:tab w:val="num" w:pos="2160"/>
          <w:tab w:val="left" w:pos="9356"/>
        </w:tabs>
        <w:spacing w:before="0" w:line="240" w:lineRule="auto"/>
        <w:ind w:left="1560" w:hanging="567"/>
        <w:rPr>
          <w:sz w:val="20"/>
          <w:szCs w:val="20"/>
        </w:rPr>
      </w:pPr>
      <w:bookmarkStart w:id="244" w:name="_Toc89089907"/>
      <w:bookmarkStart w:id="245" w:name="_Toc202365179"/>
      <w:bookmarkStart w:id="246" w:name="_Toc202365232"/>
      <w:r w:rsidRPr="00454254">
        <w:rPr>
          <w:sz w:val="20"/>
          <w:szCs w:val="20"/>
        </w:rPr>
        <w:t xml:space="preserve"> </w:t>
      </w:r>
      <w:bookmarkStart w:id="247" w:name="_Toc222482181"/>
      <w:r w:rsidR="00B9207D" w:rsidRPr="00454254">
        <w:rPr>
          <w:sz w:val="20"/>
          <w:szCs w:val="20"/>
        </w:rPr>
        <w:t xml:space="preserve">Promouvoir le CQP </w:t>
      </w:r>
      <w:r w:rsidR="00FF4B9B" w:rsidRPr="00454254">
        <w:rPr>
          <w:sz w:val="20"/>
          <w:szCs w:val="20"/>
        </w:rPr>
        <w:t>« </w:t>
      </w:r>
      <w:bookmarkEnd w:id="244"/>
      <w:bookmarkEnd w:id="245"/>
      <w:bookmarkEnd w:id="246"/>
      <w:r w:rsidR="00CE7347" w:rsidRPr="00454254">
        <w:rPr>
          <w:sz w:val="20"/>
          <w:szCs w:val="20"/>
        </w:rPr>
        <w:t>Assistant administration de biens immobiliers »</w:t>
      </w:r>
      <w:r w:rsidR="00E809AC" w:rsidRPr="00454254">
        <w:rPr>
          <w:sz w:val="20"/>
          <w:szCs w:val="20"/>
        </w:rPr>
        <w:t xml:space="preserve"> et les parcours y préparant</w:t>
      </w:r>
      <w:r w:rsidR="00F73202" w:rsidRPr="00454254">
        <w:rPr>
          <w:sz w:val="20"/>
          <w:szCs w:val="20"/>
        </w:rPr>
        <w:t>*</w:t>
      </w:r>
      <w:bookmarkEnd w:id="247"/>
    </w:p>
    <w:p w14:paraId="57827B62" w14:textId="77777777" w:rsidR="00736716" w:rsidRPr="00454254" w:rsidRDefault="00736716" w:rsidP="00454254">
      <w:pPr>
        <w:spacing w:after="0" w:line="240" w:lineRule="auto"/>
        <w:rPr>
          <w:rFonts w:ascii="Arial" w:hAnsi="Arial" w:cs="Arial"/>
          <w:sz w:val="20"/>
          <w:szCs w:val="20"/>
        </w:rPr>
      </w:pPr>
    </w:p>
    <w:p w14:paraId="3ABA778A" w14:textId="23B51D60" w:rsidR="00B9207D" w:rsidRPr="00454254" w:rsidRDefault="00495C2F" w:rsidP="00454254">
      <w:pPr>
        <w:pStyle w:val="Paragraphedeliste"/>
        <w:numPr>
          <w:ilvl w:val="0"/>
          <w:numId w:val="14"/>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 xml:space="preserve">Les supports </w:t>
      </w:r>
      <w:r w:rsidR="009B3D3D" w:rsidRPr="00454254">
        <w:rPr>
          <w:rFonts w:ascii="Arial" w:hAnsi="Arial" w:cs="Arial"/>
          <w:sz w:val="20"/>
          <w:szCs w:val="20"/>
        </w:rPr>
        <w:t>et les réseau</w:t>
      </w:r>
      <w:r w:rsidR="004C3D0C" w:rsidRPr="00454254">
        <w:rPr>
          <w:rFonts w:ascii="Arial" w:hAnsi="Arial" w:cs="Arial"/>
          <w:sz w:val="20"/>
          <w:szCs w:val="20"/>
        </w:rPr>
        <w:t>x</w:t>
      </w:r>
      <w:r w:rsidR="009B3D3D" w:rsidRPr="00454254">
        <w:rPr>
          <w:rFonts w:ascii="Arial" w:hAnsi="Arial" w:cs="Arial"/>
          <w:sz w:val="20"/>
          <w:szCs w:val="20"/>
        </w:rPr>
        <w:t xml:space="preserve"> </w:t>
      </w:r>
      <w:r w:rsidRPr="00454254">
        <w:rPr>
          <w:rFonts w:ascii="Arial" w:hAnsi="Arial" w:cs="Arial"/>
          <w:sz w:val="20"/>
          <w:szCs w:val="20"/>
        </w:rPr>
        <w:t>de communication utilisés</w:t>
      </w:r>
      <w:r w:rsidR="00577523" w:rsidRPr="00454254">
        <w:rPr>
          <w:rFonts w:ascii="Arial" w:hAnsi="Arial" w:cs="Arial"/>
          <w:sz w:val="20"/>
          <w:szCs w:val="20"/>
        </w:rPr>
        <w:t>,</w:t>
      </w:r>
    </w:p>
    <w:p w14:paraId="77678567" w14:textId="1E7D3EB4" w:rsidR="00810201" w:rsidRPr="00454254" w:rsidRDefault="00810201" w:rsidP="00454254">
      <w:pPr>
        <w:suppressAutoHyphens/>
        <w:spacing w:after="0" w:line="240" w:lineRule="auto"/>
        <w:jc w:val="both"/>
        <w:rPr>
          <w:rFonts w:ascii="Arial" w:hAnsi="Arial" w:cs="Arial"/>
          <w:sz w:val="20"/>
          <w:szCs w:val="20"/>
        </w:rPr>
      </w:pPr>
      <w:r w:rsidRPr="00454254">
        <w:rPr>
          <w:rFonts w:ascii="Arial" w:hAnsi="Arial" w:cs="Arial"/>
          <w:sz w:val="20"/>
          <w:szCs w:val="20"/>
        </w:rPr>
        <w:t xml:space="preserve">Dans ce cadre, les </w:t>
      </w:r>
      <w:r w:rsidR="00AD6B0B" w:rsidRPr="00454254">
        <w:rPr>
          <w:rFonts w:ascii="Arial" w:hAnsi="Arial" w:cs="Arial"/>
          <w:sz w:val="20"/>
          <w:szCs w:val="20"/>
        </w:rPr>
        <w:t xml:space="preserve">organismes </w:t>
      </w:r>
      <w:r w:rsidRPr="00454254">
        <w:rPr>
          <w:rFonts w:ascii="Arial" w:hAnsi="Arial" w:cs="Arial"/>
          <w:sz w:val="20"/>
          <w:szCs w:val="20"/>
        </w:rPr>
        <w:t xml:space="preserve">habilités doivent respecter les références </w:t>
      </w:r>
      <w:r w:rsidRPr="00454254">
        <w:rPr>
          <w:rFonts w:ascii="Arial" w:hAnsi="Arial" w:cs="Arial"/>
          <w:color w:val="000000" w:themeColor="text1"/>
          <w:sz w:val="20"/>
          <w:szCs w:val="20"/>
        </w:rPr>
        <w:t xml:space="preserve">officielles du CQP </w:t>
      </w:r>
      <w:r w:rsidR="005026CA" w:rsidRPr="00454254">
        <w:rPr>
          <w:rFonts w:ascii="Arial" w:hAnsi="Arial" w:cs="Arial"/>
          <w:color w:val="000000" w:themeColor="text1"/>
          <w:sz w:val="20"/>
          <w:szCs w:val="20"/>
        </w:rPr>
        <w:t xml:space="preserve">« Assistant administration de biens immobiliers » </w:t>
      </w:r>
      <w:r w:rsidRPr="00454254">
        <w:rPr>
          <w:rFonts w:ascii="Arial" w:hAnsi="Arial" w:cs="Arial"/>
          <w:color w:val="000000" w:themeColor="text1"/>
          <w:sz w:val="20"/>
          <w:szCs w:val="20"/>
        </w:rPr>
        <w:t>(</w:t>
      </w:r>
      <w:r w:rsidR="00E809AC" w:rsidRPr="00454254">
        <w:rPr>
          <w:rFonts w:ascii="Arial" w:hAnsi="Arial" w:cs="Arial"/>
          <w:color w:val="000000" w:themeColor="text1"/>
          <w:sz w:val="20"/>
          <w:szCs w:val="20"/>
        </w:rPr>
        <w:t xml:space="preserve">intitulé exact du CQP, </w:t>
      </w:r>
      <w:r w:rsidRPr="00454254">
        <w:rPr>
          <w:rFonts w:ascii="Arial" w:hAnsi="Arial" w:cs="Arial"/>
          <w:color w:val="000000" w:themeColor="text1"/>
          <w:sz w:val="20"/>
          <w:szCs w:val="20"/>
        </w:rPr>
        <w:t xml:space="preserve">code </w:t>
      </w:r>
      <w:r w:rsidR="00AD6B0B" w:rsidRPr="00454254">
        <w:rPr>
          <w:rFonts w:ascii="Arial" w:hAnsi="Arial" w:cs="Arial"/>
          <w:color w:val="000000" w:themeColor="text1"/>
          <w:sz w:val="20"/>
          <w:szCs w:val="20"/>
        </w:rPr>
        <w:t>R</w:t>
      </w:r>
      <w:r w:rsidR="00615416" w:rsidRPr="00454254">
        <w:rPr>
          <w:rFonts w:ascii="Arial" w:hAnsi="Arial" w:cs="Arial"/>
          <w:color w:val="000000" w:themeColor="text1"/>
          <w:sz w:val="20"/>
          <w:szCs w:val="20"/>
        </w:rPr>
        <w:t>S</w:t>
      </w:r>
      <w:r w:rsidRPr="00454254">
        <w:rPr>
          <w:rFonts w:ascii="Arial" w:hAnsi="Arial" w:cs="Arial"/>
          <w:color w:val="000000" w:themeColor="text1"/>
          <w:sz w:val="20"/>
          <w:szCs w:val="20"/>
        </w:rPr>
        <w:t xml:space="preserve">, </w:t>
      </w:r>
      <w:proofErr w:type="spellStart"/>
      <w:r w:rsidRPr="00454254">
        <w:rPr>
          <w:rFonts w:ascii="Arial" w:hAnsi="Arial" w:cs="Arial"/>
          <w:color w:val="000000" w:themeColor="text1"/>
          <w:sz w:val="20"/>
          <w:szCs w:val="20"/>
        </w:rPr>
        <w:t>Formacode</w:t>
      </w:r>
      <w:proofErr w:type="spellEnd"/>
      <w:r w:rsidRPr="00454254">
        <w:rPr>
          <w:rFonts w:ascii="Arial" w:hAnsi="Arial" w:cs="Arial"/>
          <w:color w:val="000000" w:themeColor="text1"/>
          <w:sz w:val="20"/>
          <w:szCs w:val="20"/>
        </w:rPr>
        <w:t xml:space="preserve">, NSF, etc.) </w:t>
      </w:r>
      <w:r w:rsidR="00444354" w:rsidRPr="00454254">
        <w:rPr>
          <w:rFonts w:ascii="Arial" w:hAnsi="Arial" w:cs="Arial"/>
          <w:color w:val="000000" w:themeColor="text1"/>
          <w:sz w:val="20"/>
          <w:szCs w:val="20"/>
        </w:rPr>
        <w:t xml:space="preserve">lors de toute communication </w:t>
      </w:r>
      <w:r w:rsidR="0062794C" w:rsidRPr="00454254">
        <w:rPr>
          <w:rFonts w:ascii="Arial" w:hAnsi="Arial" w:cs="Arial"/>
          <w:color w:val="000000" w:themeColor="text1"/>
          <w:sz w:val="20"/>
          <w:szCs w:val="20"/>
        </w:rPr>
        <w:t>relative</w:t>
      </w:r>
      <w:r w:rsidR="00444354" w:rsidRPr="00454254">
        <w:rPr>
          <w:rFonts w:ascii="Arial" w:hAnsi="Arial" w:cs="Arial"/>
          <w:color w:val="000000" w:themeColor="text1"/>
          <w:sz w:val="20"/>
          <w:szCs w:val="20"/>
        </w:rPr>
        <w:t xml:space="preserve"> </w:t>
      </w:r>
      <w:r w:rsidR="0062794C" w:rsidRPr="00454254">
        <w:rPr>
          <w:rFonts w:ascii="Arial" w:hAnsi="Arial" w:cs="Arial"/>
          <w:color w:val="000000" w:themeColor="text1"/>
          <w:sz w:val="20"/>
          <w:szCs w:val="20"/>
        </w:rPr>
        <w:t xml:space="preserve">aux actions de formation </w:t>
      </w:r>
      <w:r w:rsidR="00E809AC" w:rsidRPr="00454254">
        <w:rPr>
          <w:rFonts w:ascii="Arial" w:hAnsi="Arial" w:cs="Arial"/>
          <w:color w:val="000000" w:themeColor="text1"/>
          <w:sz w:val="20"/>
          <w:szCs w:val="20"/>
        </w:rPr>
        <w:t xml:space="preserve">préparant à l’acquisition </w:t>
      </w:r>
      <w:r w:rsidR="00E809AC" w:rsidRPr="00454254">
        <w:rPr>
          <w:rFonts w:ascii="Arial" w:hAnsi="Arial" w:cs="Arial"/>
          <w:sz w:val="20"/>
          <w:szCs w:val="20"/>
        </w:rPr>
        <w:t>du</w:t>
      </w:r>
      <w:r w:rsidR="0062794C" w:rsidRPr="00454254">
        <w:rPr>
          <w:rFonts w:ascii="Arial" w:hAnsi="Arial" w:cs="Arial"/>
          <w:sz w:val="20"/>
          <w:szCs w:val="20"/>
        </w:rPr>
        <w:t xml:space="preserve"> CQ</w:t>
      </w:r>
      <w:r w:rsidR="00E809AC" w:rsidRPr="00454254">
        <w:rPr>
          <w:rFonts w:ascii="Arial" w:hAnsi="Arial" w:cs="Arial"/>
          <w:sz w:val="20"/>
          <w:szCs w:val="20"/>
        </w:rPr>
        <w:t>P et notamment dans le cadre des actions proposées au financement via le CPF</w:t>
      </w:r>
      <w:r w:rsidR="0062794C" w:rsidRPr="00454254">
        <w:rPr>
          <w:rFonts w:ascii="Arial" w:hAnsi="Arial" w:cs="Arial"/>
          <w:sz w:val="20"/>
          <w:szCs w:val="20"/>
        </w:rPr>
        <w:t xml:space="preserve">. </w:t>
      </w:r>
    </w:p>
    <w:p w14:paraId="7B61C097" w14:textId="582CFA50" w:rsidR="005026CA" w:rsidRPr="00454254" w:rsidRDefault="0062794C" w:rsidP="00454254">
      <w:pPr>
        <w:suppressAutoHyphens/>
        <w:spacing w:after="0" w:line="240" w:lineRule="auto"/>
        <w:jc w:val="both"/>
        <w:rPr>
          <w:rFonts w:ascii="Arial" w:hAnsi="Arial" w:cs="Arial"/>
          <w:i/>
          <w:iCs/>
          <w:sz w:val="20"/>
          <w:szCs w:val="20"/>
        </w:rPr>
      </w:pPr>
      <w:r w:rsidRPr="00454254">
        <w:rPr>
          <w:rFonts w:ascii="Arial" w:hAnsi="Arial" w:cs="Arial"/>
          <w:i/>
          <w:iCs/>
          <w:sz w:val="20"/>
          <w:szCs w:val="20"/>
        </w:rPr>
        <w:t>*Le certificateur se réserve le droit d’opérer toute action de contrôle de documents ou de pièces justificatives complémentaires dans le cadre le mise en œuvre de la certification par l’organisme habilité sur simple requête.</w:t>
      </w:r>
    </w:p>
    <w:p w14:paraId="6CA215C7" w14:textId="4856846F" w:rsidR="00C63EE9" w:rsidRPr="00454254" w:rsidRDefault="00A511DA" w:rsidP="00454254">
      <w:pPr>
        <w:spacing w:after="0" w:line="240" w:lineRule="auto"/>
        <w:rPr>
          <w:rFonts w:ascii="Arial" w:hAnsi="Arial" w:cs="Arial"/>
          <w:sz w:val="20"/>
          <w:szCs w:val="20"/>
        </w:rPr>
      </w:pPr>
      <w:r w:rsidRPr="00454254">
        <w:rPr>
          <w:rFonts w:ascii="Arial" w:hAnsi="Arial" w:cs="Arial"/>
          <w:sz w:val="20"/>
          <w:szCs w:val="20"/>
        </w:rPr>
        <w:br w:type="page"/>
      </w:r>
      <w:bookmarkStart w:id="248" w:name="_Toc88110954"/>
      <w:bookmarkStart w:id="249" w:name="_Toc88135748"/>
      <w:bookmarkStart w:id="250" w:name="_Toc88193458"/>
      <w:bookmarkStart w:id="251" w:name="_Toc88110955"/>
      <w:bookmarkStart w:id="252" w:name="_Toc88135749"/>
      <w:bookmarkStart w:id="253" w:name="_Toc88193459"/>
      <w:bookmarkStart w:id="254" w:name="_Toc88110956"/>
      <w:bookmarkStart w:id="255" w:name="_Toc88135750"/>
      <w:bookmarkStart w:id="256" w:name="_Toc88193460"/>
      <w:bookmarkStart w:id="257" w:name="_Toc88110958"/>
      <w:bookmarkStart w:id="258" w:name="_Toc88135752"/>
      <w:bookmarkStart w:id="259" w:name="_Toc88193462"/>
      <w:bookmarkEnd w:id="248"/>
      <w:bookmarkEnd w:id="249"/>
      <w:bookmarkEnd w:id="250"/>
      <w:bookmarkEnd w:id="251"/>
      <w:bookmarkEnd w:id="252"/>
      <w:bookmarkEnd w:id="253"/>
      <w:bookmarkEnd w:id="254"/>
      <w:bookmarkEnd w:id="255"/>
      <w:bookmarkEnd w:id="256"/>
      <w:bookmarkEnd w:id="257"/>
      <w:bookmarkEnd w:id="258"/>
      <w:bookmarkEnd w:id="259"/>
    </w:p>
    <w:p w14:paraId="3ABC79CF" w14:textId="3E6CB5A5" w:rsidR="005E1FFF" w:rsidRPr="00454254" w:rsidRDefault="00E25CFF" w:rsidP="00454254">
      <w:pPr>
        <w:pStyle w:val="Style6"/>
        <w:numPr>
          <w:ilvl w:val="0"/>
          <w:numId w:val="53"/>
        </w:numPr>
        <w:tabs>
          <w:tab w:val="left" w:pos="9356"/>
        </w:tabs>
        <w:spacing w:before="0" w:line="240" w:lineRule="auto"/>
        <w:rPr>
          <w:sz w:val="20"/>
          <w:szCs w:val="20"/>
        </w:rPr>
      </w:pPr>
      <w:bookmarkStart w:id="260" w:name="_Toc89089909"/>
      <w:bookmarkStart w:id="261" w:name="_Toc202365181"/>
      <w:bookmarkStart w:id="262" w:name="_Toc202365234"/>
      <w:bookmarkStart w:id="263" w:name="_Toc222482182"/>
      <w:r w:rsidRPr="00454254">
        <w:rPr>
          <w:sz w:val="20"/>
          <w:szCs w:val="20"/>
        </w:rPr>
        <w:lastRenderedPageBreak/>
        <w:t>Q</w:t>
      </w:r>
      <w:r w:rsidR="00156F55" w:rsidRPr="00454254">
        <w:rPr>
          <w:sz w:val="20"/>
          <w:szCs w:val="20"/>
        </w:rPr>
        <w:t>ualité attendue</w:t>
      </w:r>
      <w:r w:rsidR="000879BE" w:rsidRPr="00454254">
        <w:rPr>
          <w:sz w:val="20"/>
          <w:szCs w:val="20"/>
        </w:rPr>
        <w:t xml:space="preserve"> dans le cad</w:t>
      </w:r>
      <w:bookmarkEnd w:id="260"/>
      <w:bookmarkEnd w:id="261"/>
      <w:bookmarkEnd w:id="262"/>
      <w:r w:rsidR="00046A35" w:rsidRPr="00454254">
        <w:rPr>
          <w:sz w:val="20"/>
          <w:szCs w:val="20"/>
        </w:rPr>
        <w:t xml:space="preserve">re du déploiement du CQP </w:t>
      </w:r>
      <w:r w:rsidR="00E33A90" w:rsidRPr="00454254">
        <w:rPr>
          <w:sz w:val="20"/>
          <w:szCs w:val="20"/>
        </w:rPr>
        <w:t>« Assistant administration de biens immobiliers »</w:t>
      </w:r>
      <w:bookmarkEnd w:id="263"/>
    </w:p>
    <w:p w14:paraId="1393A666" w14:textId="77777777" w:rsidR="00AC3853" w:rsidRPr="00454254" w:rsidRDefault="00AC3853" w:rsidP="00454254">
      <w:pPr>
        <w:suppressAutoHyphens/>
        <w:spacing w:after="0" w:line="240" w:lineRule="auto"/>
        <w:ind w:left="360"/>
        <w:jc w:val="both"/>
        <w:rPr>
          <w:rFonts w:ascii="Arial" w:hAnsi="Arial" w:cs="Arial"/>
          <w:sz w:val="20"/>
          <w:szCs w:val="20"/>
        </w:rPr>
      </w:pPr>
    </w:p>
    <w:p w14:paraId="62E4A7E2" w14:textId="48C0E6DC" w:rsidR="00156F55" w:rsidRPr="00454254" w:rsidRDefault="00156F55"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La loi n° 2018-771 du 5 septembre 2018 pour la liberté de choisir son avenir professionnel prévoit dans son article 6 une obligation de certification, par un organisme tiers, des organismes réalisant des actions concourant au développement des compétences sur la base d’un référentiel national unique, s’ils veulent bénéficier de fonds publics ou mutualisés (financement par un opérateur de compétences, par la commission mentionnée à l’article L. 6323-17-6</w:t>
      </w:r>
      <w:r w:rsidR="00F35E02" w:rsidRPr="00454254">
        <w:rPr>
          <w:rFonts w:ascii="Arial" w:hAnsi="Arial" w:cs="Arial"/>
          <w:sz w:val="20"/>
          <w:szCs w:val="20"/>
        </w:rPr>
        <w:t xml:space="preserve"> du code du travail</w:t>
      </w:r>
      <w:r w:rsidRPr="00454254">
        <w:rPr>
          <w:rFonts w:ascii="Arial" w:hAnsi="Arial" w:cs="Arial"/>
          <w:sz w:val="20"/>
          <w:szCs w:val="20"/>
        </w:rPr>
        <w:t>, par l’État, par les régions, par la Caisse des dépôts et consignations, par Pôle emploi ou par l’Agefiph).</w:t>
      </w:r>
      <w:r w:rsidR="00E979B1" w:rsidRPr="00454254">
        <w:rPr>
          <w:rStyle w:val="Appelnotedebasdep"/>
          <w:rFonts w:ascii="Arial" w:hAnsi="Arial" w:cs="Arial"/>
          <w:sz w:val="20"/>
          <w:szCs w:val="20"/>
        </w:rPr>
        <w:footnoteReference w:id="13"/>
      </w:r>
    </w:p>
    <w:p w14:paraId="2B656EAC" w14:textId="18237A45" w:rsidR="00EB0B68" w:rsidRPr="00FD5CD4" w:rsidRDefault="0085507E"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L’organisme candidat à l’habilitation</w:t>
      </w:r>
      <w:r w:rsidR="00EB0B68" w:rsidRPr="00454254">
        <w:rPr>
          <w:rFonts w:ascii="Arial" w:hAnsi="Arial" w:cs="Arial"/>
          <w:sz w:val="20"/>
          <w:szCs w:val="20"/>
        </w:rPr>
        <w:t xml:space="preserve"> s’engage à fournir </w:t>
      </w:r>
      <w:r w:rsidR="0098484B" w:rsidRPr="00454254">
        <w:rPr>
          <w:rFonts w:ascii="Arial" w:hAnsi="Arial" w:cs="Arial"/>
          <w:sz w:val="20"/>
          <w:szCs w:val="20"/>
        </w:rPr>
        <w:t xml:space="preserve">au certificateur toute information d’une éventuelle </w:t>
      </w:r>
      <w:r w:rsidR="0098484B" w:rsidRPr="00FD5CD4">
        <w:rPr>
          <w:rFonts w:ascii="Arial" w:hAnsi="Arial" w:cs="Arial"/>
          <w:sz w:val="20"/>
          <w:szCs w:val="20"/>
        </w:rPr>
        <w:t xml:space="preserve">évolution de la détention de la </w:t>
      </w:r>
      <w:r w:rsidR="001C7A10" w:rsidRPr="00FD5CD4">
        <w:rPr>
          <w:rFonts w:ascii="Arial" w:hAnsi="Arial" w:cs="Arial"/>
          <w:sz w:val="20"/>
          <w:szCs w:val="20"/>
        </w:rPr>
        <w:t xml:space="preserve">certification « QUALIOPI » </w:t>
      </w:r>
      <w:r w:rsidR="008350DC" w:rsidRPr="00FD5CD4">
        <w:rPr>
          <w:rFonts w:ascii="Arial" w:hAnsi="Arial" w:cs="Arial"/>
          <w:sz w:val="20"/>
          <w:szCs w:val="20"/>
        </w:rPr>
        <w:t>(</w:t>
      </w:r>
      <w:r w:rsidR="00046A35" w:rsidRPr="00FD5CD4">
        <w:rPr>
          <w:rFonts w:ascii="Arial" w:hAnsi="Arial" w:cs="Arial"/>
          <w:sz w:val="20"/>
          <w:szCs w:val="20"/>
        </w:rPr>
        <w:t xml:space="preserve">actions de </w:t>
      </w:r>
      <w:r w:rsidR="008350DC" w:rsidRPr="00FD5CD4">
        <w:rPr>
          <w:rFonts w:ascii="Arial" w:hAnsi="Arial" w:cs="Arial"/>
          <w:sz w:val="20"/>
          <w:szCs w:val="20"/>
        </w:rPr>
        <w:t xml:space="preserve">formation) </w:t>
      </w:r>
      <w:r w:rsidR="00ED3225" w:rsidRPr="00FD5CD4">
        <w:rPr>
          <w:rFonts w:ascii="Arial" w:hAnsi="Arial" w:cs="Arial"/>
          <w:sz w:val="20"/>
          <w:szCs w:val="20"/>
        </w:rPr>
        <w:t>dès qu’il en a connaissance</w:t>
      </w:r>
      <w:r w:rsidR="00795BF4" w:rsidRPr="00FD5CD4">
        <w:rPr>
          <w:rFonts w:ascii="Arial" w:hAnsi="Arial" w:cs="Arial"/>
          <w:sz w:val="20"/>
          <w:szCs w:val="20"/>
        </w:rPr>
        <w:t>.</w:t>
      </w:r>
    </w:p>
    <w:p w14:paraId="783C7ECD" w14:textId="77777777" w:rsidR="00245CEF" w:rsidRPr="00FD5CD4" w:rsidRDefault="00245CEF" w:rsidP="00454254">
      <w:pPr>
        <w:pStyle w:val="Paragraphedeliste"/>
        <w:suppressAutoHyphens/>
        <w:spacing w:after="0" w:line="240" w:lineRule="auto"/>
        <w:ind w:left="0"/>
        <w:jc w:val="both"/>
        <w:rPr>
          <w:rFonts w:ascii="Arial" w:hAnsi="Arial" w:cs="Arial"/>
          <w:sz w:val="20"/>
          <w:szCs w:val="20"/>
        </w:rPr>
      </w:pPr>
    </w:p>
    <w:p w14:paraId="79098541" w14:textId="40515987" w:rsidR="00D16C9E" w:rsidRPr="00FD5CD4" w:rsidRDefault="00CA2117" w:rsidP="00454254">
      <w:pPr>
        <w:pStyle w:val="Paragraphedeliste"/>
        <w:suppressAutoHyphens/>
        <w:spacing w:after="0" w:line="240" w:lineRule="auto"/>
        <w:ind w:left="0"/>
        <w:jc w:val="both"/>
        <w:rPr>
          <w:rFonts w:ascii="Arial" w:hAnsi="Arial" w:cs="Arial"/>
          <w:sz w:val="20"/>
          <w:szCs w:val="20"/>
        </w:rPr>
      </w:pPr>
      <w:r w:rsidRPr="00FD5CD4">
        <w:rPr>
          <w:rFonts w:ascii="Arial" w:hAnsi="Arial" w:cs="Arial"/>
          <w:sz w:val="20"/>
          <w:szCs w:val="20"/>
        </w:rPr>
        <w:t>À</w:t>
      </w:r>
      <w:r w:rsidR="00156F55" w:rsidRPr="00FD5CD4">
        <w:rPr>
          <w:rFonts w:ascii="Arial" w:hAnsi="Arial" w:cs="Arial"/>
          <w:sz w:val="20"/>
          <w:szCs w:val="20"/>
        </w:rPr>
        <w:t xml:space="preserve"> ce titre </w:t>
      </w:r>
      <w:r w:rsidR="00046A35" w:rsidRPr="00FD5CD4">
        <w:rPr>
          <w:rFonts w:ascii="Arial" w:hAnsi="Arial" w:cs="Arial"/>
          <w:sz w:val="20"/>
          <w:szCs w:val="20"/>
        </w:rPr>
        <w:t>l</w:t>
      </w:r>
      <w:r w:rsidR="003F7EA6" w:rsidRPr="00FD5CD4">
        <w:rPr>
          <w:rFonts w:ascii="Arial" w:hAnsi="Arial" w:cs="Arial"/>
          <w:sz w:val="20"/>
          <w:szCs w:val="20"/>
        </w:rPr>
        <w:t>es organismes de formation</w:t>
      </w:r>
      <w:r w:rsidR="000037B7" w:rsidRPr="00FD5CD4">
        <w:rPr>
          <w:rFonts w:ascii="Arial" w:hAnsi="Arial" w:cs="Arial"/>
          <w:sz w:val="20"/>
          <w:szCs w:val="20"/>
        </w:rPr>
        <w:t xml:space="preserve"> </w:t>
      </w:r>
      <w:r w:rsidR="00156F55" w:rsidRPr="00FD5CD4">
        <w:rPr>
          <w:rFonts w:ascii="Arial" w:hAnsi="Arial" w:cs="Arial"/>
          <w:sz w:val="20"/>
          <w:szCs w:val="20"/>
        </w:rPr>
        <w:t>certifie</w:t>
      </w:r>
      <w:r w:rsidR="000037B7" w:rsidRPr="00FD5CD4">
        <w:rPr>
          <w:rFonts w:ascii="Arial" w:hAnsi="Arial" w:cs="Arial"/>
          <w:sz w:val="20"/>
          <w:szCs w:val="20"/>
        </w:rPr>
        <w:t>nt</w:t>
      </w:r>
      <w:r w:rsidR="00156F55" w:rsidRPr="00FD5CD4">
        <w:rPr>
          <w:rFonts w:ascii="Arial" w:hAnsi="Arial" w:cs="Arial"/>
          <w:sz w:val="20"/>
          <w:szCs w:val="20"/>
        </w:rPr>
        <w:t xml:space="preserve"> être titulaire de la marque « </w:t>
      </w:r>
      <w:r w:rsidR="00A24583" w:rsidRPr="00FD5CD4">
        <w:rPr>
          <w:rFonts w:ascii="Arial" w:hAnsi="Arial" w:cs="Arial"/>
          <w:sz w:val="20"/>
          <w:szCs w:val="20"/>
        </w:rPr>
        <w:t>QUALIOPI</w:t>
      </w:r>
      <w:r w:rsidR="00156F55" w:rsidRPr="00FD5CD4">
        <w:rPr>
          <w:rFonts w:ascii="Arial" w:hAnsi="Arial" w:cs="Arial"/>
          <w:sz w:val="20"/>
          <w:szCs w:val="20"/>
        </w:rPr>
        <w:t> »</w:t>
      </w:r>
      <w:r w:rsidR="00D16C9E" w:rsidRPr="00FD5CD4">
        <w:rPr>
          <w:rFonts w:ascii="Arial" w:hAnsi="Arial" w:cs="Arial"/>
          <w:sz w:val="20"/>
          <w:szCs w:val="20"/>
        </w:rPr>
        <w:t xml:space="preserve"> prouvant que son processus qualité respecte les exigences du référentiel national qualité à l’envoi de leur candidature. </w:t>
      </w:r>
    </w:p>
    <w:p w14:paraId="1D079B06" w14:textId="2C9F5D56" w:rsidR="00156F55" w:rsidRPr="00454254" w:rsidRDefault="003F7EA6" w:rsidP="00454254">
      <w:pPr>
        <w:pStyle w:val="Paragraphedeliste"/>
        <w:suppressAutoHyphens/>
        <w:spacing w:after="0" w:line="240" w:lineRule="auto"/>
        <w:ind w:left="0"/>
        <w:jc w:val="both"/>
        <w:rPr>
          <w:rFonts w:ascii="Arial" w:hAnsi="Arial" w:cs="Arial"/>
          <w:sz w:val="20"/>
          <w:szCs w:val="20"/>
        </w:rPr>
      </w:pPr>
      <w:r w:rsidRPr="00FD5CD4">
        <w:rPr>
          <w:rFonts w:ascii="Arial" w:hAnsi="Arial" w:cs="Arial"/>
          <w:sz w:val="20"/>
          <w:szCs w:val="20"/>
        </w:rPr>
        <w:t>Les organismes de formation</w:t>
      </w:r>
      <w:r w:rsidR="00D16C9E" w:rsidRPr="00FD5CD4">
        <w:rPr>
          <w:rFonts w:ascii="Arial" w:hAnsi="Arial" w:cs="Arial"/>
          <w:sz w:val="20"/>
          <w:szCs w:val="20"/>
        </w:rPr>
        <w:t xml:space="preserve"> </w:t>
      </w:r>
      <w:r w:rsidR="000037B7" w:rsidRPr="00FD5CD4">
        <w:rPr>
          <w:rFonts w:ascii="Arial" w:hAnsi="Arial" w:cs="Arial"/>
          <w:sz w:val="20"/>
          <w:szCs w:val="20"/>
        </w:rPr>
        <w:t>joindront</w:t>
      </w:r>
      <w:r w:rsidR="00D16C9E" w:rsidRPr="00FD5CD4">
        <w:rPr>
          <w:rFonts w:ascii="Arial" w:hAnsi="Arial" w:cs="Arial"/>
          <w:sz w:val="20"/>
          <w:szCs w:val="20"/>
        </w:rPr>
        <w:t xml:space="preserve"> à leur candidature le certificat officiel conforme à la réglementation</w:t>
      </w:r>
      <w:r w:rsidR="00E25CFF" w:rsidRPr="00FD5CD4">
        <w:rPr>
          <w:rFonts w:ascii="Arial" w:hAnsi="Arial" w:cs="Arial"/>
          <w:sz w:val="20"/>
          <w:szCs w:val="20"/>
        </w:rPr>
        <w:t>,</w:t>
      </w:r>
      <w:r w:rsidR="00D16C9E" w:rsidRPr="00FD5CD4">
        <w:rPr>
          <w:rFonts w:ascii="Arial" w:hAnsi="Arial" w:cs="Arial"/>
          <w:sz w:val="20"/>
          <w:szCs w:val="20"/>
        </w:rPr>
        <w:t xml:space="preserve"> attestant de leur détention de la </w:t>
      </w:r>
      <w:r w:rsidR="00EB566A" w:rsidRPr="00FD5CD4">
        <w:rPr>
          <w:rFonts w:ascii="Arial" w:hAnsi="Arial" w:cs="Arial"/>
          <w:sz w:val="20"/>
          <w:szCs w:val="20"/>
        </w:rPr>
        <w:t>certification</w:t>
      </w:r>
      <w:r w:rsidR="00D16C9E" w:rsidRPr="00FD5CD4">
        <w:rPr>
          <w:rFonts w:ascii="Arial" w:hAnsi="Arial" w:cs="Arial"/>
          <w:sz w:val="20"/>
          <w:szCs w:val="20"/>
        </w:rPr>
        <w:t xml:space="preserve"> « </w:t>
      </w:r>
      <w:r w:rsidR="00A24583" w:rsidRPr="00FD5CD4">
        <w:rPr>
          <w:rFonts w:ascii="Arial" w:hAnsi="Arial" w:cs="Arial"/>
          <w:sz w:val="20"/>
          <w:szCs w:val="20"/>
        </w:rPr>
        <w:t>QUALIOPI</w:t>
      </w:r>
      <w:r w:rsidR="00F35E02" w:rsidRPr="00FD5CD4">
        <w:rPr>
          <w:rFonts w:ascii="Arial" w:hAnsi="Arial" w:cs="Arial"/>
          <w:sz w:val="20"/>
          <w:szCs w:val="20"/>
        </w:rPr>
        <w:t> </w:t>
      </w:r>
      <w:r w:rsidR="00D16C9E" w:rsidRPr="00FD5CD4">
        <w:rPr>
          <w:rFonts w:ascii="Arial" w:hAnsi="Arial" w:cs="Arial"/>
          <w:sz w:val="20"/>
          <w:szCs w:val="20"/>
        </w:rPr>
        <w:t>»</w:t>
      </w:r>
      <w:r w:rsidR="008350DC" w:rsidRPr="00FD5CD4">
        <w:rPr>
          <w:rFonts w:ascii="Arial" w:hAnsi="Arial" w:cs="Arial"/>
          <w:sz w:val="20"/>
          <w:szCs w:val="20"/>
        </w:rPr>
        <w:t xml:space="preserve"> et</w:t>
      </w:r>
      <w:r w:rsidR="00046A35" w:rsidRPr="00FD5CD4">
        <w:rPr>
          <w:rFonts w:ascii="Arial" w:hAnsi="Arial" w:cs="Arial"/>
          <w:sz w:val="20"/>
          <w:szCs w:val="20"/>
        </w:rPr>
        <w:t>/</w:t>
      </w:r>
      <w:r w:rsidR="008350DC" w:rsidRPr="00FD5CD4">
        <w:rPr>
          <w:rFonts w:ascii="Arial" w:hAnsi="Arial" w:cs="Arial"/>
          <w:sz w:val="20"/>
          <w:szCs w:val="20"/>
        </w:rPr>
        <w:t>ou document attestant</w:t>
      </w:r>
      <w:r w:rsidR="008350DC" w:rsidRPr="00454254">
        <w:rPr>
          <w:rFonts w:ascii="Arial" w:hAnsi="Arial" w:cs="Arial"/>
          <w:sz w:val="20"/>
          <w:szCs w:val="20"/>
        </w:rPr>
        <w:t xml:space="preserve"> de </w:t>
      </w:r>
      <w:r w:rsidR="00046A35" w:rsidRPr="00454254">
        <w:rPr>
          <w:rFonts w:ascii="Arial" w:hAnsi="Arial" w:cs="Arial"/>
          <w:sz w:val="20"/>
          <w:szCs w:val="20"/>
        </w:rPr>
        <w:t xml:space="preserve">la validation de </w:t>
      </w:r>
      <w:r w:rsidR="008350DC" w:rsidRPr="00454254">
        <w:rPr>
          <w:rFonts w:ascii="Arial" w:hAnsi="Arial" w:cs="Arial"/>
          <w:sz w:val="20"/>
          <w:szCs w:val="20"/>
        </w:rPr>
        <w:t xml:space="preserve">l’audit de </w:t>
      </w:r>
      <w:r w:rsidR="000164C0" w:rsidRPr="00454254">
        <w:rPr>
          <w:rFonts w:ascii="Arial" w:hAnsi="Arial" w:cs="Arial"/>
          <w:sz w:val="20"/>
          <w:szCs w:val="20"/>
        </w:rPr>
        <w:t>surveillance</w:t>
      </w:r>
      <w:r w:rsidR="008350DC" w:rsidRPr="00454254">
        <w:rPr>
          <w:rFonts w:ascii="Arial" w:hAnsi="Arial" w:cs="Arial"/>
          <w:sz w:val="20"/>
          <w:szCs w:val="20"/>
        </w:rPr>
        <w:t>.</w:t>
      </w:r>
    </w:p>
    <w:p w14:paraId="47D2EF40" w14:textId="313E77E9" w:rsidR="00D16C9E" w:rsidRPr="00454254" w:rsidRDefault="00E25CFF"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À</w:t>
      </w:r>
      <w:r w:rsidR="00D16C9E" w:rsidRPr="00454254">
        <w:rPr>
          <w:rFonts w:ascii="Arial" w:hAnsi="Arial" w:cs="Arial"/>
          <w:sz w:val="20"/>
          <w:szCs w:val="20"/>
        </w:rPr>
        <w:t xml:space="preserve"> ce titre </w:t>
      </w:r>
      <w:r w:rsidR="000164C0" w:rsidRPr="00454254">
        <w:rPr>
          <w:rFonts w:ascii="Arial" w:hAnsi="Arial" w:cs="Arial"/>
          <w:sz w:val="20"/>
          <w:szCs w:val="20"/>
        </w:rPr>
        <w:t>l</w:t>
      </w:r>
      <w:r w:rsidR="003F7EA6" w:rsidRPr="00454254">
        <w:rPr>
          <w:rFonts w:ascii="Arial" w:hAnsi="Arial" w:cs="Arial"/>
          <w:sz w:val="20"/>
          <w:szCs w:val="20"/>
        </w:rPr>
        <w:t>es organismes de formation</w:t>
      </w:r>
      <w:r w:rsidR="00D16C9E" w:rsidRPr="00454254">
        <w:rPr>
          <w:rFonts w:ascii="Arial" w:hAnsi="Arial" w:cs="Arial"/>
          <w:sz w:val="20"/>
          <w:szCs w:val="20"/>
        </w:rPr>
        <w:t xml:space="preserve"> </w:t>
      </w:r>
      <w:r w:rsidR="000037B7" w:rsidRPr="00454254">
        <w:rPr>
          <w:rFonts w:ascii="Arial" w:hAnsi="Arial" w:cs="Arial"/>
          <w:sz w:val="20"/>
          <w:szCs w:val="20"/>
        </w:rPr>
        <w:t>retenus s’engagent</w:t>
      </w:r>
      <w:r w:rsidR="00D16C9E" w:rsidRPr="00454254">
        <w:rPr>
          <w:rFonts w:ascii="Arial" w:hAnsi="Arial" w:cs="Arial"/>
          <w:sz w:val="20"/>
          <w:szCs w:val="20"/>
        </w:rPr>
        <w:t xml:space="preserve"> à </w:t>
      </w:r>
      <w:r w:rsidR="0069173D" w:rsidRPr="00454254">
        <w:rPr>
          <w:rFonts w:ascii="Arial" w:hAnsi="Arial" w:cs="Arial"/>
          <w:sz w:val="20"/>
          <w:szCs w:val="20"/>
        </w:rPr>
        <w:t>mettre à disposition</w:t>
      </w:r>
      <w:r w:rsidR="00D16C9E" w:rsidRPr="00454254">
        <w:rPr>
          <w:rFonts w:ascii="Arial" w:hAnsi="Arial" w:cs="Arial"/>
          <w:sz w:val="20"/>
          <w:szCs w:val="20"/>
        </w:rPr>
        <w:t xml:space="preserve"> </w:t>
      </w:r>
      <w:r w:rsidR="00AC6EEC" w:rsidRPr="00454254">
        <w:rPr>
          <w:rFonts w:ascii="Arial" w:hAnsi="Arial" w:cs="Arial"/>
          <w:sz w:val="20"/>
          <w:szCs w:val="20"/>
        </w:rPr>
        <w:t xml:space="preserve">à </w:t>
      </w:r>
      <w:r w:rsidR="00AC0771" w:rsidRPr="00454254">
        <w:rPr>
          <w:rFonts w:ascii="Arial" w:hAnsi="Arial" w:cs="Arial"/>
          <w:sz w:val="20"/>
          <w:szCs w:val="20"/>
        </w:rPr>
        <w:t xml:space="preserve">la </w:t>
      </w:r>
      <w:r w:rsidR="004F0BB7" w:rsidRPr="00454254">
        <w:rPr>
          <w:rFonts w:ascii="Arial" w:hAnsi="Arial" w:cs="Arial"/>
          <w:b/>
          <w:bCs/>
          <w:sz w:val="20"/>
          <w:szCs w:val="20"/>
        </w:rPr>
        <w:t>CPNEFP</w:t>
      </w:r>
      <w:r w:rsidR="00AC6EEC" w:rsidRPr="00454254">
        <w:rPr>
          <w:rFonts w:ascii="Arial" w:hAnsi="Arial" w:cs="Arial"/>
          <w:sz w:val="20"/>
          <w:szCs w:val="20"/>
        </w:rPr>
        <w:t xml:space="preserve">, </w:t>
      </w:r>
      <w:r w:rsidR="00D16C9E" w:rsidRPr="00454254">
        <w:rPr>
          <w:rFonts w:ascii="Arial" w:hAnsi="Arial" w:cs="Arial"/>
          <w:sz w:val="20"/>
          <w:szCs w:val="20"/>
        </w:rPr>
        <w:t xml:space="preserve">tous les éléments </w:t>
      </w:r>
      <w:r w:rsidR="00133798" w:rsidRPr="00454254">
        <w:rPr>
          <w:rFonts w:ascii="Arial" w:hAnsi="Arial" w:cs="Arial"/>
          <w:sz w:val="20"/>
          <w:szCs w:val="20"/>
        </w:rPr>
        <w:t>permettant de répond</w:t>
      </w:r>
      <w:r w:rsidR="003F1465">
        <w:rPr>
          <w:rFonts w:ascii="Arial" w:hAnsi="Arial" w:cs="Arial"/>
          <w:sz w:val="20"/>
          <w:szCs w:val="20"/>
        </w:rPr>
        <w:t>r</w:t>
      </w:r>
      <w:r w:rsidR="00133798" w:rsidRPr="00454254">
        <w:rPr>
          <w:rFonts w:ascii="Arial" w:hAnsi="Arial" w:cs="Arial"/>
          <w:sz w:val="20"/>
          <w:szCs w:val="20"/>
        </w:rPr>
        <w:t>e aux exigences du</w:t>
      </w:r>
      <w:r w:rsidR="00D16C9E" w:rsidRPr="00454254">
        <w:rPr>
          <w:rFonts w:ascii="Arial" w:hAnsi="Arial" w:cs="Arial"/>
          <w:sz w:val="20"/>
          <w:szCs w:val="20"/>
        </w:rPr>
        <w:t xml:space="preserve"> </w:t>
      </w:r>
      <w:r w:rsidR="00D16C9E" w:rsidRPr="00454254">
        <w:rPr>
          <w:rFonts w:ascii="Arial" w:hAnsi="Arial" w:cs="Arial"/>
          <w:color w:val="000000" w:themeColor="text1"/>
          <w:sz w:val="20"/>
          <w:szCs w:val="20"/>
        </w:rPr>
        <w:t xml:space="preserve">Référentiel </w:t>
      </w:r>
      <w:r w:rsidR="0085507E" w:rsidRPr="00454254">
        <w:rPr>
          <w:rFonts w:ascii="Arial" w:hAnsi="Arial" w:cs="Arial"/>
          <w:color w:val="000000" w:themeColor="text1"/>
          <w:sz w:val="20"/>
          <w:szCs w:val="20"/>
        </w:rPr>
        <w:t>N</w:t>
      </w:r>
      <w:r w:rsidR="00D16C9E" w:rsidRPr="00454254">
        <w:rPr>
          <w:rFonts w:ascii="Arial" w:hAnsi="Arial" w:cs="Arial"/>
          <w:color w:val="000000" w:themeColor="text1"/>
          <w:sz w:val="20"/>
          <w:szCs w:val="20"/>
        </w:rPr>
        <w:t xml:space="preserve">ational </w:t>
      </w:r>
      <w:r w:rsidR="0085507E" w:rsidRPr="00454254">
        <w:rPr>
          <w:rFonts w:ascii="Arial" w:hAnsi="Arial" w:cs="Arial"/>
          <w:color w:val="000000" w:themeColor="text1"/>
          <w:sz w:val="20"/>
          <w:szCs w:val="20"/>
        </w:rPr>
        <w:t>Q</w:t>
      </w:r>
      <w:r w:rsidR="00D16C9E" w:rsidRPr="00454254">
        <w:rPr>
          <w:rFonts w:ascii="Arial" w:hAnsi="Arial" w:cs="Arial"/>
          <w:color w:val="000000" w:themeColor="text1"/>
          <w:sz w:val="20"/>
          <w:szCs w:val="20"/>
        </w:rPr>
        <w:t>ualité</w:t>
      </w:r>
      <w:r w:rsidR="0085507E" w:rsidRPr="00454254">
        <w:rPr>
          <w:rFonts w:ascii="Arial" w:hAnsi="Arial" w:cs="Arial"/>
          <w:color w:val="000000" w:themeColor="text1"/>
          <w:sz w:val="20"/>
          <w:szCs w:val="20"/>
        </w:rPr>
        <w:t xml:space="preserve"> (RNQ)</w:t>
      </w:r>
      <w:r w:rsidR="000A4169" w:rsidRPr="00454254">
        <w:rPr>
          <w:rFonts w:ascii="Arial" w:hAnsi="Arial" w:cs="Arial"/>
          <w:color w:val="000000" w:themeColor="text1"/>
          <w:sz w:val="20"/>
          <w:szCs w:val="20"/>
        </w:rPr>
        <w:t xml:space="preserve"> dans la cadre de</w:t>
      </w:r>
      <w:r w:rsidR="00C51487" w:rsidRPr="00454254">
        <w:rPr>
          <w:rFonts w:ascii="Arial" w:hAnsi="Arial" w:cs="Arial"/>
          <w:color w:val="000000" w:themeColor="text1"/>
          <w:sz w:val="20"/>
          <w:szCs w:val="20"/>
        </w:rPr>
        <w:t xml:space="preserve"> la mise en œuvre des parcours visant le </w:t>
      </w:r>
      <w:r w:rsidR="00C51487" w:rsidRPr="00454254">
        <w:rPr>
          <w:rFonts w:ascii="Arial" w:hAnsi="Arial" w:cs="Arial"/>
          <w:sz w:val="20"/>
          <w:szCs w:val="20"/>
        </w:rPr>
        <w:t>CQP « </w:t>
      </w:r>
      <w:r w:rsidR="00330F32" w:rsidRPr="00454254">
        <w:rPr>
          <w:rFonts w:ascii="Arial" w:hAnsi="Arial" w:cs="Arial"/>
          <w:sz w:val="20"/>
          <w:szCs w:val="20"/>
        </w:rPr>
        <w:t>Assistant administration de biens immobiliers »</w:t>
      </w:r>
      <w:r w:rsidR="00133798" w:rsidRPr="00454254">
        <w:rPr>
          <w:rFonts w:ascii="Arial" w:hAnsi="Arial" w:cs="Arial"/>
          <w:sz w:val="20"/>
          <w:szCs w:val="20"/>
        </w:rPr>
        <w:t>.</w:t>
      </w:r>
    </w:p>
    <w:p w14:paraId="22010F77" w14:textId="77777777" w:rsidR="00D1389D" w:rsidRPr="00454254" w:rsidRDefault="00D1389D" w:rsidP="00454254">
      <w:pPr>
        <w:pStyle w:val="Paragraphedeliste"/>
        <w:suppressAutoHyphens/>
        <w:spacing w:after="0" w:line="240" w:lineRule="auto"/>
        <w:ind w:left="0"/>
        <w:jc w:val="both"/>
        <w:rPr>
          <w:rFonts w:ascii="Arial" w:hAnsi="Arial" w:cs="Arial"/>
          <w:sz w:val="20"/>
          <w:szCs w:val="20"/>
        </w:rPr>
      </w:pPr>
    </w:p>
    <w:p w14:paraId="05A634D3" w14:textId="31C91F0C" w:rsidR="0052367F" w:rsidRPr="00454254" w:rsidRDefault="00AC6EEC"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w:t>
      </w:r>
      <w:r w:rsidR="00046A35" w:rsidRPr="00454254">
        <w:rPr>
          <w:rFonts w:ascii="Arial" w:hAnsi="Arial" w:cs="Arial"/>
          <w:sz w:val="20"/>
          <w:szCs w:val="20"/>
        </w:rPr>
        <w:t>es certificateurs</w:t>
      </w:r>
      <w:r w:rsidR="00AC0771" w:rsidRPr="00454254">
        <w:rPr>
          <w:rFonts w:ascii="Arial" w:hAnsi="Arial" w:cs="Arial"/>
          <w:b/>
          <w:bCs/>
          <w:sz w:val="20"/>
          <w:szCs w:val="20"/>
        </w:rPr>
        <w:t>,</w:t>
      </w:r>
      <w:r w:rsidR="00AC0771" w:rsidRPr="00454254">
        <w:rPr>
          <w:rFonts w:ascii="Arial" w:hAnsi="Arial" w:cs="Arial"/>
          <w:sz w:val="20"/>
          <w:szCs w:val="20"/>
        </w:rPr>
        <w:t xml:space="preserve"> </w:t>
      </w:r>
      <w:r w:rsidR="0052367F" w:rsidRPr="00454254">
        <w:rPr>
          <w:rFonts w:ascii="Arial" w:hAnsi="Arial" w:cs="Arial"/>
          <w:sz w:val="20"/>
          <w:szCs w:val="20"/>
        </w:rPr>
        <w:t>s’assurer</w:t>
      </w:r>
      <w:r w:rsidR="00046A35" w:rsidRPr="00454254">
        <w:rPr>
          <w:rFonts w:ascii="Arial" w:hAnsi="Arial" w:cs="Arial"/>
          <w:sz w:val="20"/>
          <w:szCs w:val="20"/>
        </w:rPr>
        <w:t>ont</w:t>
      </w:r>
      <w:r w:rsidR="0052367F" w:rsidRPr="00454254">
        <w:rPr>
          <w:rFonts w:ascii="Arial" w:hAnsi="Arial" w:cs="Arial"/>
          <w:sz w:val="20"/>
          <w:szCs w:val="20"/>
        </w:rPr>
        <w:t xml:space="preserve"> du respect de la réglementation en vigueur en matière de formation professionnelle continue portant sur :</w:t>
      </w:r>
    </w:p>
    <w:p w14:paraId="544537B3" w14:textId="3C1F511C" w:rsidR="0052367F" w:rsidRPr="00454254" w:rsidRDefault="0085507E" w:rsidP="00454254">
      <w:pPr>
        <w:pStyle w:val="Paragraphedeliste"/>
        <w:numPr>
          <w:ilvl w:val="0"/>
          <w:numId w:val="1"/>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52367F" w:rsidRPr="00454254">
        <w:rPr>
          <w:rFonts w:ascii="Arial" w:hAnsi="Arial" w:cs="Arial"/>
          <w:sz w:val="20"/>
          <w:szCs w:val="20"/>
        </w:rPr>
        <w:t>’établissement d’un règlement intérieur ;</w:t>
      </w:r>
    </w:p>
    <w:p w14:paraId="7E76BEF1" w14:textId="378A5ADF" w:rsidR="0052367F" w:rsidRPr="00454254" w:rsidRDefault="0085507E" w:rsidP="00454254">
      <w:pPr>
        <w:pStyle w:val="Paragraphedeliste"/>
        <w:numPr>
          <w:ilvl w:val="0"/>
          <w:numId w:val="1"/>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52367F" w:rsidRPr="00454254">
        <w:rPr>
          <w:rFonts w:ascii="Arial" w:hAnsi="Arial" w:cs="Arial"/>
          <w:sz w:val="20"/>
          <w:szCs w:val="20"/>
        </w:rPr>
        <w:t>es conditions de réalisation d’une action de formation (programme de formation avec mention des prérequis, moyens pédagogiques, techniques et d’encadrement, moyens permettant de suivre l’exécution de la formation et d’en apprécier les résultats) ;</w:t>
      </w:r>
    </w:p>
    <w:p w14:paraId="2C88197D" w14:textId="3C35BCC0" w:rsidR="0052367F" w:rsidRPr="00454254" w:rsidRDefault="0085507E" w:rsidP="00454254">
      <w:pPr>
        <w:pStyle w:val="Paragraphedeliste"/>
        <w:numPr>
          <w:ilvl w:val="0"/>
          <w:numId w:val="1"/>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w:t>
      </w:r>
      <w:r w:rsidR="0052367F" w:rsidRPr="00454254">
        <w:rPr>
          <w:rFonts w:ascii="Arial" w:hAnsi="Arial" w:cs="Arial"/>
          <w:sz w:val="20"/>
          <w:szCs w:val="20"/>
        </w:rPr>
        <w:t>es documents à remettre aux stagiaires avant l’entrée en formation ;</w:t>
      </w:r>
    </w:p>
    <w:p w14:paraId="37E2FBF0" w14:textId="77777777" w:rsidR="00046A35" w:rsidRPr="00454254" w:rsidRDefault="0085507E" w:rsidP="00454254">
      <w:pPr>
        <w:pStyle w:val="Paragraphedeliste"/>
        <w:numPr>
          <w:ilvl w:val="0"/>
          <w:numId w:val="1"/>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E</w:t>
      </w:r>
      <w:r w:rsidR="0052367F" w:rsidRPr="00454254">
        <w:rPr>
          <w:rFonts w:ascii="Arial" w:hAnsi="Arial" w:cs="Arial"/>
          <w:sz w:val="20"/>
          <w:szCs w:val="20"/>
        </w:rPr>
        <w:t>t la garantie de la protection des libertés individuelles (toute information demandée à un stagiaire doit avoir un lien direct et nécessaire avec l’action de formation</w:t>
      </w:r>
      <w:r w:rsidR="00534F0F" w:rsidRPr="00454254">
        <w:rPr>
          <w:rFonts w:ascii="Arial" w:hAnsi="Arial" w:cs="Arial"/>
          <w:sz w:val="20"/>
          <w:szCs w:val="20"/>
        </w:rPr>
        <w:t xml:space="preserve"> et la certification</w:t>
      </w:r>
      <w:r w:rsidR="0052367F" w:rsidRPr="00454254">
        <w:rPr>
          <w:rFonts w:ascii="Arial" w:hAnsi="Arial" w:cs="Arial"/>
          <w:sz w:val="20"/>
          <w:szCs w:val="20"/>
        </w:rPr>
        <w:t>)</w:t>
      </w:r>
    </w:p>
    <w:p w14:paraId="7C46A6A6" w14:textId="12626B99" w:rsidR="00D16C9E" w:rsidRPr="00454254" w:rsidRDefault="00046A35" w:rsidP="00454254">
      <w:pPr>
        <w:pStyle w:val="Paragraphedeliste"/>
        <w:numPr>
          <w:ilvl w:val="0"/>
          <w:numId w:val="1"/>
        </w:numPr>
        <w:suppressAutoHyphens/>
        <w:spacing w:after="0" w:line="240" w:lineRule="auto"/>
        <w:ind w:left="357" w:hanging="357"/>
        <w:jc w:val="both"/>
        <w:rPr>
          <w:rFonts w:ascii="Arial" w:hAnsi="Arial" w:cs="Arial"/>
          <w:sz w:val="20"/>
          <w:szCs w:val="20"/>
        </w:rPr>
      </w:pPr>
      <w:r w:rsidRPr="00454254">
        <w:rPr>
          <w:rFonts w:ascii="Arial" w:hAnsi="Arial" w:cs="Arial"/>
          <w:sz w:val="20"/>
          <w:szCs w:val="20"/>
        </w:rPr>
        <w:t>La prise en compte des situations de handicap de candidats dans le cadre de</w:t>
      </w:r>
      <w:r w:rsidRPr="00454254">
        <w:rPr>
          <w:rFonts w:ascii="Arial" w:hAnsi="Arial" w:cs="Arial"/>
          <w:color w:val="000000"/>
          <w:sz w:val="20"/>
          <w:szCs w:val="20"/>
          <w:shd w:val="clear" w:color="auto" w:fill="FFFFFF"/>
        </w:rPr>
        <w:t xml:space="preserve"> </w:t>
      </w:r>
      <w:r w:rsidRPr="00454254">
        <w:rPr>
          <w:rFonts w:ascii="Arial" w:hAnsi="Arial" w:cs="Arial"/>
          <w:sz w:val="20"/>
          <w:szCs w:val="20"/>
        </w:rPr>
        <w:t>l'accessibilité et de la conception universelle telle que définie par l'article 2 de la convention relative aux droits des personnes handicapées du 30 mars 2007.</w:t>
      </w:r>
    </w:p>
    <w:p w14:paraId="3D743121" w14:textId="77777777" w:rsidR="005E40BB" w:rsidRPr="00454254" w:rsidRDefault="005E40BB" w:rsidP="00454254">
      <w:pPr>
        <w:pStyle w:val="Paragraphedeliste"/>
        <w:suppressAutoHyphens/>
        <w:spacing w:after="0" w:line="240" w:lineRule="auto"/>
        <w:ind w:left="1845"/>
        <w:jc w:val="both"/>
        <w:rPr>
          <w:rFonts w:ascii="Arial" w:hAnsi="Arial" w:cs="Arial"/>
          <w:sz w:val="20"/>
          <w:szCs w:val="20"/>
        </w:rPr>
      </w:pPr>
    </w:p>
    <w:p w14:paraId="2D8D9E86" w14:textId="46C5FF81" w:rsidR="005E40BB" w:rsidRPr="00454254" w:rsidRDefault="005E40BB"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 xml:space="preserve">Ces différents éléments seront précisés </w:t>
      </w:r>
      <w:r w:rsidR="000037B7" w:rsidRPr="00454254">
        <w:rPr>
          <w:rFonts w:ascii="Arial" w:hAnsi="Arial" w:cs="Arial"/>
          <w:sz w:val="20"/>
          <w:szCs w:val="20"/>
        </w:rPr>
        <w:t xml:space="preserve">aux </w:t>
      </w:r>
      <w:r w:rsidR="00AA260E" w:rsidRPr="00454254">
        <w:rPr>
          <w:rFonts w:ascii="Arial" w:hAnsi="Arial" w:cs="Arial"/>
          <w:sz w:val="20"/>
          <w:szCs w:val="20"/>
        </w:rPr>
        <w:t>organismes de formation</w:t>
      </w:r>
      <w:r w:rsidRPr="00454254">
        <w:rPr>
          <w:rFonts w:ascii="Arial" w:hAnsi="Arial" w:cs="Arial"/>
          <w:sz w:val="20"/>
          <w:szCs w:val="20"/>
        </w:rPr>
        <w:t xml:space="preserve"> dès notification de leur </w:t>
      </w:r>
      <w:r w:rsidR="000037B7" w:rsidRPr="00454254">
        <w:rPr>
          <w:rFonts w:ascii="Arial" w:hAnsi="Arial" w:cs="Arial"/>
          <w:sz w:val="20"/>
          <w:szCs w:val="20"/>
        </w:rPr>
        <w:t>habilitation</w:t>
      </w:r>
      <w:r w:rsidRPr="00454254">
        <w:rPr>
          <w:rFonts w:ascii="Arial" w:hAnsi="Arial" w:cs="Arial"/>
          <w:sz w:val="20"/>
          <w:szCs w:val="20"/>
        </w:rPr>
        <w:t xml:space="preserve"> dans le cadre du présent appel à </w:t>
      </w:r>
      <w:r w:rsidR="00372A78" w:rsidRPr="00454254">
        <w:rPr>
          <w:rFonts w:ascii="Arial" w:hAnsi="Arial" w:cs="Arial"/>
          <w:sz w:val="20"/>
          <w:szCs w:val="20"/>
        </w:rPr>
        <w:t>candidatures</w:t>
      </w:r>
      <w:r w:rsidRPr="00454254">
        <w:rPr>
          <w:rFonts w:ascii="Arial" w:hAnsi="Arial" w:cs="Arial"/>
          <w:sz w:val="20"/>
          <w:szCs w:val="20"/>
        </w:rPr>
        <w:t>.</w:t>
      </w:r>
    </w:p>
    <w:p w14:paraId="2D0744DC" w14:textId="77777777" w:rsidR="005E40BB" w:rsidRPr="00454254" w:rsidRDefault="005E40BB" w:rsidP="00454254">
      <w:pPr>
        <w:pStyle w:val="Paragraphedeliste"/>
        <w:suppressAutoHyphens/>
        <w:spacing w:after="0" w:line="240" w:lineRule="auto"/>
        <w:ind w:left="0"/>
        <w:jc w:val="both"/>
        <w:rPr>
          <w:rFonts w:ascii="Arial" w:hAnsi="Arial" w:cs="Arial"/>
          <w:sz w:val="20"/>
          <w:szCs w:val="20"/>
        </w:rPr>
      </w:pPr>
    </w:p>
    <w:p w14:paraId="12B9C4E8" w14:textId="42D0B1B0" w:rsidR="005069D2" w:rsidRPr="00454254" w:rsidRDefault="003F7EA6"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Les organismes de formation</w:t>
      </w:r>
      <w:r w:rsidR="0052367F" w:rsidRPr="00454254">
        <w:rPr>
          <w:rFonts w:ascii="Arial" w:hAnsi="Arial" w:cs="Arial"/>
          <w:sz w:val="20"/>
          <w:szCs w:val="20"/>
        </w:rPr>
        <w:t xml:space="preserve"> retenus s’engage</w:t>
      </w:r>
      <w:r w:rsidR="00205078" w:rsidRPr="00454254">
        <w:rPr>
          <w:rFonts w:ascii="Arial" w:hAnsi="Arial" w:cs="Arial"/>
          <w:sz w:val="20"/>
          <w:szCs w:val="20"/>
        </w:rPr>
        <w:t>nt</w:t>
      </w:r>
      <w:r w:rsidR="0052367F" w:rsidRPr="00454254">
        <w:rPr>
          <w:rFonts w:ascii="Arial" w:hAnsi="Arial" w:cs="Arial"/>
          <w:sz w:val="20"/>
          <w:szCs w:val="20"/>
        </w:rPr>
        <w:t xml:space="preserve"> à délivrer une action de formation de qualité conformément à l’article 6 de la loi « n° 2018-771 du 5 septembre 2018 pour la liberté de choisir son avenir professionnel »</w:t>
      </w:r>
      <w:r w:rsidR="00352D7F" w:rsidRPr="00454254">
        <w:rPr>
          <w:rFonts w:ascii="Arial" w:hAnsi="Arial" w:cs="Arial"/>
          <w:sz w:val="20"/>
          <w:szCs w:val="20"/>
        </w:rPr>
        <w:t>.</w:t>
      </w:r>
    </w:p>
    <w:p w14:paraId="6855F8F7" w14:textId="77777777" w:rsidR="00105EB0" w:rsidRPr="00454254" w:rsidRDefault="00105EB0" w:rsidP="00454254">
      <w:pPr>
        <w:pStyle w:val="Paragraphedeliste"/>
        <w:suppressAutoHyphens/>
        <w:spacing w:after="0" w:line="240" w:lineRule="auto"/>
        <w:ind w:left="0"/>
        <w:jc w:val="both"/>
        <w:rPr>
          <w:rFonts w:ascii="Arial" w:hAnsi="Arial" w:cs="Arial"/>
          <w:sz w:val="20"/>
          <w:szCs w:val="20"/>
        </w:rPr>
      </w:pPr>
    </w:p>
    <w:p w14:paraId="3FE5F819" w14:textId="6CC785A4" w:rsidR="00105EB0" w:rsidRPr="00454254" w:rsidRDefault="000D4FBD"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t>Le décret n° 2025-500 du 6 juin 2025 relatif à la certification professionnelle, pris pour l’application de l’article L. 6113-10 du code du travail, précise les obligations réglementaires applicables aux organismes habilités à préparer à l’acquisition d’une certification professionnelle ou à assurer l’évaluation des candidats. </w:t>
      </w:r>
    </w:p>
    <w:p w14:paraId="50ECD221" w14:textId="17947D80" w:rsidR="00B66BC2" w:rsidRPr="00454254" w:rsidRDefault="005B38B0" w:rsidP="00454254">
      <w:pPr>
        <w:pStyle w:val="Paragraphedeliste"/>
        <w:suppressAutoHyphens/>
        <w:spacing w:after="0" w:line="240" w:lineRule="auto"/>
        <w:ind w:left="0"/>
        <w:jc w:val="both"/>
        <w:rPr>
          <w:rFonts w:ascii="Arial" w:hAnsi="Arial" w:cs="Arial"/>
          <w:sz w:val="20"/>
          <w:szCs w:val="20"/>
        </w:rPr>
      </w:pPr>
      <w:r w:rsidRPr="00454254">
        <w:rPr>
          <w:rFonts w:ascii="Arial" w:hAnsi="Arial" w:cs="Arial"/>
          <w:sz w:val="20"/>
          <w:szCs w:val="20"/>
        </w:rPr>
        <w:br/>
      </w:r>
      <w:r w:rsidR="00C1650F" w:rsidRPr="00454254">
        <w:rPr>
          <w:rFonts w:ascii="Arial" w:hAnsi="Arial" w:cs="Arial"/>
          <w:b/>
          <w:bCs/>
          <w:sz w:val="20"/>
          <w:szCs w:val="20"/>
        </w:rPr>
        <w:t xml:space="preserve">Conformément au décret </w:t>
      </w:r>
      <w:r w:rsidR="00C1650F" w:rsidRPr="00454254">
        <w:rPr>
          <w:rFonts w:ascii="Arial" w:hAnsi="Arial" w:cs="Arial"/>
          <w:sz w:val="20"/>
          <w:szCs w:val="20"/>
        </w:rPr>
        <w:t>les organismes de formation candidats à l’habilitation pour la mise en œuvre du </w:t>
      </w:r>
      <w:r w:rsidR="00C1650F" w:rsidRPr="00454254">
        <w:rPr>
          <w:rFonts w:ascii="Arial" w:hAnsi="Arial" w:cs="Arial"/>
          <w:b/>
          <w:bCs/>
          <w:sz w:val="20"/>
          <w:szCs w:val="20"/>
        </w:rPr>
        <w:t>Certificat de Qualification Professionnelle (CQP) “</w:t>
      </w:r>
      <w:r w:rsidR="0085121B" w:rsidRPr="00454254">
        <w:rPr>
          <w:rFonts w:ascii="Arial" w:hAnsi="Arial" w:cs="Arial"/>
          <w:color w:val="1F3763" w:themeColor="accent1" w:themeShade="7F"/>
          <w:sz w:val="20"/>
          <w:szCs w:val="20"/>
        </w:rPr>
        <w:t xml:space="preserve"> </w:t>
      </w:r>
      <w:r w:rsidR="0085121B" w:rsidRPr="00454254">
        <w:rPr>
          <w:rFonts w:ascii="Arial" w:hAnsi="Arial" w:cs="Arial"/>
          <w:sz w:val="20"/>
          <w:szCs w:val="20"/>
        </w:rPr>
        <w:t>Assistant administration de biens immobiliers ”</w:t>
      </w:r>
      <w:r w:rsidR="00C1650F" w:rsidRPr="00454254">
        <w:rPr>
          <w:rFonts w:ascii="Arial" w:hAnsi="Arial" w:cs="Arial"/>
          <w:sz w:val="20"/>
          <w:szCs w:val="20"/>
        </w:rPr>
        <w:t xml:space="preserve"> s’engagent à respecter les dispositions des articles R. 6113-16-1 à R. 6113-16-13 du code du travail. </w:t>
      </w:r>
    </w:p>
    <w:p w14:paraId="245B70B5" w14:textId="445FB52C" w:rsidR="00B66BC2" w:rsidRPr="00454254" w:rsidRDefault="00B66BC2" w:rsidP="00454254">
      <w:pPr>
        <w:pStyle w:val="Paragraphedeliste"/>
        <w:suppressAutoHyphens/>
        <w:spacing w:after="0" w:line="240" w:lineRule="auto"/>
        <w:ind w:left="0"/>
        <w:jc w:val="both"/>
        <w:rPr>
          <w:rFonts w:ascii="Arial" w:hAnsi="Arial" w:cs="Arial"/>
          <w:sz w:val="20"/>
          <w:szCs w:val="20"/>
        </w:rPr>
      </w:pPr>
    </w:p>
    <w:p w14:paraId="4E316BE2" w14:textId="6F8CE155" w:rsidR="00F5558C" w:rsidRPr="00454254" w:rsidRDefault="00F5558C" w:rsidP="00454254">
      <w:pPr>
        <w:pStyle w:val="Paragraphedeliste"/>
        <w:suppressAutoHyphens/>
        <w:spacing w:after="0" w:line="240" w:lineRule="auto"/>
        <w:ind w:left="0"/>
        <w:jc w:val="both"/>
        <w:rPr>
          <w:rFonts w:ascii="Arial" w:hAnsi="Arial" w:cs="Arial"/>
          <w:sz w:val="20"/>
          <w:szCs w:val="20"/>
          <w:highlight w:val="cyan"/>
        </w:rPr>
      </w:pPr>
      <w:r w:rsidRPr="00454254">
        <w:rPr>
          <w:rFonts w:ascii="Arial" w:hAnsi="Arial" w:cs="Arial"/>
          <w:sz w:val="20"/>
          <w:szCs w:val="20"/>
        </w:rPr>
        <w:t xml:space="preserve">Le </w:t>
      </w:r>
      <w:r w:rsidR="00EC63F8" w:rsidRPr="00454254">
        <w:rPr>
          <w:rFonts w:ascii="Arial" w:hAnsi="Arial" w:cs="Arial"/>
          <w:sz w:val="20"/>
          <w:szCs w:val="20"/>
        </w:rPr>
        <w:t>certificateur, a dans ce cadre, établit un document de cadrage relatif aux indications de moyens pédagogiques, techniques et d’encadrement pour les actions qui préparent à l’acquisition de la certification. Les organismes retenus devront s’y conformer</w:t>
      </w:r>
      <w:r w:rsidR="005B3F0C" w:rsidRPr="00454254">
        <w:rPr>
          <w:rFonts w:ascii="Arial" w:hAnsi="Arial" w:cs="Arial"/>
          <w:sz w:val="20"/>
          <w:szCs w:val="20"/>
        </w:rPr>
        <w:t>.</w:t>
      </w:r>
    </w:p>
    <w:p w14:paraId="4547860C" w14:textId="4248DCC3" w:rsidR="009F0004" w:rsidRPr="00454254" w:rsidRDefault="009F0004" w:rsidP="00454254">
      <w:pPr>
        <w:spacing w:after="0" w:line="240" w:lineRule="auto"/>
        <w:rPr>
          <w:rFonts w:ascii="Arial" w:hAnsi="Arial" w:cs="Arial"/>
          <w:sz w:val="20"/>
          <w:szCs w:val="20"/>
          <w:highlight w:val="cyan"/>
        </w:rPr>
      </w:pPr>
      <w:r w:rsidRPr="00454254">
        <w:rPr>
          <w:rFonts w:ascii="Arial" w:hAnsi="Arial" w:cs="Arial"/>
          <w:sz w:val="20"/>
          <w:szCs w:val="20"/>
          <w:highlight w:val="cyan"/>
        </w:rPr>
        <w:br w:type="page"/>
      </w:r>
    </w:p>
    <w:p w14:paraId="7931F3FE" w14:textId="5BCE38B0" w:rsidR="00156F55" w:rsidRPr="00454254" w:rsidRDefault="004B7A23" w:rsidP="00454254">
      <w:pPr>
        <w:pStyle w:val="Titre1"/>
        <w:spacing w:line="240" w:lineRule="auto"/>
      </w:pPr>
      <w:bookmarkStart w:id="264" w:name="_Toc89089910"/>
      <w:bookmarkStart w:id="265" w:name="_Toc202365182"/>
      <w:bookmarkStart w:id="266" w:name="_Toc202365235"/>
      <w:bookmarkStart w:id="267" w:name="_Toc222482183"/>
      <w:r w:rsidRPr="00454254">
        <w:lastRenderedPageBreak/>
        <w:t>C</w:t>
      </w:r>
      <w:r w:rsidR="00FD5324" w:rsidRPr="00454254">
        <w:t>ONVENTIONNEMENT</w:t>
      </w:r>
      <w:bookmarkEnd w:id="264"/>
      <w:bookmarkEnd w:id="265"/>
      <w:bookmarkEnd w:id="266"/>
      <w:bookmarkEnd w:id="267"/>
      <w:r w:rsidR="00CD5DC8" w:rsidRPr="00454254">
        <w:t xml:space="preserve"> </w:t>
      </w:r>
    </w:p>
    <w:p w14:paraId="48F7BA63" w14:textId="77777777" w:rsidR="005E1FFF" w:rsidRPr="00454254" w:rsidRDefault="005E1FFF" w:rsidP="00454254">
      <w:pPr>
        <w:suppressAutoHyphens/>
        <w:spacing w:after="0" w:line="240" w:lineRule="auto"/>
        <w:rPr>
          <w:rFonts w:ascii="Arial" w:hAnsi="Arial" w:cs="Arial"/>
          <w:sz w:val="20"/>
          <w:szCs w:val="20"/>
          <w:highlight w:val="magenta"/>
        </w:rPr>
      </w:pPr>
    </w:p>
    <w:p w14:paraId="03D9868E" w14:textId="3012061D" w:rsidR="005E1FFF" w:rsidRPr="00454254" w:rsidRDefault="00432CFE" w:rsidP="00454254">
      <w:pPr>
        <w:pStyle w:val="Style6"/>
        <w:numPr>
          <w:ilvl w:val="0"/>
          <w:numId w:val="54"/>
        </w:numPr>
        <w:tabs>
          <w:tab w:val="left" w:pos="9356"/>
        </w:tabs>
        <w:spacing w:before="0" w:line="240" w:lineRule="auto"/>
        <w:rPr>
          <w:sz w:val="20"/>
          <w:szCs w:val="20"/>
        </w:rPr>
      </w:pPr>
      <w:bookmarkStart w:id="268" w:name="_Toc202365183"/>
      <w:bookmarkStart w:id="269" w:name="_Toc202365236"/>
      <w:bookmarkStart w:id="270" w:name="_Toc222482184"/>
      <w:r w:rsidRPr="00454254">
        <w:rPr>
          <w:sz w:val="20"/>
          <w:szCs w:val="20"/>
        </w:rPr>
        <w:t>Les modalités de conventionnement</w:t>
      </w:r>
      <w:bookmarkEnd w:id="268"/>
      <w:bookmarkEnd w:id="269"/>
      <w:bookmarkEnd w:id="270"/>
    </w:p>
    <w:p w14:paraId="00F13BDE" w14:textId="77777777" w:rsidR="00802718" w:rsidRPr="00454254" w:rsidRDefault="00802718" w:rsidP="00454254">
      <w:pPr>
        <w:suppressAutoHyphens/>
        <w:spacing w:after="0" w:line="240" w:lineRule="auto"/>
        <w:rPr>
          <w:rFonts w:ascii="Arial" w:hAnsi="Arial" w:cs="Arial"/>
          <w:color w:val="1F3763" w:themeColor="accent1" w:themeShade="7F"/>
          <w:sz w:val="20"/>
          <w:szCs w:val="20"/>
        </w:rPr>
      </w:pPr>
    </w:p>
    <w:p w14:paraId="521DC571"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bookmarkStart w:id="271" w:name="_Hlk89250282"/>
      <w:r w:rsidRPr="00454254">
        <w:rPr>
          <w:rFonts w:ascii="Arial" w:hAnsi="Arial" w:cs="Arial"/>
          <w:sz w:val="20"/>
          <w:szCs w:val="20"/>
        </w:rPr>
        <w:t xml:space="preserve">À l’issue de la désignation des organismes de formation retenus, une convention d’habilitation sera signée entre les organismes de formation retenus et </w:t>
      </w:r>
      <w:r w:rsidRPr="00454254">
        <w:rPr>
          <w:rFonts w:ascii="Arial" w:hAnsi="Arial" w:cs="Arial"/>
          <w:b/>
          <w:bCs/>
          <w:sz w:val="20"/>
          <w:szCs w:val="20"/>
        </w:rPr>
        <w:t>Le Comité des organisations patronales des professions immobilières (COPI),</w:t>
      </w:r>
      <w:r w:rsidRPr="00454254">
        <w:rPr>
          <w:rFonts w:ascii="Arial" w:hAnsi="Arial" w:cs="Arial"/>
          <w:sz w:val="20"/>
          <w:szCs w:val="20"/>
        </w:rPr>
        <w:t xml:space="preserve"> le certificateur.</w:t>
      </w:r>
    </w:p>
    <w:p w14:paraId="5B2C5432"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4EA6DB54" w14:textId="3D6FBE36"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Cette convention, établie par le certificateur COPI, précisera notamment les modalités de mise en œuvre du CQP </w:t>
      </w:r>
      <w:r w:rsidR="00520EF4" w:rsidRPr="00454254">
        <w:rPr>
          <w:rFonts w:ascii="Arial" w:hAnsi="Arial" w:cs="Arial"/>
          <w:sz w:val="20"/>
          <w:szCs w:val="20"/>
        </w:rPr>
        <w:t>AABI</w:t>
      </w:r>
      <w:r w:rsidRPr="00454254">
        <w:rPr>
          <w:rFonts w:ascii="Arial" w:hAnsi="Arial" w:cs="Arial"/>
          <w:sz w:val="20"/>
          <w:szCs w:val="20"/>
        </w:rPr>
        <w:t xml:space="preserve"> par la voie de la formation et de la VAE dans le cadre de l’habilitation attribuée par le certificateur, </w:t>
      </w:r>
      <w:r w:rsidRPr="00454254">
        <w:rPr>
          <w:rFonts w:ascii="Arial" w:hAnsi="Arial" w:cs="Arial"/>
          <w:b/>
          <w:sz w:val="20"/>
          <w:szCs w:val="20"/>
        </w:rPr>
        <w:t>ainsi que les modalités financières du conventionnement établies</w:t>
      </w:r>
      <w:r w:rsidRPr="00454254">
        <w:rPr>
          <w:rFonts w:ascii="Arial" w:hAnsi="Arial" w:cs="Arial"/>
          <w:sz w:val="20"/>
          <w:szCs w:val="20"/>
        </w:rPr>
        <w:t xml:space="preserve"> par </w:t>
      </w:r>
      <w:r w:rsidRPr="00454254">
        <w:rPr>
          <w:rFonts w:ascii="Arial" w:hAnsi="Arial" w:cs="Arial"/>
          <w:b/>
          <w:bCs/>
          <w:sz w:val="20"/>
          <w:szCs w:val="20"/>
        </w:rPr>
        <w:t>le Comité des organisations patronales des professions immobilières (COPI),</w:t>
      </w:r>
      <w:r w:rsidRPr="00454254">
        <w:rPr>
          <w:rFonts w:ascii="Arial" w:hAnsi="Arial" w:cs="Arial"/>
          <w:sz w:val="20"/>
          <w:szCs w:val="20"/>
        </w:rPr>
        <w:t xml:space="preserve"> le certificateur.</w:t>
      </w:r>
    </w:p>
    <w:p w14:paraId="72390532"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10894DA5" w14:textId="1C1EC21D" w:rsidR="00266149" w:rsidRPr="00454254" w:rsidRDefault="00F82EBF"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La présente convention d’habilitation est établie pour une durée qui ne peut dépasser la date de validité de l’enregistrement du CQP « Assistant administration de </w:t>
      </w:r>
      <w:r w:rsidRPr="003A0178">
        <w:rPr>
          <w:rFonts w:ascii="Arial" w:hAnsi="Arial" w:cs="Arial"/>
          <w:sz w:val="20"/>
          <w:szCs w:val="20"/>
        </w:rPr>
        <w:t xml:space="preserve">biens immobiliers » au RNCP, soit le </w:t>
      </w:r>
      <w:r w:rsidR="00EB260B" w:rsidRPr="003A0178">
        <w:rPr>
          <w:rFonts w:ascii="Arial" w:hAnsi="Arial" w:cs="Arial"/>
          <w:sz w:val="20"/>
          <w:szCs w:val="20"/>
        </w:rPr>
        <w:t>18-12-2</w:t>
      </w:r>
      <w:r w:rsidR="008475C2" w:rsidRPr="003A0178">
        <w:rPr>
          <w:rFonts w:ascii="Arial" w:hAnsi="Arial" w:cs="Arial"/>
          <w:sz w:val="20"/>
          <w:szCs w:val="20"/>
        </w:rPr>
        <w:t>030</w:t>
      </w:r>
      <w:r w:rsidR="00266149" w:rsidRPr="003A0178">
        <w:rPr>
          <w:rFonts w:ascii="Arial" w:hAnsi="Arial" w:cs="Arial"/>
          <w:sz w:val="20"/>
          <w:szCs w:val="20"/>
        </w:rPr>
        <w:t>.</w:t>
      </w:r>
    </w:p>
    <w:p w14:paraId="7E747DCB"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560AC031" w14:textId="4A4C0C2A"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Seuls les organismes de formation retenus qui auront signé ladite convention seront déclarés par </w:t>
      </w:r>
      <w:r w:rsidRPr="00454254">
        <w:rPr>
          <w:rFonts w:ascii="Arial" w:hAnsi="Arial" w:cs="Arial"/>
          <w:b/>
          <w:bCs/>
          <w:sz w:val="20"/>
          <w:szCs w:val="20"/>
        </w:rPr>
        <w:t>le Comité des organisations patronales des professions immobilières (COPI),</w:t>
      </w:r>
      <w:r w:rsidRPr="00454254">
        <w:rPr>
          <w:rFonts w:ascii="Arial" w:hAnsi="Arial" w:cs="Arial"/>
          <w:sz w:val="20"/>
          <w:szCs w:val="20"/>
        </w:rPr>
        <w:t xml:space="preserve"> via leur numéro de SIRET, en tant que partenaires habilités à mettre en œuvre les actions de formation préparant au CQP </w:t>
      </w:r>
      <w:r w:rsidR="007204BD" w:rsidRPr="00454254">
        <w:rPr>
          <w:rFonts w:ascii="Arial" w:hAnsi="Arial" w:cs="Arial"/>
          <w:sz w:val="20"/>
          <w:szCs w:val="20"/>
        </w:rPr>
        <w:t>AABI</w:t>
      </w:r>
      <w:r w:rsidRPr="00454254">
        <w:rPr>
          <w:rFonts w:ascii="Arial" w:hAnsi="Arial" w:cs="Arial"/>
          <w:sz w:val="20"/>
          <w:szCs w:val="20"/>
        </w:rPr>
        <w:t>.</w:t>
      </w:r>
    </w:p>
    <w:p w14:paraId="757C03EB"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31AF52B2" w14:textId="385B49F5"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Les équipes pédagogiques des organismes de formation retenus devront suivre une formation organisée par le COPI et préalable au lancement des premières actions de formation préparant au CQP </w:t>
      </w:r>
      <w:r w:rsidR="007204BD" w:rsidRPr="00454254">
        <w:rPr>
          <w:rFonts w:ascii="Arial" w:hAnsi="Arial" w:cs="Arial"/>
          <w:sz w:val="20"/>
          <w:szCs w:val="20"/>
        </w:rPr>
        <w:t>AABI</w:t>
      </w:r>
      <w:r w:rsidRPr="00454254">
        <w:rPr>
          <w:rFonts w:ascii="Arial" w:hAnsi="Arial" w:cs="Arial"/>
          <w:sz w:val="20"/>
          <w:szCs w:val="20"/>
        </w:rPr>
        <w:t>. Cette formation vise notamment à préparer les équipes en vue du déploiement du CQP.</w:t>
      </w:r>
    </w:p>
    <w:p w14:paraId="2E04481D"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754F4504" w14:textId="2F3D32B4" w:rsidR="00266149" w:rsidRPr="006904A2"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Après une première période de 12 mois, il reviendra à la CPNEFP et au certificateur COPI de décider d’une éventuelle évolution de l’habilitation de chaque partenaire visant les actions de formation et éventuellement </w:t>
      </w:r>
      <w:r w:rsidRPr="006904A2">
        <w:rPr>
          <w:rFonts w:ascii="Arial" w:hAnsi="Arial" w:cs="Arial"/>
          <w:sz w:val="20"/>
          <w:szCs w:val="20"/>
        </w:rPr>
        <w:t xml:space="preserve">l’organisation des épreuves certificatives du CQP </w:t>
      </w:r>
      <w:r w:rsidR="007204BD" w:rsidRPr="006904A2">
        <w:rPr>
          <w:rFonts w:ascii="Arial" w:hAnsi="Arial" w:cs="Arial"/>
          <w:sz w:val="20"/>
          <w:szCs w:val="20"/>
        </w:rPr>
        <w:t>AABI</w:t>
      </w:r>
      <w:r w:rsidRPr="006904A2">
        <w:rPr>
          <w:rFonts w:ascii="Arial" w:hAnsi="Arial" w:cs="Arial"/>
          <w:sz w:val="20"/>
          <w:szCs w:val="20"/>
        </w:rPr>
        <w:t>.</w:t>
      </w:r>
    </w:p>
    <w:p w14:paraId="5DA0D112" w14:textId="77777777" w:rsidR="008269D5" w:rsidRPr="006904A2" w:rsidRDefault="008269D5" w:rsidP="00454254">
      <w:pPr>
        <w:tabs>
          <w:tab w:val="left" w:pos="9356"/>
        </w:tabs>
        <w:suppressAutoHyphens/>
        <w:spacing w:after="0" w:line="240" w:lineRule="auto"/>
        <w:jc w:val="both"/>
        <w:rPr>
          <w:rFonts w:ascii="Arial" w:hAnsi="Arial" w:cs="Arial"/>
          <w:sz w:val="20"/>
          <w:szCs w:val="20"/>
        </w:rPr>
      </w:pPr>
    </w:p>
    <w:p w14:paraId="77A2237F" w14:textId="44B576CA" w:rsidR="0016551F" w:rsidRDefault="0065145C" w:rsidP="0016551F">
      <w:pPr>
        <w:tabs>
          <w:tab w:val="left" w:pos="9356"/>
        </w:tabs>
        <w:suppressAutoHyphens/>
        <w:spacing w:after="0" w:line="240" w:lineRule="auto"/>
        <w:jc w:val="both"/>
        <w:rPr>
          <w:rFonts w:ascii="Arial" w:hAnsi="Arial" w:cs="Arial"/>
          <w:sz w:val="20"/>
          <w:szCs w:val="20"/>
        </w:rPr>
      </w:pPr>
      <w:r w:rsidRPr="006904A2">
        <w:rPr>
          <w:rFonts w:ascii="Arial" w:hAnsi="Arial" w:cs="Arial"/>
          <w:sz w:val="20"/>
          <w:szCs w:val="20"/>
        </w:rPr>
        <w:t xml:space="preserve">L’organisme habilité doit informer </w:t>
      </w:r>
      <w:r w:rsidR="00C605E8" w:rsidRPr="006904A2">
        <w:rPr>
          <w:rFonts w:ascii="Arial" w:hAnsi="Arial" w:cs="Arial"/>
          <w:sz w:val="20"/>
          <w:szCs w:val="20"/>
        </w:rPr>
        <w:t xml:space="preserve">par courrier </w:t>
      </w:r>
      <w:r w:rsidRPr="006904A2">
        <w:rPr>
          <w:rFonts w:ascii="Arial" w:hAnsi="Arial" w:cs="Arial"/>
          <w:sz w:val="20"/>
          <w:szCs w:val="20"/>
        </w:rPr>
        <w:t>le certificateur COPI de toute cessation d’activité, de toute modification substantielle de son objet social ou de tout changement de propriétaire</w:t>
      </w:r>
      <w:r w:rsidR="00BB52F7" w:rsidRPr="006904A2">
        <w:rPr>
          <w:rFonts w:ascii="Arial" w:hAnsi="Arial" w:cs="Arial"/>
          <w:sz w:val="20"/>
          <w:szCs w:val="20"/>
        </w:rPr>
        <w:t xml:space="preserve"> et ce</w:t>
      </w:r>
      <w:r w:rsidR="00864667" w:rsidRPr="006904A2">
        <w:rPr>
          <w:rFonts w:ascii="Arial" w:hAnsi="Arial" w:cs="Arial"/>
          <w:sz w:val="20"/>
          <w:szCs w:val="20"/>
        </w:rPr>
        <w:t>,</w:t>
      </w:r>
      <w:r w:rsidR="00BB52F7" w:rsidRPr="006904A2">
        <w:rPr>
          <w:rFonts w:ascii="Arial" w:hAnsi="Arial" w:cs="Arial"/>
          <w:sz w:val="20"/>
          <w:szCs w:val="20"/>
        </w:rPr>
        <w:t xml:space="preserve"> dans les meilleurs délais</w:t>
      </w:r>
      <w:r w:rsidR="0016551F" w:rsidRPr="006904A2">
        <w:rPr>
          <w:rFonts w:ascii="Arial" w:hAnsi="Arial" w:cs="Arial"/>
          <w:sz w:val="20"/>
          <w:szCs w:val="20"/>
        </w:rPr>
        <w:t xml:space="preserve">. </w:t>
      </w:r>
    </w:p>
    <w:p w14:paraId="4F2160F2" w14:textId="77777777" w:rsidR="00A47D79" w:rsidRDefault="00A47D79" w:rsidP="0016551F">
      <w:pPr>
        <w:tabs>
          <w:tab w:val="left" w:pos="9356"/>
        </w:tabs>
        <w:suppressAutoHyphens/>
        <w:spacing w:after="0" w:line="240" w:lineRule="auto"/>
        <w:jc w:val="both"/>
        <w:rPr>
          <w:rFonts w:ascii="Arial" w:hAnsi="Arial" w:cs="Arial"/>
          <w:sz w:val="20"/>
          <w:szCs w:val="20"/>
        </w:rPr>
      </w:pPr>
    </w:p>
    <w:p w14:paraId="10177F7D" w14:textId="7B9F69E2" w:rsidR="00266149" w:rsidRPr="00454254" w:rsidRDefault="00266149" w:rsidP="00454254">
      <w:pPr>
        <w:pStyle w:val="Style6"/>
        <w:numPr>
          <w:ilvl w:val="0"/>
          <w:numId w:val="54"/>
        </w:numPr>
        <w:tabs>
          <w:tab w:val="left" w:pos="9356"/>
        </w:tabs>
        <w:spacing w:before="0" w:line="240" w:lineRule="auto"/>
        <w:rPr>
          <w:sz w:val="20"/>
          <w:szCs w:val="20"/>
        </w:rPr>
      </w:pPr>
      <w:bookmarkStart w:id="272" w:name="_Toc217031982"/>
      <w:bookmarkStart w:id="273" w:name="_Toc217032159"/>
      <w:bookmarkStart w:id="274" w:name="_Toc219367780"/>
      <w:bookmarkStart w:id="275" w:name="_Toc222482185"/>
      <w:r w:rsidRPr="00454254">
        <w:rPr>
          <w:sz w:val="20"/>
          <w:szCs w:val="20"/>
        </w:rPr>
        <w:t>La désignation de référents</w:t>
      </w:r>
      <w:bookmarkEnd w:id="272"/>
      <w:bookmarkEnd w:id="273"/>
      <w:bookmarkEnd w:id="274"/>
      <w:bookmarkEnd w:id="275"/>
    </w:p>
    <w:p w14:paraId="708295A1" w14:textId="77777777" w:rsidR="00266149" w:rsidRPr="00454254" w:rsidRDefault="00266149" w:rsidP="00454254">
      <w:pPr>
        <w:tabs>
          <w:tab w:val="left" w:pos="9356"/>
        </w:tabs>
        <w:spacing w:after="0" w:line="240" w:lineRule="auto"/>
        <w:rPr>
          <w:rFonts w:ascii="Arial" w:hAnsi="Arial" w:cs="Arial"/>
          <w:sz w:val="20"/>
          <w:szCs w:val="20"/>
        </w:rPr>
      </w:pPr>
    </w:p>
    <w:p w14:paraId="5CB33CAB"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Le ou les partenaires habilités devront, dans le cadre de candidature à l’habilitation désigner deux personnes physiques : un « Responsable de parcours » (responsable pédagogique) et un « Responsable de l’organisation des épreuves » pour le représenter auprès du Comité des organisations patronales des professions immobilières (COPI). </w:t>
      </w:r>
    </w:p>
    <w:p w14:paraId="632B5DA3"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11B4172D"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Les personnes désignées seront mentionnées à la convention d’habilitation de l’organisme.</w:t>
      </w:r>
    </w:p>
    <w:p w14:paraId="44E9CE79"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p>
    <w:p w14:paraId="58A2C97A" w14:textId="77777777" w:rsidR="00266149" w:rsidRPr="00454254" w:rsidRDefault="00266149" w:rsidP="00454254">
      <w:pPr>
        <w:tabs>
          <w:tab w:val="left" w:pos="9356"/>
        </w:tabs>
        <w:suppressAutoHyphens/>
        <w:spacing w:after="0" w:line="240" w:lineRule="auto"/>
        <w:jc w:val="both"/>
        <w:rPr>
          <w:rFonts w:ascii="Arial" w:hAnsi="Arial" w:cs="Arial"/>
          <w:sz w:val="20"/>
          <w:szCs w:val="20"/>
        </w:rPr>
      </w:pPr>
      <w:r w:rsidRPr="00454254">
        <w:rPr>
          <w:rFonts w:ascii="Arial" w:hAnsi="Arial" w:cs="Arial"/>
          <w:sz w:val="20"/>
          <w:szCs w:val="20"/>
        </w:rPr>
        <w:t xml:space="preserve">Tout changement de référent(s) entre le dépôt de la candidature et l’éventuelle habilitation devra être immédiatement communiqué au Comité des organisations patronales des professions immobilières (COPI). </w:t>
      </w:r>
    </w:p>
    <w:p w14:paraId="5D31D93E" w14:textId="48DBEFA0" w:rsidR="00117D5F" w:rsidRPr="00454254" w:rsidRDefault="00117D5F" w:rsidP="00454254">
      <w:pPr>
        <w:spacing w:after="0" w:line="240" w:lineRule="auto"/>
        <w:rPr>
          <w:rFonts w:ascii="Arial" w:hAnsi="Arial" w:cs="Arial"/>
          <w:b/>
          <w:bCs/>
          <w:sz w:val="20"/>
          <w:szCs w:val="20"/>
        </w:rPr>
      </w:pPr>
      <w:r w:rsidRPr="00454254">
        <w:rPr>
          <w:rFonts w:ascii="Arial" w:hAnsi="Arial" w:cs="Arial"/>
          <w:b/>
          <w:bCs/>
          <w:sz w:val="20"/>
          <w:szCs w:val="20"/>
        </w:rPr>
        <w:br w:type="page"/>
      </w:r>
    </w:p>
    <w:p w14:paraId="119DCED3" w14:textId="3900BD0F" w:rsidR="00A63F2B" w:rsidRPr="00454254" w:rsidRDefault="00F2368C" w:rsidP="00454254">
      <w:pPr>
        <w:pStyle w:val="Titre1"/>
        <w:spacing w:line="240" w:lineRule="auto"/>
      </w:pPr>
      <w:bookmarkStart w:id="276" w:name="_Toc89089914"/>
      <w:bookmarkStart w:id="277" w:name="_Toc202365185"/>
      <w:bookmarkStart w:id="278" w:name="_Toc202365238"/>
      <w:bookmarkStart w:id="279" w:name="_Toc222482186"/>
      <w:bookmarkEnd w:id="271"/>
      <w:r w:rsidRPr="00454254">
        <w:lastRenderedPageBreak/>
        <w:t>A</w:t>
      </w:r>
      <w:r w:rsidR="00A63FCB" w:rsidRPr="00454254">
        <w:t>NNEXES</w:t>
      </w:r>
      <w:bookmarkEnd w:id="276"/>
      <w:bookmarkEnd w:id="277"/>
      <w:bookmarkEnd w:id="278"/>
      <w:bookmarkEnd w:id="279"/>
    </w:p>
    <w:p w14:paraId="50CDF604" w14:textId="77777777" w:rsidR="00CB4538" w:rsidRPr="00454254" w:rsidRDefault="00CB4538" w:rsidP="00454254">
      <w:pPr>
        <w:spacing w:after="0" w:line="240" w:lineRule="auto"/>
        <w:rPr>
          <w:rFonts w:ascii="Arial" w:hAnsi="Arial" w:cs="Arial"/>
          <w:b/>
          <w:bCs/>
          <w:smallCaps/>
          <w:sz w:val="20"/>
          <w:szCs w:val="20"/>
          <w:highlight w:val="yellow"/>
        </w:rPr>
      </w:pPr>
    </w:p>
    <w:p w14:paraId="76F3EC57" w14:textId="6AD0461D" w:rsidR="00CB4538" w:rsidRPr="00454254" w:rsidRDefault="00CB4538"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w:t>
      </w:r>
      <w:r w:rsidR="009E5AD0" w:rsidRPr="00454254">
        <w:rPr>
          <w:rFonts w:ascii="Arial" w:hAnsi="Arial" w:cs="Arial"/>
          <w:sz w:val="20"/>
          <w:szCs w:val="20"/>
        </w:rPr>
        <w:t xml:space="preserve"> </w:t>
      </w:r>
      <w:r w:rsidRPr="00454254">
        <w:rPr>
          <w:rFonts w:ascii="Arial" w:hAnsi="Arial" w:cs="Arial"/>
          <w:sz w:val="20"/>
          <w:szCs w:val="20"/>
        </w:rPr>
        <w:t>°</w:t>
      </w:r>
      <w:r w:rsidR="007D4C35" w:rsidRPr="00454254">
        <w:rPr>
          <w:rFonts w:ascii="Arial" w:hAnsi="Arial" w:cs="Arial"/>
          <w:sz w:val="20"/>
          <w:szCs w:val="20"/>
        </w:rPr>
        <w:t>1</w:t>
      </w:r>
      <w:r w:rsidRPr="00454254">
        <w:rPr>
          <w:rFonts w:ascii="Arial" w:hAnsi="Arial" w:cs="Arial"/>
          <w:sz w:val="20"/>
          <w:szCs w:val="20"/>
        </w:rPr>
        <w:t xml:space="preserve"> – Les référentiels d’activités, de compétences et d’évaluation</w:t>
      </w:r>
      <w:r w:rsidR="00971A3C" w:rsidRPr="00454254">
        <w:rPr>
          <w:rFonts w:ascii="Arial" w:hAnsi="Arial" w:cs="Arial"/>
          <w:sz w:val="20"/>
          <w:szCs w:val="20"/>
        </w:rPr>
        <w:t xml:space="preserve"> du CQP</w:t>
      </w:r>
      <w:r w:rsidR="00327AAB" w:rsidRPr="00454254">
        <w:rPr>
          <w:rFonts w:ascii="Arial" w:hAnsi="Arial" w:cs="Arial"/>
          <w:sz w:val="20"/>
          <w:szCs w:val="20"/>
        </w:rPr>
        <w:ptab w:relativeTo="indent" w:alignment="right" w:leader="dot"/>
      </w:r>
      <w:r w:rsidR="005B6C68" w:rsidRPr="00454254">
        <w:rPr>
          <w:rFonts w:ascii="Arial" w:hAnsi="Arial" w:cs="Arial"/>
          <w:sz w:val="20"/>
          <w:szCs w:val="20"/>
        </w:rPr>
        <w:t>Séparée</w:t>
      </w:r>
    </w:p>
    <w:p w14:paraId="06BEB7A6" w14:textId="618F7E52" w:rsidR="00CB4538" w:rsidRPr="00454254" w:rsidRDefault="00CB4538"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w:t>
      </w:r>
      <w:r w:rsidR="009E5AD0" w:rsidRPr="00454254">
        <w:rPr>
          <w:rFonts w:ascii="Arial" w:hAnsi="Arial" w:cs="Arial"/>
          <w:sz w:val="20"/>
          <w:szCs w:val="20"/>
        </w:rPr>
        <w:t xml:space="preserve"> </w:t>
      </w:r>
      <w:r w:rsidRPr="00454254">
        <w:rPr>
          <w:rFonts w:ascii="Arial" w:hAnsi="Arial" w:cs="Arial"/>
          <w:sz w:val="20"/>
          <w:szCs w:val="20"/>
        </w:rPr>
        <w:t>°</w:t>
      </w:r>
      <w:r w:rsidR="003D7149" w:rsidRPr="00454254">
        <w:rPr>
          <w:rFonts w:ascii="Arial" w:hAnsi="Arial" w:cs="Arial"/>
          <w:sz w:val="20"/>
          <w:szCs w:val="20"/>
        </w:rPr>
        <w:t>2</w:t>
      </w:r>
      <w:r w:rsidRPr="00454254">
        <w:rPr>
          <w:rFonts w:ascii="Arial" w:hAnsi="Arial" w:cs="Arial"/>
          <w:sz w:val="20"/>
          <w:szCs w:val="20"/>
        </w:rPr>
        <w:t xml:space="preserve"> – </w:t>
      </w:r>
      <w:r w:rsidR="00C94730" w:rsidRPr="00454254">
        <w:rPr>
          <w:rFonts w:ascii="Arial" w:hAnsi="Arial" w:cs="Arial"/>
          <w:sz w:val="20"/>
          <w:szCs w:val="20"/>
        </w:rPr>
        <w:t xml:space="preserve">Le cadre de </w:t>
      </w:r>
      <w:r w:rsidR="007F6028" w:rsidRPr="00454254">
        <w:rPr>
          <w:rFonts w:ascii="Arial" w:hAnsi="Arial" w:cs="Arial"/>
          <w:sz w:val="20"/>
          <w:szCs w:val="20"/>
        </w:rPr>
        <w:t>candidature</w:t>
      </w:r>
      <w:r w:rsidR="00327AAB" w:rsidRPr="00454254">
        <w:rPr>
          <w:rFonts w:ascii="Arial" w:hAnsi="Arial" w:cs="Arial"/>
          <w:sz w:val="20"/>
          <w:szCs w:val="20"/>
        </w:rPr>
        <w:ptab w:relativeTo="indent" w:alignment="right" w:leader="dot"/>
      </w:r>
      <w:r w:rsidR="00612077" w:rsidRPr="00454254">
        <w:rPr>
          <w:rFonts w:ascii="Arial" w:hAnsi="Arial" w:cs="Arial"/>
          <w:sz w:val="20"/>
          <w:szCs w:val="20"/>
        </w:rPr>
        <w:t>Séparée</w:t>
      </w:r>
    </w:p>
    <w:p w14:paraId="12AEB272" w14:textId="201EB4AE" w:rsidR="009E5AD0" w:rsidRPr="00454254" w:rsidRDefault="009E5AD0"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 °</w:t>
      </w:r>
      <w:r w:rsidR="003D7149" w:rsidRPr="00454254">
        <w:rPr>
          <w:rFonts w:ascii="Arial" w:hAnsi="Arial" w:cs="Arial"/>
          <w:sz w:val="20"/>
          <w:szCs w:val="20"/>
        </w:rPr>
        <w:t xml:space="preserve">3 – </w:t>
      </w:r>
      <w:r w:rsidRPr="00454254">
        <w:rPr>
          <w:rFonts w:ascii="Arial" w:hAnsi="Arial" w:cs="Arial"/>
          <w:sz w:val="20"/>
          <w:szCs w:val="20"/>
        </w:rPr>
        <w:t>Le cadre de réponse</w:t>
      </w:r>
      <w:r w:rsidR="00840DFA" w:rsidRPr="00454254">
        <w:rPr>
          <w:rFonts w:ascii="Arial" w:hAnsi="Arial" w:cs="Arial"/>
          <w:sz w:val="20"/>
          <w:szCs w:val="20"/>
        </w:rPr>
        <w:ptab w:relativeTo="indent" w:alignment="right" w:leader="dot"/>
      </w:r>
      <w:r w:rsidR="00E4540C" w:rsidRPr="00454254">
        <w:rPr>
          <w:rFonts w:ascii="Arial" w:hAnsi="Arial" w:cs="Arial"/>
          <w:sz w:val="20"/>
          <w:szCs w:val="20"/>
        </w:rPr>
        <w:t>S</w:t>
      </w:r>
      <w:r w:rsidR="00612077" w:rsidRPr="00454254">
        <w:rPr>
          <w:rFonts w:ascii="Arial" w:hAnsi="Arial" w:cs="Arial"/>
          <w:sz w:val="20"/>
          <w:szCs w:val="20"/>
        </w:rPr>
        <w:t>éparée</w:t>
      </w:r>
    </w:p>
    <w:p w14:paraId="7CF6BA13" w14:textId="531EA492" w:rsidR="005B6C68" w:rsidRPr="00454254" w:rsidRDefault="005B6C68"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w:t>
      </w:r>
      <w:r w:rsidR="009A6CE2" w:rsidRPr="00454254">
        <w:rPr>
          <w:rFonts w:ascii="Arial" w:hAnsi="Arial" w:cs="Arial"/>
          <w:sz w:val="20"/>
          <w:szCs w:val="20"/>
        </w:rPr>
        <w:t xml:space="preserve"> </w:t>
      </w:r>
      <w:r w:rsidRPr="00454254">
        <w:rPr>
          <w:rFonts w:ascii="Arial" w:hAnsi="Arial" w:cs="Arial"/>
          <w:sz w:val="20"/>
          <w:szCs w:val="20"/>
        </w:rPr>
        <w:t>4 – Le règlement général du CQP</w:t>
      </w:r>
      <w:r w:rsidR="00A13F4C" w:rsidRPr="00454254">
        <w:rPr>
          <w:rFonts w:ascii="Arial" w:hAnsi="Arial" w:cs="Arial"/>
          <w:sz w:val="20"/>
          <w:szCs w:val="20"/>
        </w:rPr>
        <w:ptab w:relativeTo="margin" w:alignment="right" w:leader="dot"/>
      </w:r>
      <w:r w:rsidRPr="00454254">
        <w:rPr>
          <w:rFonts w:ascii="Arial" w:hAnsi="Arial" w:cs="Arial"/>
          <w:sz w:val="20"/>
          <w:szCs w:val="20"/>
        </w:rPr>
        <w:t>Séparée</w:t>
      </w:r>
    </w:p>
    <w:p w14:paraId="459DC897" w14:textId="599C4D61" w:rsidR="001D7261" w:rsidRPr="00454254" w:rsidRDefault="005B6C68"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w:t>
      </w:r>
      <w:r w:rsidR="009A6CE2" w:rsidRPr="00454254">
        <w:rPr>
          <w:rFonts w:ascii="Arial" w:hAnsi="Arial" w:cs="Arial"/>
          <w:sz w:val="20"/>
          <w:szCs w:val="20"/>
        </w:rPr>
        <w:t xml:space="preserve"> </w:t>
      </w:r>
      <w:r w:rsidRPr="00454254">
        <w:rPr>
          <w:rFonts w:ascii="Arial" w:hAnsi="Arial" w:cs="Arial"/>
          <w:sz w:val="20"/>
          <w:szCs w:val="20"/>
        </w:rPr>
        <w:t>5 – La politique de contrôle de la qualité du CQP</w:t>
      </w:r>
      <w:r w:rsidR="00A13F4C" w:rsidRPr="00454254">
        <w:rPr>
          <w:rFonts w:ascii="Arial" w:hAnsi="Arial" w:cs="Arial"/>
          <w:sz w:val="20"/>
          <w:szCs w:val="20"/>
        </w:rPr>
        <w:ptab w:relativeTo="margin" w:alignment="right" w:leader="dot"/>
      </w:r>
      <w:r w:rsidR="001D7261" w:rsidRPr="00454254">
        <w:rPr>
          <w:rFonts w:ascii="Arial" w:hAnsi="Arial" w:cs="Arial"/>
          <w:sz w:val="20"/>
          <w:szCs w:val="20"/>
        </w:rPr>
        <w:t xml:space="preserve"> </w:t>
      </w:r>
      <w:r w:rsidRPr="00454254">
        <w:rPr>
          <w:rFonts w:ascii="Arial" w:hAnsi="Arial" w:cs="Arial"/>
          <w:sz w:val="20"/>
          <w:szCs w:val="20"/>
        </w:rPr>
        <w:t>Séparée</w:t>
      </w:r>
    </w:p>
    <w:p w14:paraId="58C2C161" w14:textId="5C5161FF" w:rsidR="005B6C68" w:rsidRPr="00454254" w:rsidRDefault="005B6C68" w:rsidP="00454254">
      <w:pPr>
        <w:tabs>
          <w:tab w:val="left" w:pos="7513"/>
          <w:tab w:val="left" w:pos="9072"/>
        </w:tabs>
        <w:spacing w:after="0" w:line="240" w:lineRule="auto"/>
        <w:jc w:val="both"/>
        <w:rPr>
          <w:rFonts w:ascii="Arial" w:hAnsi="Arial" w:cs="Arial"/>
          <w:sz w:val="20"/>
          <w:szCs w:val="20"/>
        </w:rPr>
      </w:pPr>
      <w:r w:rsidRPr="00454254">
        <w:rPr>
          <w:rFonts w:ascii="Arial" w:hAnsi="Arial" w:cs="Arial"/>
          <w:sz w:val="20"/>
          <w:szCs w:val="20"/>
        </w:rPr>
        <w:t>Annexe n°</w:t>
      </w:r>
      <w:r w:rsidR="009A6CE2" w:rsidRPr="00454254">
        <w:rPr>
          <w:rFonts w:ascii="Arial" w:hAnsi="Arial" w:cs="Arial"/>
          <w:sz w:val="20"/>
          <w:szCs w:val="20"/>
        </w:rPr>
        <w:t xml:space="preserve"> </w:t>
      </w:r>
      <w:r w:rsidR="003F5504" w:rsidRPr="00454254">
        <w:rPr>
          <w:rFonts w:ascii="Arial" w:hAnsi="Arial" w:cs="Arial"/>
          <w:sz w:val="20"/>
          <w:szCs w:val="20"/>
        </w:rPr>
        <w:t>6</w:t>
      </w:r>
      <w:r w:rsidRPr="00454254">
        <w:rPr>
          <w:rFonts w:ascii="Arial" w:hAnsi="Arial" w:cs="Arial"/>
          <w:sz w:val="20"/>
          <w:szCs w:val="20"/>
        </w:rPr>
        <w:t xml:space="preserve"> – Les indications relatives aux moyens techniques, pédagogiques et d'encadrement pour la réalisation des actions de formation préparant à l’acquisition de la certification</w:t>
      </w:r>
      <w:r w:rsidR="00A13F4C" w:rsidRPr="00454254">
        <w:rPr>
          <w:rFonts w:ascii="Arial" w:hAnsi="Arial" w:cs="Arial"/>
          <w:sz w:val="20"/>
          <w:szCs w:val="20"/>
        </w:rPr>
        <w:ptab w:relativeTo="indent" w:alignment="right" w:leader="dot"/>
      </w:r>
      <w:r w:rsidRPr="00454254">
        <w:rPr>
          <w:rFonts w:ascii="Arial" w:hAnsi="Arial" w:cs="Arial"/>
          <w:sz w:val="20"/>
          <w:szCs w:val="20"/>
        </w:rPr>
        <w:t>Séparée</w:t>
      </w:r>
    </w:p>
    <w:p w14:paraId="73B790CD" w14:textId="77777777" w:rsidR="00FB1362" w:rsidRPr="00454254" w:rsidRDefault="00FB1362" w:rsidP="00454254">
      <w:pPr>
        <w:spacing w:after="0" w:line="240" w:lineRule="auto"/>
        <w:jc w:val="both"/>
        <w:rPr>
          <w:rFonts w:ascii="Arial" w:hAnsi="Arial" w:cs="Arial"/>
          <w:b/>
          <w:bCs/>
          <w:color w:val="FF0000"/>
          <w:sz w:val="20"/>
          <w:szCs w:val="20"/>
        </w:rPr>
      </w:pPr>
    </w:p>
    <w:p w14:paraId="711D6CBD" w14:textId="254C1B14" w:rsidR="00567902" w:rsidRPr="00454254" w:rsidRDefault="00567902" w:rsidP="00454254">
      <w:pPr>
        <w:spacing w:after="0" w:line="240" w:lineRule="auto"/>
        <w:jc w:val="both"/>
        <w:rPr>
          <w:rFonts w:ascii="Arial" w:hAnsi="Arial" w:cs="Arial"/>
          <w:b/>
          <w:bCs/>
          <w:color w:val="FF0000"/>
          <w:sz w:val="20"/>
          <w:szCs w:val="20"/>
        </w:rPr>
      </w:pPr>
      <w:r w:rsidRPr="00454254">
        <w:rPr>
          <w:rFonts w:ascii="Arial" w:hAnsi="Arial" w:cs="Arial"/>
          <w:b/>
          <w:bCs/>
          <w:color w:val="FF0000"/>
          <w:sz w:val="20"/>
          <w:szCs w:val="20"/>
        </w:rPr>
        <w:t xml:space="preserve">Il est rappelé que le certificateur </w:t>
      </w:r>
      <w:r w:rsidR="0009314B" w:rsidRPr="00454254">
        <w:rPr>
          <w:rFonts w:ascii="Arial" w:hAnsi="Arial" w:cs="Arial"/>
          <w:b/>
          <w:bCs/>
          <w:color w:val="FF0000"/>
          <w:sz w:val="20"/>
          <w:szCs w:val="20"/>
        </w:rPr>
        <w:t>COPI</w:t>
      </w:r>
      <w:r w:rsidRPr="00454254">
        <w:rPr>
          <w:rFonts w:ascii="Arial" w:hAnsi="Arial" w:cs="Arial"/>
          <w:b/>
          <w:bCs/>
          <w:color w:val="FF0000"/>
          <w:sz w:val="20"/>
          <w:szCs w:val="20"/>
        </w:rPr>
        <w:t xml:space="preserve"> dispose de la propriété intellectuelle de la certification et de tout document et/ou pièce transmis dans le cadre du présent appel à candidatures. </w:t>
      </w:r>
    </w:p>
    <w:p w14:paraId="3372BF10" w14:textId="6CFF5278" w:rsidR="00C35545" w:rsidRPr="00454254" w:rsidRDefault="00567902" w:rsidP="00454254">
      <w:pPr>
        <w:spacing w:after="0" w:line="240" w:lineRule="auto"/>
        <w:jc w:val="both"/>
        <w:rPr>
          <w:rFonts w:ascii="Arial" w:hAnsi="Arial" w:cs="Arial"/>
          <w:b/>
          <w:bCs/>
          <w:color w:val="FF0000"/>
          <w:sz w:val="20"/>
          <w:szCs w:val="20"/>
        </w:rPr>
      </w:pPr>
      <w:r w:rsidRPr="00454254">
        <w:rPr>
          <w:rFonts w:ascii="Arial" w:hAnsi="Arial" w:cs="Arial"/>
          <w:b/>
          <w:bCs/>
          <w:color w:val="FF0000"/>
          <w:sz w:val="20"/>
          <w:szCs w:val="20"/>
        </w:rPr>
        <w:t xml:space="preserve">De ce fait, toute transmission, reproduction et/ou utilisation partielle ou totale par les organismes potentiels candidats à l’habilitation pour le CQP </w:t>
      </w:r>
      <w:r w:rsidR="00071717" w:rsidRPr="00454254">
        <w:rPr>
          <w:rFonts w:ascii="Arial" w:hAnsi="Arial" w:cs="Arial"/>
          <w:b/>
          <w:bCs/>
          <w:color w:val="FF0000"/>
          <w:sz w:val="20"/>
          <w:szCs w:val="20"/>
        </w:rPr>
        <w:t>« Assistant administration de biens immobiliers » </w:t>
      </w:r>
      <w:r w:rsidRPr="00454254">
        <w:rPr>
          <w:rFonts w:ascii="Arial" w:hAnsi="Arial" w:cs="Arial"/>
          <w:b/>
          <w:bCs/>
          <w:color w:val="FF0000"/>
          <w:sz w:val="20"/>
          <w:szCs w:val="20"/>
        </w:rPr>
        <w:t xml:space="preserve">de ces documents à des fins différentes de leur objet initial est strictement interdite. </w:t>
      </w:r>
    </w:p>
    <w:sectPr w:rsidR="00C35545" w:rsidRPr="00454254" w:rsidSect="007112E3">
      <w:headerReference w:type="even" r:id="rId24"/>
      <w:headerReference w:type="default" r:id="rId25"/>
      <w:footerReference w:type="default" r:id="rId26"/>
      <w:footerReference w:type="first" r:id="rId27"/>
      <w:pgSz w:w="11906" w:h="16838" w:code="9"/>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544F" w14:textId="77777777" w:rsidR="00C46E29" w:rsidRDefault="00C46E29" w:rsidP="00946A3A">
      <w:pPr>
        <w:spacing w:after="0" w:line="240" w:lineRule="auto"/>
      </w:pPr>
      <w:r>
        <w:separator/>
      </w:r>
    </w:p>
  </w:endnote>
  <w:endnote w:type="continuationSeparator" w:id="0">
    <w:p w14:paraId="48503208" w14:textId="77777777" w:rsidR="00C46E29" w:rsidRDefault="00C46E29" w:rsidP="00946A3A">
      <w:pPr>
        <w:spacing w:after="0" w:line="240" w:lineRule="auto"/>
      </w:pPr>
      <w:r>
        <w:continuationSeparator/>
      </w:r>
    </w:p>
  </w:endnote>
  <w:endnote w:type="continuationNotice" w:id="1">
    <w:p w14:paraId="4DCD9BFE" w14:textId="77777777" w:rsidR="00C46E29" w:rsidRDefault="00C46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20B0606020202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97261716"/>
      <w:docPartObj>
        <w:docPartGallery w:val="Page Numbers (Bottom of Page)"/>
        <w:docPartUnique/>
      </w:docPartObj>
    </w:sdtPr>
    <w:sdtContent>
      <w:p w14:paraId="40919884" w14:textId="406BF220" w:rsidR="004E07EF" w:rsidRPr="00794571" w:rsidRDefault="004E07EF" w:rsidP="00794571">
        <w:pPr>
          <w:pStyle w:val="Pieddepage"/>
          <w:tabs>
            <w:tab w:val="clear" w:pos="4536"/>
            <w:tab w:val="left" w:pos="6663"/>
          </w:tabs>
          <w:rPr>
            <w:rFonts w:ascii="Arial" w:hAnsi="Arial" w:cs="Arial"/>
            <w:sz w:val="18"/>
            <w:szCs w:val="18"/>
          </w:rPr>
        </w:pPr>
        <w:r w:rsidRPr="00794571">
          <w:rPr>
            <w:rFonts w:ascii="Arial" w:hAnsi="Arial" w:cs="Arial"/>
            <w:sz w:val="18"/>
            <w:szCs w:val="18"/>
          </w:rPr>
          <w:t xml:space="preserve">Cahier des charges- appel à candidatures </w:t>
        </w:r>
        <w:r w:rsidR="00794571">
          <w:rPr>
            <w:rFonts w:ascii="Arial" w:hAnsi="Arial" w:cs="Arial"/>
            <w:sz w:val="18"/>
            <w:szCs w:val="18"/>
          </w:rPr>
          <w:tab/>
        </w:r>
        <w:r w:rsidR="00794571">
          <w:rPr>
            <w:rFonts w:ascii="Arial" w:hAnsi="Arial" w:cs="Arial"/>
            <w:sz w:val="18"/>
            <w:szCs w:val="18"/>
          </w:rPr>
          <w:tab/>
        </w:r>
        <w:r w:rsidRPr="00794571">
          <w:rPr>
            <w:rFonts w:ascii="Arial" w:hAnsi="Arial" w:cs="Arial"/>
            <w:sz w:val="18"/>
            <w:szCs w:val="18"/>
          </w:rPr>
          <w:t>CQP AABI</w:t>
        </w:r>
        <w:r w:rsidR="00794571">
          <w:rPr>
            <w:rFonts w:ascii="Arial" w:hAnsi="Arial" w:cs="Arial"/>
            <w:sz w:val="18"/>
            <w:szCs w:val="18"/>
          </w:rPr>
          <w:t xml:space="preserve"> </w:t>
        </w:r>
        <w:r w:rsidRPr="00794571">
          <w:rPr>
            <w:rFonts w:ascii="Arial" w:hAnsi="Arial" w:cs="Arial"/>
            <w:sz w:val="18"/>
            <w:szCs w:val="18"/>
          </w:rPr>
          <w:t>0</w:t>
        </w:r>
        <w:r w:rsidR="00BB5D9F">
          <w:rPr>
            <w:rFonts w:ascii="Arial" w:hAnsi="Arial" w:cs="Arial"/>
            <w:sz w:val="18"/>
            <w:szCs w:val="18"/>
          </w:rPr>
          <w:t>4</w:t>
        </w:r>
        <w:r w:rsidRPr="00794571">
          <w:rPr>
            <w:rFonts w:ascii="Arial" w:hAnsi="Arial" w:cs="Arial"/>
            <w:sz w:val="18"/>
            <w:szCs w:val="18"/>
          </w:rPr>
          <w:t xml:space="preserve"> 03 2026</w:t>
        </w:r>
      </w:p>
      <w:p w14:paraId="34FDB6E5" w14:textId="70B871AE" w:rsidR="004E07EF" w:rsidRPr="00794571" w:rsidRDefault="004E07EF">
        <w:pPr>
          <w:pStyle w:val="Pieddepage"/>
          <w:jc w:val="center"/>
          <w:rPr>
            <w:rFonts w:ascii="Arial" w:hAnsi="Arial" w:cs="Arial"/>
            <w:sz w:val="18"/>
            <w:szCs w:val="18"/>
          </w:rPr>
        </w:pPr>
        <w:r w:rsidRPr="00794571">
          <w:rPr>
            <w:rFonts w:ascii="Arial" w:hAnsi="Arial" w:cs="Arial"/>
            <w:sz w:val="18"/>
            <w:szCs w:val="18"/>
          </w:rPr>
          <w:fldChar w:fldCharType="begin"/>
        </w:r>
        <w:r w:rsidRPr="00794571">
          <w:rPr>
            <w:rFonts w:ascii="Arial" w:hAnsi="Arial" w:cs="Arial"/>
            <w:sz w:val="18"/>
            <w:szCs w:val="18"/>
          </w:rPr>
          <w:instrText>PAGE   \* MERGEFORMAT</w:instrText>
        </w:r>
        <w:r w:rsidRPr="00794571">
          <w:rPr>
            <w:rFonts w:ascii="Arial" w:hAnsi="Arial" w:cs="Arial"/>
            <w:sz w:val="18"/>
            <w:szCs w:val="18"/>
          </w:rPr>
          <w:fldChar w:fldCharType="separate"/>
        </w:r>
        <w:r w:rsidRPr="00794571">
          <w:rPr>
            <w:rFonts w:ascii="Arial" w:hAnsi="Arial" w:cs="Arial"/>
            <w:sz w:val="18"/>
            <w:szCs w:val="18"/>
          </w:rPr>
          <w:t>2</w:t>
        </w:r>
        <w:r w:rsidRPr="00794571">
          <w:rPr>
            <w:rFonts w:ascii="Arial" w:hAnsi="Arial" w:cs="Arial"/>
            <w:sz w:val="18"/>
            <w:szCs w:val="18"/>
          </w:rPr>
          <w:fldChar w:fldCharType="end"/>
        </w:r>
      </w:p>
    </w:sdtContent>
  </w:sdt>
  <w:p w14:paraId="1E8B65F9" w14:textId="77777777" w:rsidR="004E07EF" w:rsidRDefault="004E07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233003"/>
      <w:docPartObj>
        <w:docPartGallery w:val="Page Numbers (Bottom of Page)"/>
        <w:docPartUnique/>
      </w:docPartObj>
    </w:sdtPr>
    <w:sdtContent>
      <w:p w14:paraId="26FE6382" w14:textId="77777777" w:rsidR="00DB0DB4" w:rsidRDefault="00DB0DB4">
        <w:pPr>
          <w:pStyle w:val="Pieddepage"/>
          <w:jc w:val="right"/>
        </w:pPr>
        <w:r>
          <w:fldChar w:fldCharType="begin"/>
        </w:r>
        <w:r>
          <w:instrText>PAGE   \* MERGEFORMAT</w:instrText>
        </w:r>
        <w:r>
          <w:fldChar w:fldCharType="separate"/>
        </w:r>
        <w:r>
          <w:t>2</w:t>
        </w:r>
        <w:r>
          <w:fldChar w:fldCharType="end"/>
        </w:r>
      </w:p>
    </w:sdtContent>
  </w:sdt>
  <w:p w14:paraId="083C287A" w14:textId="77777777" w:rsidR="00DB0DB4" w:rsidRDefault="00DB0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902EA" w14:textId="77777777" w:rsidR="00C46E29" w:rsidRDefault="00C46E29" w:rsidP="00946A3A">
      <w:pPr>
        <w:spacing w:after="0" w:line="240" w:lineRule="auto"/>
      </w:pPr>
      <w:r>
        <w:separator/>
      </w:r>
    </w:p>
  </w:footnote>
  <w:footnote w:type="continuationSeparator" w:id="0">
    <w:p w14:paraId="77C1E997" w14:textId="77777777" w:rsidR="00C46E29" w:rsidRDefault="00C46E29" w:rsidP="00946A3A">
      <w:pPr>
        <w:spacing w:after="0" w:line="240" w:lineRule="auto"/>
      </w:pPr>
      <w:r>
        <w:continuationSeparator/>
      </w:r>
    </w:p>
  </w:footnote>
  <w:footnote w:type="continuationNotice" w:id="1">
    <w:p w14:paraId="476AE7C9" w14:textId="77777777" w:rsidR="00C46E29" w:rsidRDefault="00C46E29">
      <w:pPr>
        <w:spacing w:after="0" w:line="240" w:lineRule="auto"/>
      </w:pPr>
    </w:p>
  </w:footnote>
  <w:footnote w:id="2">
    <w:p w14:paraId="5B5D01CA" w14:textId="77777777" w:rsidR="00ED6145" w:rsidRPr="005277A1" w:rsidRDefault="00ED6145" w:rsidP="00ED6145">
      <w:pPr>
        <w:pStyle w:val="Notedebasdepage"/>
        <w:rPr>
          <w:sz w:val="16"/>
          <w:szCs w:val="16"/>
        </w:rPr>
      </w:pPr>
      <w:r w:rsidRPr="005277A1">
        <w:rPr>
          <w:rStyle w:val="Appelnotedebasdep"/>
          <w:sz w:val="16"/>
          <w:szCs w:val="16"/>
        </w:rPr>
        <w:footnoteRef/>
      </w:r>
      <w:r w:rsidRPr="005277A1">
        <w:rPr>
          <w:sz w:val="16"/>
          <w:szCs w:val="16"/>
        </w:rPr>
        <w:t xml:space="preserve"> Source Insee</w:t>
      </w:r>
    </w:p>
  </w:footnote>
  <w:footnote w:id="3">
    <w:p w14:paraId="1A1A92DA" w14:textId="77777777" w:rsidR="00ED6145" w:rsidRPr="005277A1" w:rsidRDefault="00ED6145" w:rsidP="00ED6145">
      <w:pPr>
        <w:pStyle w:val="Notedebasdepage"/>
        <w:rPr>
          <w:rFonts w:cs="Arial"/>
          <w:sz w:val="16"/>
          <w:szCs w:val="16"/>
        </w:rPr>
      </w:pPr>
      <w:r w:rsidRPr="005277A1">
        <w:rPr>
          <w:rStyle w:val="Appelnotedebasdep"/>
          <w:rFonts w:cs="Arial"/>
          <w:sz w:val="16"/>
          <w:szCs w:val="16"/>
        </w:rPr>
        <w:footnoteRef/>
      </w:r>
      <w:r w:rsidRPr="005277A1">
        <w:rPr>
          <w:rFonts w:cs="Arial"/>
          <w:sz w:val="16"/>
          <w:szCs w:val="16"/>
        </w:rPr>
        <w:t xml:space="preserve"> Données OPCO EP, hors Pro-A</w:t>
      </w:r>
    </w:p>
  </w:footnote>
  <w:footnote w:id="4">
    <w:p w14:paraId="08808153" w14:textId="77777777" w:rsidR="00ED6145" w:rsidRPr="005277A1" w:rsidRDefault="00ED6145" w:rsidP="00ED6145">
      <w:pPr>
        <w:pStyle w:val="Notedebasdepage"/>
        <w:rPr>
          <w:rFonts w:cs="Arial"/>
          <w:i/>
          <w:iCs/>
          <w:sz w:val="16"/>
          <w:szCs w:val="16"/>
        </w:rPr>
      </w:pPr>
      <w:r w:rsidRPr="005277A1">
        <w:rPr>
          <w:rFonts w:cs="Arial"/>
          <w:i/>
          <w:iCs/>
          <w:sz w:val="16"/>
          <w:szCs w:val="16"/>
          <w:vertAlign w:val="superscript"/>
        </w:rPr>
        <w:footnoteRef/>
      </w:r>
      <w:r w:rsidRPr="005277A1">
        <w:rPr>
          <w:rFonts w:cs="Arial"/>
          <w:i/>
          <w:iCs/>
          <w:sz w:val="16"/>
          <w:szCs w:val="16"/>
        </w:rPr>
        <w:t xml:space="preserve"> Ensemble des codes NAF débutant par 68).</w:t>
      </w:r>
    </w:p>
    <w:p w14:paraId="44EE159C" w14:textId="77777777" w:rsidR="00ED6145" w:rsidRPr="005277A1" w:rsidRDefault="00ED6145" w:rsidP="00ED6145">
      <w:pPr>
        <w:pStyle w:val="Notedebasdepage"/>
        <w:rPr>
          <w:rFonts w:cs="Arial"/>
          <w:sz w:val="16"/>
          <w:szCs w:val="16"/>
        </w:rPr>
      </w:pPr>
    </w:p>
  </w:footnote>
  <w:footnote w:id="5">
    <w:p w14:paraId="7CBFCDF2" w14:textId="77777777" w:rsidR="00ED6145" w:rsidRDefault="00ED6145" w:rsidP="00ED6145">
      <w:pPr>
        <w:pStyle w:val="Notedebasdepage"/>
      </w:pPr>
      <w:r>
        <w:rPr>
          <w:rStyle w:val="Appelnotedebasdep"/>
        </w:rPr>
        <w:footnoteRef/>
      </w:r>
      <w:r>
        <w:t xml:space="preserve"> </w:t>
      </w:r>
      <w:r w:rsidRPr="00DE3AD8">
        <w:rPr>
          <w:sz w:val="16"/>
          <w:szCs w:val="16"/>
        </w:rPr>
        <w:t>Les actions de formation, ou d’accompagnement VAE.</w:t>
      </w:r>
      <w:r>
        <w:t xml:space="preserve"> </w:t>
      </w:r>
    </w:p>
  </w:footnote>
  <w:footnote w:id="6">
    <w:p w14:paraId="15CE3584" w14:textId="77777777" w:rsidR="00863466" w:rsidRPr="002E7A4B" w:rsidRDefault="00863466" w:rsidP="00863466">
      <w:pPr>
        <w:pStyle w:val="Notedebasdepage"/>
        <w:jc w:val="both"/>
        <w:rPr>
          <w:sz w:val="16"/>
          <w:szCs w:val="16"/>
        </w:rPr>
      </w:pPr>
      <w:r w:rsidRPr="002E7A4B">
        <w:rPr>
          <w:rStyle w:val="Appelnotedebasdep"/>
        </w:rPr>
        <w:footnoteRef/>
      </w:r>
      <w:r w:rsidRPr="00005D96">
        <w:rPr>
          <w:sz w:val="18"/>
          <w:szCs w:val="18"/>
        </w:rPr>
        <w:t xml:space="preserve"> </w:t>
      </w:r>
      <w:r w:rsidRPr="002E7A4B">
        <w:rPr>
          <w:sz w:val="16"/>
          <w:szCs w:val="16"/>
        </w:rPr>
        <w:t>Cf. art. L. 6113-4 du code du travail</w:t>
      </w:r>
    </w:p>
  </w:footnote>
  <w:footnote w:id="7">
    <w:p w14:paraId="22E7BA2F" w14:textId="77777777" w:rsidR="00863466" w:rsidRPr="002E7A4B" w:rsidRDefault="00863466" w:rsidP="00863466">
      <w:pPr>
        <w:pStyle w:val="Notedebasdepage"/>
        <w:jc w:val="both"/>
        <w:rPr>
          <w:sz w:val="16"/>
          <w:szCs w:val="16"/>
        </w:rPr>
      </w:pPr>
      <w:r w:rsidRPr="002E7A4B">
        <w:rPr>
          <w:rStyle w:val="Appelnotedebasdep"/>
        </w:rPr>
        <w:footnoteRef/>
      </w:r>
      <w:r w:rsidRPr="00005D96">
        <w:rPr>
          <w:sz w:val="18"/>
          <w:szCs w:val="18"/>
        </w:rPr>
        <w:t xml:space="preserve"> </w:t>
      </w:r>
      <w:r w:rsidRPr="002E7A4B">
        <w:rPr>
          <w:sz w:val="16"/>
          <w:szCs w:val="16"/>
        </w:rPr>
        <w:t>Cf. art. L. 6113-4 du code du travail</w:t>
      </w:r>
    </w:p>
  </w:footnote>
  <w:footnote w:id="8">
    <w:p w14:paraId="2EDE5D84" w14:textId="77777777" w:rsidR="00863466" w:rsidRPr="002E7A4B" w:rsidRDefault="00863466" w:rsidP="00863466">
      <w:pPr>
        <w:pStyle w:val="Notedebasdepage"/>
        <w:jc w:val="both"/>
        <w:rPr>
          <w:sz w:val="16"/>
          <w:szCs w:val="16"/>
        </w:rPr>
      </w:pPr>
      <w:r w:rsidRPr="002E7A4B">
        <w:rPr>
          <w:rStyle w:val="Appelnotedebasdep"/>
        </w:rPr>
        <w:footnoteRef/>
      </w:r>
      <w:r w:rsidRPr="00DA62B7">
        <w:rPr>
          <w:sz w:val="18"/>
          <w:szCs w:val="18"/>
        </w:rPr>
        <w:t xml:space="preserve"> </w:t>
      </w:r>
      <w:r w:rsidRPr="002E7A4B">
        <w:rPr>
          <w:sz w:val="16"/>
          <w:szCs w:val="16"/>
        </w:rPr>
        <w:t>Cf. art. L. 6113-5 du code du travail</w:t>
      </w:r>
    </w:p>
  </w:footnote>
  <w:footnote w:id="9">
    <w:p w14:paraId="2A4F74C9" w14:textId="77777777" w:rsidR="00803BF9" w:rsidRPr="002336B7" w:rsidRDefault="00803BF9" w:rsidP="00803BF9">
      <w:pPr>
        <w:pStyle w:val="Notedebasdepage"/>
        <w:rPr>
          <w:i/>
          <w:iCs/>
          <w:sz w:val="16"/>
          <w:szCs w:val="16"/>
        </w:rPr>
      </w:pPr>
      <w:r w:rsidRPr="002336B7">
        <w:rPr>
          <w:rStyle w:val="Appelnotedebasdep"/>
          <w:i/>
          <w:iCs/>
          <w:sz w:val="16"/>
          <w:szCs w:val="16"/>
        </w:rPr>
        <w:footnoteRef/>
      </w:r>
      <w:r w:rsidRPr="002336B7">
        <w:rPr>
          <w:i/>
          <w:iCs/>
          <w:sz w:val="16"/>
          <w:szCs w:val="16"/>
        </w:rPr>
        <w:t xml:space="preserve"> Voir l’ensemble des nouveaux référentiels en annexe du dossier </w:t>
      </w:r>
    </w:p>
  </w:footnote>
  <w:footnote w:id="10">
    <w:p w14:paraId="1B4FAFAC" w14:textId="7255B8A9" w:rsidR="00DB0DB4" w:rsidRDefault="00DB0DB4" w:rsidP="002E7A4B">
      <w:pPr>
        <w:pStyle w:val="Notedebasdepage"/>
        <w:jc w:val="both"/>
      </w:pPr>
      <w:r>
        <w:rPr>
          <w:rStyle w:val="Appelnotedebasdep"/>
        </w:rPr>
        <w:footnoteRef/>
      </w:r>
      <w:r>
        <w:t xml:space="preserve"> </w:t>
      </w:r>
      <w:r w:rsidRPr="00C12DA2">
        <w:rPr>
          <w:sz w:val="16"/>
          <w:szCs w:val="16"/>
        </w:rPr>
        <w:t>L</w:t>
      </w:r>
      <w:r w:rsidR="009E58A4">
        <w:rPr>
          <w:sz w:val="16"/>
          <w:szCs w:val="16"/>
        </w:rPr>
        <w:t>a</w:t>
      </w:r>
      <w:r w:rsidRPr="00C12DA2">
        <w:rPr>
          <w:sz w:val="16"/>
          <w:szCs w:val="16"/>
        </w:rPr>
        <w:t xml:space="preserve"> branche professionnelle concernée ne communique pas de fichier des entreprises adhérentes. Toutefois, les délégations territoriales de l’OPCO EP faciliteront l’identification des entreprises qui relèvent de</w:t>
      </w:r>
      <w:r w:rsidR="00041087">
        <w:rPr>
          <w:sz w:val="16"/>
          <w:szCs w:val="16"/>
        </w:rPr>
        <w:t xml:space="preserve"> la</w:t>
      </w:r>
      <w:r w:rsidRPr="00C12DA2">
        <w:rPr>
          <w:sz w:val="16"/>
          <w:szCs w:val="16"/>
        </w:rPr>
        <w:t xml:space="preserve"> branche professionnelle concernée.</w:t>
      </w:r>
    </w:p>
  </w:footnote>
  <w:footnote w:id="11">
    <w:p w14:paraId="475F0C35" w14:textId="77777777" w:rsidR="00002192" w:rsidRPr="008F6AC7" w:rsidRDefault="00002192" w:rsidP="00002192">
      <w:pPr>
        <w:pStyle w:val="Notedebasdepage"/>
        <w:rPr>
          <w:i/>
          <w:iCs/>
          <w:sz w:val="16"/>
          <w:szCs w:val="16"/>
        </w:rPr>
      </w:pPr>
      <w:r w:rsidRPr="008F6AC7">
        <w:rPr>
          <w:rStyle w:val="Appelnotedebasdep"/>
          <w:i/>
          <w:iCs/>
          <w:sz w:val="16"/>
          <w:szCs w:val="16"/>
        </w:rPr>
        <w:footnoteRef/>
      </w:r>
      <w:r w:rsidRPr="008F6AC7">
        <w:rPr>
          <w:i/>
          <w:iCs/>
          <w:sz w:val="16"/>
          <w:szCs w:val="16"/>
        </w:rPr>
        <w:t xml:space="preserve"> NOTA BENE : les organismes doivent garantir un déploiement visant plusieurs voies d’accès dont la VAE. </w:t>
      </w:r>
    </w:p>
  </w:footnote>
  <w:footnote w:id="12">
    <w:p w14:paraId="2464200D" w14:textId="77777777" w:rsidR="00002192" w:rsidRPr="008F6AC7" w:rsidRDefault="00002192" w:rsidP="00002192">
      <w:pPr>
        <w:pStyle w:val="Notedebasdepage"/>
        <w:rPr>
          <w:i/>
          <w:iCs/>
          <w:sz w:val="16"/>
          <w:szCs w:val="16"/>
        </w:rPr>
      </w:pPr>
      <w:r w:rsidRPr="008F6AC7">
        <w:rPr>
          <w:rStyle w:val="Appelnotedebasdep"/>
          <w:i/>
          <w:iCs/>
          <w:sz w:val="16"/>
          <w:szCs w:val="16"/>
        </w:rPr>
        <w:footnoteRef/>
      </w:r>
      <w:r w:rsidRPr="008F6AC7">
        <w:rPr>
          <w:i/>
          <w:iCs/>
          <w:sz w:val="16"/>
          <w:szCs w:val="16"/>
        </w:rPr>
        <w:t xml:space="preserve"> Par moyens adaptés : on entend un accompagnement et/ou un dispositif (voies d’accès) permettant aux titulaires de décrocher des postes en tant que salariés d’agence immobilière. </w:t>
      </w:r>
    </w:p>
  </w:footnote>
  <w:footnote w:id="13">
    <w:p w14:paraId="439422CF" w14:textId="5578264C" w:rsidR="00DB0DB4" w:rsidRPr="00362E7A" w:rsidRDefault="00DB0DB4" w:rsidP="00C12DA2">
      <w:pPr>
        <w:pStyle w:val="Notedebasdepage"/>
        <w:jc w:val="both"/>
        <w:rPr>
          <w:rFonts w:ascii="Arial" w:hAnsi="Arial" w:cs="Arial"/>
          <w:i/>
          <w:iCs/>
          <w:sz w:val="16"/>
          <w:szCs w:val="16"/>
        </w:rPr>
      </w:pPr>
      <w:r>
        <w:rPr>
          <w:rStyle w:val="Appelnotedebasdep"/>
        </w:rPr>
        <w:footnoteRef/>
      </w:r>
      <w:r>
        <w:t xml:space="preserve"> </w:t>
      </w:r>
      <w:r w:rsidRPr="00362E7A">
        <w:rPr>
          <w:rFonts w:ascii="Arial" w:hAnsi="Arial" w:cs="Arial"/>
          <w:i/>
          <w:iCs/>
          <w:sz w:val="16"/>
          <w:szCs w:val="16"/>
        </w:rPr>
        <w:t xml:space="preserve">Source : MINISTERE DU TRAVAIL DE L’EMPLOI ET DE L’INSERTION, </w:t>
      </w:r>
      <w:r w:rsidR="00A24583" w:rsidRPr="00362E7A">
        <w:rPr>
          <w:rFonts w:ascii="Arial" w:hAnsi="Arial" w:cs="Arial"/>
          <w:i/>
          <w:iCs/>
          <w:sz w:val="16"/>
          <w:szCs w:val="16"/>
        </w:rPr>
        <w:t>QUALIOPI</w:t>
      </w:r>
      <w:r w:rsidRPr="00362E7A">
        <w:rPr>
          <w:rFonts w:ascii="Arial" w:hAnsi="Arial" w:cs="Arial"/>
          <w:i/>
          <w:iCs/>
          <w:sz w:val="16"/>
          <w:szCs w:val="16"/>
        </w:rPr>
        <w:t xml:space="preserve"> | Marque de certification qualité des </w:t>
      </w:r>
      <w:r w:rsidR="00AA260E" w:rsidRPr="00362E7A">
        <w:rPr>
          <w:rFonts w:ascii="Arial" w:hAnsi="Arial" w:cs="Arial"/>
          <w:i/>
          <w:iCs/>
          <w:sz w:val="16"/>
          <w:szCs w:val="16"/>
        </w:rPr>
        <w:t>organismes de formation</w:t>
      </w:r>
      <w:r w:rsidRPr="00362E7A">
        <w:rPr>
          <w:rFonts w:ascii="Arial" w:hAnsi="Arial" w:cs="Arial"/>
          <w:i/>
          <w:iCs/>
          <w:sz w:val="16"/>
          <w:szCs w:val="16"/>
        </w:rPr>
        <w:t xml:space="preserve"> [en ligne]. Disponible sur l’URL : </w:t>
      </w:r>
      <w:hyperlink r:id="rId1" w:history="1">
        <w:r w:rsidRPr="00362E7A">
          <w:rPr>
            <w:rStyle w:val="Lienhypertexte"/>
            <w:rFonts w:ascii="Arial" w:hAnsi="Arial" w:cs="Arial"/>
            <w:i/>
            <w:iCs/>
            <w:sz w:val="16"/>
            <w:szCs w:val="16"/>
          </w:rPr>
          <w:t>https://travail-emploi.gouv.fr/formation-professionnelle/acteurs-cadre-et-qualite-de-la-formation-professionnelle/article/</w:t>
        </w:r>
        <w:r w:rsidR="00A24583" w:rsidRPr="00362E7A">
          <w:rPr>
            <w:rStyle w:val="Lienhypertexte"/>
            <w:rFonts w:ascii="Arial" w:hAnsi="Arial" w:cs="Arial"/>
            <w:i/>
            <w:iCs/>
            <w:sz w:val="16"/>
            <w:szCs w:val="16"/>
          </w:rPr>
          <w:t>QUALIOPI</w:t>
        </w:r>
        <w:r w:rsidRPr="00362E7A">
          <w:rPr>
            <w:rStyle w:val="Lienhypertexte"/>
            <w:rFonts w:ascii="Arial" w:hAnsi="Arial" w:cs="Arial"/>
            <w:i/>
            <w:iCs/>
            <w:sz w:val="16"/>
            <w:szCs w:val="16"/>
          </w:rPr>
          <w:t>-marque-de-certification-qualite-des-prestataires-de-formation</w:t>
        </w:r>
      </w:hyperlink>
      <w:r w:rsidRPr="00362E7A">
        <w:rPr>
          <w:rFonts w:ascii="Arial" w:hAnsi="Arial" w:cs="Arial"/>
          <w:i/>
          <w:iCs/>
          <w:sz w:val="16"/>
          <w:szCs w:val="16"/>
        </w:rPr>
        <w:t xml:space="preserve"> / [consulté le 15/11/2021].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52685" w14:textId="366591F7" w:rsidR="00E8236B" w:rsidRDefault="00C46E29">
    <w:pPr>
      <w:pStyle w:val="En-tte"/>
    </w:pPr>
    <w:r>
      <w:rPr>
        <w:noProof/>
      </w:rPr>
      <w:pict w14:anchorId="2F06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16" o:spid="_x0000_s1025" type="#_x0000_t136" alt="" style="position:absolute;margin-left:0;margin-top:0;width:588.85pt;height:98.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r w:rsidR="00E8236B">
      <w:rPr>
        <w:noProof/>
      </w:rPr>
      <mc:AlternateContent>
        <mc:Choice Requires="wps">
          <w:drawing>
            <wp:anchor distT="0" distB="0" distL="0" distR="0" simplePos="0" relativeHeight="251657216" behindDoc="0" locked="0" layoutInCell="1" allowOverlap="1" wp14:anchorId="23A996FD" wp14:editId="6ED58A7C">
              <wp:simplePos x="635" y="635"/>
              <wp:positionH relativeFrom="page">
                <wp:align>left</wp:align>
              </wp:positionH>
              <wp:positionV relativeFrom="page">
                <wp:align>top</wp:align>
              </wp:positionV>
              <wp:extent cx="1089025" cy="357505"/>
              <wp:effectExtent l="0" t="0" r="15875" b="4445"/>
              <wp:wrapNone/>
              <wp:docPr id="888183990" name="Zone de texte 2" descr="USAGE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9025" cy="357505"/>
                      </a:xfrm>
                      <a:prstGeom prst="rect">
                        <a:avLst/>
                      </a:prstGeom>
                      <a:noFill/>
                      <a:ln>
                        <a:noFill/>
                      </a:ln>
                    </wps:spPr>
                    <wps:txbx>
                      <w:txbxContent>
                        <w:p w14:paraId="0C2C9A0B" w14:textId="261E57C3" w:rsidR="00E8236B" w:rsidRPr="00E8236B" w:rsidRDefault="00E8236B" w:rsidP="00E8236B">
                          <w:pPr>
                            <w:spacing w:after="0"/>
                            <w:rPr>
                              <w:rFonts w:ascii="Calibri" w:eastAsia="Calibri" w:hAnsi="Calibri" w:cs="Calibri"/>
                              <w:noProof/>
                              <w:color w:val="000000"/>
                              <w:sz w:val="20"/>
                              <w:szCs w:val="20"/>
                            </w:rPr>
                          </w:pPr>
                          <w:r w:rsidRPr="00E8236B">
                            <w:rPr>
                              <w:rFonts w:ascii="Calibri" w:eastAsia="Calibri" w:hAnsi="Calibri" w:cs="Calibri"/>
                              <w:noProof/>
                              <w:color w:val="000000"/>
                              <w:sz w:val="20"/>
                              <w:szCs w:val="20"/>
                            </w:rPr>
                            <w:t>USAGE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
          <w:pict>
            <v:shapetype w14:anchorId="23A996FD" id="_x0000_t202" coordsize="21600,21600" o:spt="202" path="m,l,21600r21600,l21600,xe">
              <v:stroke joinstyle="miter"/>
              <v:path gradientshapeok="t" o:connecttype="rect"/>
            </v:shapetype>
            <v:shape id="Zone de texte 2" o:spid="_x0000_s1026" type="#_x0000_t202" alt="USAGE INTERNE" style="position:absolute;margin-left:0;margin-top:0;width:85.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" filled="f" stroked="f">
              <v:textbox style="mso-fit-shape-to-text:t" inset="20pt,15pt,0,0">
                <w:txbxContent>
                  <w:p w14:paraId="0C2C9A0B" w14:textId="261E57C3" w:rsidR="00E8236B" w:rsidRPr="00E8236B" w:rsidRDefault="00E8236B" w:rsidP="00E8236B">
                    <w:pPr>
                      <w:spacing w:after="0"/>
                      <w:rPr>
                        <w:rFonts w:ascii="Calibri" w:eastAsia="Calibri" w:hAnsi="Calibri" w:cs="Calibri"/>
                        <w:noProof/>
                        <w:color w:val="000000"/>
                        <w:sz w:val="20"/>
                        <w:szCs w:val="20"/>
                      </w:rPr>
                    </w:pPr>
                    <w:r w:rsidRPr="00E8236B">
                      <w:rPr>
                        <w:rFonts w:ascii="Calibri" w:eastAsia="Calibri" w:hAnsi="Calibri" w:cs="Calibri"/>
                        <w:noProof/>
                        <w:color w:val="000000"/>
                        <w:sz w:val="20"/>
                        <w:szCs w:val="20"/>
                      </w:rPr>
                      <w:t>USAGE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12B8D" w14:textId="39B4C931" w:rsidR="001C5534" w:rsidRDefault="0030153D" w:rsidP="0030153D">
    <w:pPr>
      <w:pStyle w:val="En-tte"/>
      <w:tabs>
        <w:tab w:val="clear" w:pos="4536"/>
        <w:tab w:val="clear" w:pos="9072"/>
        <w:tab w:val="left" w:pos="38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76D"/>
    <w:multiLevelType w:val="hybridMultilevel"/>
    <w:tmpl w:val="859E602A"/>
    <w:lvl w:ilvl="0" w:tplc="040C0005">
      <w:start w:val="1"/>
      <w:numFmt w:val="bullet"/>
      <w:lvlText w:val=""/>
      <w:lvlJc w:val="left"/>
      <w:pPr>
        <w:ind w:left="644"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02E41"/>
    <w:multiLevelType w:val="hybridMultilevel"/>
    <w:tmpl w:val="BC2086B0"/>
    <w:lvl w:ilvl="0" w:tplc="885CA7CA">
      <w:start w:val="1"/>
      <w:numFmt w:val="decimal"/>
      <w:pStyle w:val="Style7"/>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70BC1"/>
    <w:multiLevelType w:val="multilevel"/>
    <w:tmpl w:val="1D56D412"/>
    <w:styleLink w:val="Style2"/>
    <w:lvl w:ilvl="0">
      <w:start w:val="1"/>
      <w:numFmt w:val="upperRoman"/>
      <w:pStyle w:val="Titre"/>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813A0"/>
    <w:multiLevelType w:val="hybridMultilevel"/>
    <w:tmpl w:val="232A5B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FF38E8"/>
    <w:multiLevelType w:val="multilevel"/>
    <w:tmpl w:val="1D56D412"/>
    <w:numStyleLink w:val="Style2"/>
  </w:abstractNum>
  <w:abstractNum w:abstractNumId="5" w15:restartNumberingAfterBreak="0">
    <w:nsid w:val="19005B48"/>
    <w:multiLevelType w:val="hybridMultilevel"/>
    <w:tmpl w:val="A3487A5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A62B69"/>
    <w:multiLevelType w:val="hybridMultilevel"/>
    <w:tmpl w:val="4712E5B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901ADB"/>
    <w:multiLevelType w:val="multilevel"/>
    <w:tmpl w:val="725CB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F6521E"/>
    <w:multiLevelType w:val="hybridMultilevel"/>
    <w:tmpl w:val="03A8BE96"/>
    <w:lvl w:ilvl="0" w:tplc="5D60883E">
      <w:start w:val="1"/>
      <w:numFmt w:val="decimal"/>
      <w:pStyle w:val="Sous-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C11A7"/>
    <w:multiLevelType w:val="hybridMultilevel"/>
    <w:tmpl w:val="AA4A64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3D5E27"/>
    <w:multiLevelType w:val="multilevel"/>
    <w:tmpl w:val="6A90A1F0"/>
    <w:lvl w:ilvl="0">
      <w:start w:val="1"/>
      <w:numFmt w:val="decimal"/>
      <w:lvlText w:val="%1."/>
      <w:lvlJc w:val="left"/>
      <w:pPr>
        <w:ind w:left="360" w:hanging="360"/>
      </w:pPr>
    </w:lvl>
    <w:lvl w:ilvl="1">
      <w:start w:val="1"/>
      <w:numFmt w:val="upperRoman"/>
      <w:pStyle w:val="Titre1"/>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033555"/>
    <w:multiLevelType w:val="hybridMultilevel"/>
    <w:tmpl w:val="2828E26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7077D2"/>
    <w:multiLevelType w:val="hybridMultilevel"/>
    <w:tmpl w:val="A62090F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C80D68"/>
    <w:multiLevelType w:val="multilevel"/>
    <w:tmpl w:val="725CB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693AC3"/>
    <w:multiLevelType w:val="multilevel"/>
    <w:tmpl w:val="CD9433B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244DA8"/>
    <w:multiLevelType w:val="hybridMultilevel"/>
    <w:tmpl w:val="EA0ECC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2C6A58"/>
    <w:multiLevelType w:val="multilevel"/>
    <w:tmpl w:val="725CB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9202F"/>
    <w:multiLevelType w:val="hybridMultilevel"/>
    <w:tmpl w:val="A58C8C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4C758C"/>
    <w:multiLevelType w:val="hybridMultilevel"/>
    <w:tmpl w:val="ADBA62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03E28"/>
    <w:multiLevelType w:val="multilevel"/>
    <w:tmpl w:val="839C960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CB1C0E"/>
    <w:multiLevelType w:val="hybridMultilevel"/>
    <w:tmpl w:val="B06CCCA0"/>
    <w:lvl w:ilvl="0" w:tplc="1700CC14">
      <w:numFmt w:val="bullet"/>
      <w:lvlText w:val="-"/>
      <w:lvlJc w:val="left"/>
      <w:pPr>
        <w:ind w:left="1845" w:hanging="360"/>
      </w:pPr>
      <w:rPr>
        <w:rFonts w:ascii="Calibri" w:eastAsiaTheme="minorHAnsi" w:hAnsi="Calibri" w:cs="Calibri" w:hint="default"/>
      </w:rPr>
    </w:lvl>
    <w:lvl w:ilvl="1" w:tplc="040C0003">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21" w15:restartNumberingAfterBreak="0">
    <w:nsid w:val="3C8621F1"/>
    <w:multiLevelType w:val="multilevel"/>
    <w:tmpl w:val="ADF0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936B5"/>
    <w:multiLevelType w:val="hybridMultilevel"/>
    <w:tmpl w:val="D494D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5346DE"/>
    <w:multiLevelType w:val="multilevel"/>
    <w:tmpl w:val="E95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92511"/>
    <w:multiLevelType w:val="hybridMultilevel"/>
    <w:tmpl w:val="D3A4FA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624D59"/>
    <w:multiLevelType w:val="hybridMultilevel"/>
    <w:tmpl w:val="697ACD5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79353B"/>
    <w:multiLevelType w:val="hybridMultilevel"/>
    <w:tmpl w:val="B92080D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B101D3"/>
    <w:multiLevelType w:val="multilevel"/>
    <w:tmpl w:val="C4D0DA0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22"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B44537"/>
    <w:multiLevelType w:val="hybridMultilevel"/>
    <w:tmpl w:val="434C1F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3927B4"/>
    <w:multiLevelType w:val="hybridMultilevel"/>
    <w:tmpl w:val="070A6C7E"/>
    <w:lvl w:ilvl="0" w:tplc="83526E6A">
      <w:start w:val="1"/>
      <w:numFmt w:val="bullet"/>
      <w:lvlText w:val="-"/>
      <w:lvlJc w:val="left"/>
      <w:pPr>
        <w:ind w:left="720" w:hanging="360"/>
      </w:pPr>
      <w:rPr>
        <w:rFont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8C6ECE"/>
    <w:multiLevelType w:val="multilevel"/>
    <w:tmpl w:val="4DB2271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49724C07"/>
    <w:multiLevelType w:val="multilevel"/>
    <w:tmpl w:val="725CB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D65BBE"/>
    <w:multiLevelType w:val="hybridMultilevel"/>
    <w:tmpl w:val="B25A9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387E34"/>
    <w:multiLevelType w:val="hybridMultilevel"/>
    <w:tmpl w:val="68C2409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1655D98"/>
    <w:multiLevelType w:val="multilevel"/>
    <w:tmpl w:val="AA9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723C0"/>
    <w:multiLevelType w:val="hybridMultilevel"/>
    <w:tmpl w:val="6218A348"/>
    <w:lvl w:ilvl="0" w:tplc="1700CC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8F4B37"/>
    <w:multiLevelType w:val="hybridMultilevel"/>
    <w:tmpl w:val="E9B431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45" w:hanging="360"/>
      </w:pPr>
      <w:rPr>
        <w:rFonts w:ascii="Courier New" w:hAnsi="Courier New" w:cs="Courier New" w:hint="default"/>
      </w:rPr>
    </w:lvl>
    <w:lvl w:ilvl="2" w:tplc="040C0005" w:tentative="1">
      <w:start w:val="1"/>
      <w:numFmt w:val="bullet"/>
      <w:lvlText w:val=""/>
      <w:lvlJc w:val="left"/>
      <w:pPr>
        <w:ind w:left="675" w:hanging="360"/>
      </w:pPr>
      <w:rPr>
        <w:rFonts w:ascii="Wingdings" w:hAnsi="Wingdings" w:hint="default"/>
      </w:rPr>
    </w:lvl>
    <w:lvl w:ilvl="3" w:tplc="040C0001" w:tentative="1">
      <w:start w:val="1"/>
      <w:numFmt w:val="bullet"/>
      <w:lvlText w:val=""/>
      <w:lvlJc w:val="left"/>
      <w:pPr>
        <w:ind w:left="1395" w:hanging="360"/>
      </w:pPr>
      <w:rPr>
        <w:rFonts w:ascii="Symbol" w:hAnsi="Symbol" w:hint="default"/>
      </w:rPr>
    </w:lvl>
    <w:lvl w:ilvl="4" w:tplc="040C0003" w:tentative="1">
      <w:start w:val="1"/>
      <w:numFmt w:val="bullet"/>
      <w:lvlText w:val="o"/>
      <w:lvlJc w:val="left"/>
      <w:pPr>
        <w:ind w:left="2115" w:hanging="360"/>
      </w:pPr>
      <w:rPr>
        <w:rFonts w:ascii="Courier New" w:hAnsi="Courier New" w:cs="Courier New" w:hint="default"/>
      </w:rPr>
    </w:lvl>
    <w:lvl w:ilvl="5" w:tplc="040C0005" w:tentative="1">
      <w:start w:val="1"/>
      <w:numFmt w:val="bullet"/>
      <w:lvlText w:val=""/>
      <w:lvlJc w:val="left"/>
      <w:pPr>
        <w:ind w:left="2835" w:hanging="360"/>
      </w:pPr>
      <w:rPr>
        <w:rFonts w:ascii="Wingdings" w:hAnsi="Wingdings" w:hint="default"/>
      </w:rPr>
    </w:lvl>
    <w:lvl w:ilvl="6" w:tplc="040C0001" w:tentative="1">
      <w:start w:val="1"/>
      <w:numFmt w:val="bullet"/>
      <w:lvlText w:val=""/>
      <w:lvlJc w:val="left"/>
      <w:pPr>
        <w:ind w:left="3555" w:hanging="360"/>
      </w:pPr>
      <w:rPr>
        <w:rFonts w:ascii="Symbol" w:hAnsi="Symbol" w:hint="default"/>
      </w:rPr>
    </w:lvl>
    <w:lvl w:ilvl="7" w:tplc="040C0003" w:tentative="1">
      <w:start w:val="1"/>
      <w:numFmt w:val="bullet"/>
      <w:lvlText w:val="o"/>
      <w:lvlJc w:val="left"/>
      <w:pPr>
        <w:ind w:left="4275" w:hanging="360"/>
      </w:pPr>
      <w:rPr>
        <w:rFonts w:ascii="Courier New" w:hAnsi="Courier New" w:cs="Courier New" w:hint="default"/>
      </w:rPr>
    </w:lvl>
    <w:lvl w:ilvl="8" w:tplc="040C0005" w:tentative="1">
      <w:start w:val="1"/>
      <w:numFmt w:val="bullet"/>
      <w:lvlText w:val=""/>
      <w:lvlJc w:val="left"/>
      <w:pPr>
        <w:ind w:left="4995" w:hanging="360"/>
      </w:pPr>
      <w:rPr>
        <w:rFonts w:ascii="Wingdings" w:hAnsi="Wingdings" w:hint="default"/>
      </w:rPr>
    </w:lvl>
  </w:abstractNum>
  <w:abstractNum w:abstractNumId="37" w15:restartNumberingAfterBreak="0">
    <w:nsid w:val="59403461"/>
    <w:multiLevelType w:val="multilevel"/>
    <w:tmpl w:val="060A19F8"/>
    <w:styleLink w:val="Style3"/>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A037F08"/>
    <w:multiLevelType w:val="multilevel"/>
    <w:tmpl w:val="060A19F8"/>
    <w:styleLink w:val="Style5"/>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C2A0596"/>
    <w:multiLevelType w:val="multilevel"/>
    <w:tmpl w:val="2990E0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1431B"/>
    <w:multiLevelType w:val="hybridMultilevel"/>
    <w:tmpl w:val="460475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03357B9"/>
    <w:multiLevelType w:val="hybridMultilevel"/>
    <w:tmpl w:val="E086F25C"/>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0E332A6"/>
    <w:multiLevelType w:val="multilevel"/>
    <w:tmpl w:val="731C59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25B07F9"/>
    <w:multiLevelType w:val="hybridMultilevel"/>
    <w:tmpl w:val="F8347828"/>
    <w:lvl w:ilvl="0" w:tplc="1700CC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AA1075"/>
    <w:multiLevelType w:val="hybridMultilevel"/>
    <w:tmpl w:val="10004694"/>
    <w:lvl w:ilvl="0" w:tplc="1700CC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052CB6"/>
    <w:multiLevelType w:val="hybridMultilevel"/>
    <w:tmpl w:val="F73AF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CDC0013"/>
    <w:multiLevelType w:val="multilevel"/>
    <w:tmpl w:val="08A4D598"/>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55"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39D1CA5"/>
    <w:multiLevelType w:val="hybridMultilevel"/>
    <w:tmpl w:val="E6EA630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988236E"/>
    <w:multiLevelType w:val="hybridMultilevel"/>
    <w:tmpl w:val="CA048B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C133A7"/>
    <w:multiLevelType w:val="hybridMultilevel"/>
    <w:tmpl w:val="968CF58E"/>
    <w:lvl w:ilvl="0" w:tplc="040C0003">
      <w:start w:val="1"/>
      <w:numFmt w:val="bullet"/>
      <w:lvlText w:val="o"/>
      <w:lvlJc w:val="left"/>
      <w:pPr>
        <w:ind w:left="1077" w:hanging="360"/>
      </w:pPr>
      <w:rPr>
        <w:rFonts w:ascii="Courier New" w:hAnsi="Courier New" w:cs="Courier New"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0" w15:restartNumberingAfterBreak="0">
    <w:nsid w:val="7AB966DA"/>
    <w:multiLevelType w:val="hybridMultilevel"/>
    <w:tmpl w:val="18F00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AED3557"/>
    <w:multiLevelType w:val="multilevel"/>
    <w:tmpl w:val="AF18D02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2" w15:restartNumberingAfterBreak="0">
    <w:nsid w:val="7BDC09E7"/>
    <w:multiLevelType w:val="multilevel"/>
    <w:tmpl w:val="04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126A1E"/>
    <w:multiLevelType w:val="hybridMultilevel"/>
    <w:tmpl w:val="B484AB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7053D3"/>
    <w:multiLevelType w:val="multilevel"/>
    <w:tmpl w:val="725CB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EA71042"/>
    <w:multiLevelType w:val="multilevel"/>
    <w:tmpl w:val="040C001F"/>
    <w:styleLink w:val="Styl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EC7A98"/>
    <w:multiLevelType w:val="hybridMultilevel"/>
    <w:tmpl w:val="B90EE13A"/>
    <w:lvl w:ilvl="0" w:tplc="1700CC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9774545">
    <w:abstractNumId w:val="20"/>
  </w:num>
  <w:num w:numId="2" w16cid:durableId="1107698306">
    <w:abstractNumId w:val="8"/>
  </w:num>
  <w:num w:numId="3" w16cid:durableId="1565408433">
    <w:abstractNumId w:val="52"/>
  </w:num>
  <w:num w:numId="4" w16cid:durableId="692850616">
    <w:abstractNumId w:val="2"/>
  </w:num>
  <w:num w:numId="5" w16cid:durableId="1007707271">
    <w:abstractNumId w:val="4"/>
  </w:num>
  <w:num w:numId="6" w16cid:durableId="1747334295">
    <w:abstractNumId w:val="37"/>
  </w:num>
  <w:num w:numId="7" w16cid:durableId="39936729">
    <w:abstractNumId w:val="36"/>
  </w:num>
  <w:num w:numId="8" w16cid:durableId="1344745294">
    <w:abstractNumId w:val="55"/>
  </w:num>
  <w:num w:numId="9" w16cid:durableId="1648315374">
    <w:abstractNumId w:val="44"/>
  </w:num>
  <w:num w:numId="10" w16cid:durableId="686096992">
    <w:abstractNumId w:val="56"/>
  </w:num>
  <w:num w:numId="11" w16cid:durableId="1697579578">
    <w:abstractNumId w:val="38"/>
  </w:num>
  <w:num w:numId="12" w16cid:durableId="98184428">
    <w:abstractNumId w:val="43"/>
  </w:num>
  <w:num w:numId="13" w16cid:durableId="664430131">
    <w:abstractNumId w:val="35"/>
  </w:num>
  <w:num w:numId="14" w16cid:durableId="1226574658">
    <w:abstractNumId w:val="29"/>
  </w:num>
  <w:num w:numId="15" w16cid:durableId="1731270458">
    <w:abstractNumId w:val="15"/>
  </w:num>
  <w:num w:numId="16" w16cid:durableId="653340083">
    <w:abstractNumId w:val="48"/>
  </w:num>
  <w:num w:numId="17" w16cid:durableId="264534120">
    <w:abstractNumId w:val="18"/>
  </w:num>
  <w:num w:numId="18" w16cid:durableId="619609318">
    <w:abstractNumId w:val="39"/>
  </w:num>
  <w:num w:numId="19" w16cid:durableId="1281689271">
    <w:abstractNumId w:val="10"/>
  </w:num>
  <w:num w:numId="20" w16cid:durableId="744184217">
    <w:abstractNumId w:val="1"/>
  </w:num>
  <w:num w:numId="21" w16cid:durableId="1792700070">
    <w:abstractNumId w:val="16"/>
  </w:num>
  <w:num w:numId="22" w16cid:durableId="537008692">
    <w:abstractNumId w:val="49"/>
  </w:num>
  <w:num w:numId="23" w16cid:durableId="196704256">
    <w:abstractNumId w:val="40"/>
  </w:num>
  <w:num w:numId="24" w16cid:durableId="2047026593">
    <w:abstractNumId w:val="5"/>
  </w:num>
  <w:num w:numId="25" w16cid:durableId="1617440775">
    <w:abstractNumId w:val="11"/>
  </w:num>
  <w:num w:numId="26" w16cid:durableId="2083290011">
    <w:abstractNumId w:val="25"/>
  </w:num>
  <w:num w:numId="27" w16cid:durableId="423840485">
    <w:abstractNumId w:val="46"/>
  </w:num>
  <w:num w:numId="28" w16cid:durableId="1975021294">
    <w:abstractNumId w:val="26"/>
  </w:num>
  <w:num w:numId="29" w16cid:durableId="1508835597">
    <w:abstractNumId w:val="32"/>
  </w:num>
  <w:num w:numId="30" w16cid:durableId="1978760863">
    <w:abstractNumId w:val="21"/>
  </w:num>
  <w:num w:numId="31" w16cid:durableId="305554263">
    <w:abstractNumId w:val="12"/>
  </w:num>
  <w:num w:numId="32" w16cid:durableId="2025863773">
    <w:abstractNumId w:val="22"/>
  </w:num>
  <w:num w:numId="33" w16cid:durableId="1407068699">
    <w:abstractNumId w:val="3"/>
  </w:num>
  <w:num w:numId="34" w16cid:durableId="1743408680">
    <w:abstractNumId w:val="41"/>
  </w:num>
  <w:num w:numId="35" w16cid:durableId="1589657673">
    <w:abstractNumId w:val="17"/>
  </w:num>
  <w:num w:numId="36" w16cid:durableId="1483111455">
    <w:abstractNumId w:val="0"/>
  </w:num>
  <w:num w:numId="37" w16cid:durableId="2008054935">
    <w:abstractNumId w:val="53"/>
  </w:num>
  <w:num w:numId="38" w16cid:durableId="1474905057">
    <w:abstractNumId w:val="34"/>
  </w:num>
  <w:num w:numId="39" w16cid:durableId="277955781">
    <w:abstractNumId w:val="23"/>
  </w:num>
  <w:num w:numId="40" w16cid:durableId="1481919384">
    <w:abstractNumId w:val="28"/>
  </w:num>
  <w:num w:numId="41" w16cid:durableId="82535279">
    <w:abstractNumId w:val="51"/>
  </w:num>
  <w:num w:numId="42" w16cid:durableId="1520775245">
    <w:abstractNumId w:val="14"/>
  </w:num>
  <w:num w:numId="43" w16cid:durableId="762150029">
    <w:abstractNumId w:val="47"/>
  </w:num>
  <w:num w:numId="44" w16cid:durableId="89549231">
    <w:abstractNumId w:val="6"/>
  </w:num>
  <w:num w:numId="45" w16cid:durableId="852188912">
    <w:abstractNumId w:val="24"/>
  </w:num>
  <w:num w:numId="46" w16cid:durableId="268121079">
    <w:abstractNumId w:val="33"/>
  </w:num>
  <w:num w:numId="47" w16cid:durableId="2134401331">
    <w:abstractNumId w:val="9"/>
  </w:num>
  <w:num w:numId="48" w16cid:durableId="1533616426">
    <w:abstractNumId w:val="50"/>
  </w:num>
  <w:num w:numId="49" w16cid:durableId="1551070096">
    <w:abstractNumId w:val="31"/>
  </w:num>
  <w:num w:numId="50" w16cid:durableId="72094850">
    <w:abstractNumId w:val="7"/>
  </w:num>
  <w:num w:numId="51" w16cid:durableId="2060015235">
    <w:abstractNumId w:val="54"/>
  </w:num>
  <w:num w:numId="52" w16cid:durableId="1373310377">
    <w:abstractNumId w:val="27"/>
  </w:num>
  <w:num w:numId="53" w16cid:durableId="1075321888">
    <w:abstractNumId w:val="30"/>
  </w:num>
  <w:num w:numId="54" w16cid:durableId="306129136">
    <w:abstractNumId w:val="13"/>
  </w:num>
  <w:num w:numId="55" w16cid:durableId="1422525643">
    <w:abstractNumId w:val="42"/>
  </w:num>
  <w:num w:numId="56" w16cid:durableId="344091643">
    <w:abstractNumId w:val="19"/>
  </w:num>
  <w:num w:numId="57" w16cid:durableId="1079211545">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3A"/>
    <w:rsid w:val="00000452"/>
    <w:rsid w:val="0000164A"/>
    <w:rsid w:val="00002192"/>
    <w:rsid w:val="00003303"/>
    <w:rsid w:val="000036E8"/>
    <w:rsid w:val="000037B7"/>
    <w:rsid w:val="00004119"/>
    <w:rsid w:val="0000443D"/>
    <w:rsid w:val="00005D61"/>
    <w:rsid w:val="00005FDA"/>
    <w:rsid w:val="000065F5"/>
    <w:rsid w:val="000066AC"/>
    <w:rsid w:val="00006712"/>
    <w:rsid w:val="00006D6B"/>
    <w:rsid w:val="00007CCA"/>
    <w:rsid w:val="00010F06"/>
    <w:rsid w:val="0001129F"/>
    <w:rsid w:val="000113FC"/>
    <w:rsid w:val="00011C57"/>
    <w:rsid w:val="000122F9"/>
    <w:rsid w:val="00013693"/>
    <w:rsid w:val="00013900"/>
    <w:rsid w:val="00014513"/>
    <w:rsid w:val="000147B3"/>
    <w:rsid w:val="00014D96"/>
    <w:rsid w:val="00015394"/>
    <w:rsid w:val="0001551B"/>
    <w:rsid w:val="00015C9C"/>
    <w:rsid w:val="000164C0"/>
    <w:rsid w:val="0001672A"/>
    <w:rsid w:val="00016BBF"/>
    <w:rsid w:val="00017F57"/>
    <w:rsid w:val="00020CDD"/>
    <w:rsid w:val="00021D8A"/>
    <w:rsid w:val="00021DA4"/>
    <w:rsid w:val="00021F7C"/>
    <w:rsid w:val="00021FBF"/>
    <w:rsid w:val="0002204B"/>
    <w:rsid w:val="00022B0E"/>
    <w:rsid w:val="00023392"/>
    <w:rsid w:val="000243BA"/>
    <w:rsid w:val="00024F35"/>
    <w:rsid w:val="0002547B"/>
    <w:rsid w:val="00025AA5"/>
    <w:rsid w:val="00026CCA"/>
    <w:rsid w:val="000274B5"/>
    <w:rsid w:val="0002767C"/>
    <w:rsid w:val="00027AD8"/>
    <w:rsid w:val="00030E9F"/>
    <w:rsid w:val="00032609"/>
    <w:rsid w:val="00033134"/>
    <w:rsid w:val="000355FC"/>
    <w:rsid w:val="000357DA"/>
    <w:rsid w:val="00036237"/>
    <w:rsid w:val="0003684D"/>
    <w:rsid w:val="00036E04"/>
    <w:rsid w:val="00037926"/>
    <w:rsid w:val="0003792B"/>
    <w:rsid w:val="00037D53"/>
    <w:rsid w:val="000408D4"/>
    <w:rsid w:val="00041087"/>
    <w:rsid w:val="00041613"/>
    <w:rsid w:val="00043AFA"/>
    <w:rsid w:val="00043D52"/>
    <w:rsid w:val="00044862"/>
    <w:rsid w:val="00044AF4"/>
    <w:rsid w:val="00046A35"/>
    <w:rsid w:val="000473C0"/>
    <w:rsid w:val="0005057A"/>
    <w:rsid w:val="00050C5F"/>
    <w:rsid w:val="00051192"/>
    <w:rsid w:val="000519EC"/>
    <w:rsid w:val="00051DB2"/>
    <w:rsid w:val="00052650"/>
    <w:rsid w:val="00052B4E"/>
    <w:rsid w:val="00052E2F"/>
    <w:rsid w:val="00052E3F"/>
    <w:rsid w:val="00055139"/>
    <w:rsid w:val="0005534D"/>
    <w:rsid w:val="00055BC3"/>
    <w:rsid w:val="00056220"/>
    <w:rsid w:val="00056752"/>
    <w:rsid w:val="00060DF2"/>
    <w:rsid w:val="000611D1"/>
    <w:rsid w:val="00061BB4"/>
    <w:rsid w:val="0006220A"/>
    <w:rsid w:val="00062EC4"/>
    <w:rsid w:val="00062FC8"/>
    <w:rsid w:val="00063CBE"/>
    <w:rsid w:val="00065574"/>
    <w:rsid w:val="00065B1C"/>
    <w:rsid w:val="00066091"/>
    <w:rsid w:val="000663B7"/>
    <w:rsid w:val="00066B78"/>
    <w:rsid w:val="00066C2E"/>
    <w:rsid w:val="00070805"/>
    <w:rsid w:val="000714B3"/>
    <w:rsid w:val="00071717"/>
    <w:rsid w:val="0007256F"/>
    <w:rsid w:val="00072AB7"/>
    <w:rsid w:val="00074BE2"/>
    <w:rsid w:val="0007545D"/>
    <w:rsid w:val="000758A2"/>
    <w:rsid w:val="000765B1"/>
    <w:rsid w:val="0007684A"/>
    <w:rsid w:val="00076E59"/>
    <w:rsid w:val="0008018B"/>
    <w:rsid w:val="0008021D"/>
    <w:rsid w:val="000803C6"/>
    <w:rsid w:val="000808CA"/>
    <w:rsid w:val="00080C53"/>
    <w:rsid w:val="0008244C"/>
    <w:rsid w:val="00082764"/>
    <w:rsid w:val="00082AA4"/>
    <w:rsid w:val="0008322C"/>
    <w:rsid w:val="00083CD5"/>
    <w:rsid w:val="000852BC"/>
    <w:rsid w:val="000854A5"/>
    <w:rsid w:val="000864A3"/>
    <w:rsid w:val="00086D10"/>
    <w:rsid w:val="000871A2"/>
    <w:rsid w:val="000879BE"/>
    <w:rsid w:val="00087CA5"/>
    <w:rsid w:val="000903FF"/>
    <w:rsid w:val="000910C7"/>
    <w:rsid w:val="000914B7"/>
    <w:rsid w:val="00091A55"/>
    <w:rsid w:val="0009314B"/>
    <w:rsid w:val="00093483"/>
    <w:rsid w:val="0009388F"/>
    <w:rsid w:val="00094BA0"/>
    <w:rsid w:val="000957D7"/>
    <w:rsid w:val="000958AC"/>
    <w:rsid w:val="000969DF"/>
    <w:rsid w:val="00097181"/>
    <w:rsid w:val="000A0226"/>
    <w:rsid w:val="000A0517"/>
    <w:rsid w:val="000A0545"/>
    <w:rsid w:val="000A0D55"/>
    <w:rsid w:val="000A16D3"/>
    <w:rsid w:val="000A1BA5"/>
    <w:rsid w:val="000A2E02"/>
    <w:rsid w:val="000A4169"/>
    <w:rsid w:val="000A45CD"/>
    <w:rsid w:val="000A5CC5"/>
    <w:rsid w:val="000A614B"/>
    <w:rsid w:val="000A6302"/>
    <w:rsid w:val="000A6388"/>
    <w:rsid w:val="000A65A4"/>
    <w:rsid w:val="000A6C86"/>
    <w:rsid w:val="000A6D12"/>
    <w:rsid w:val="000A705D"/>
    <w:rsid w:val="000B0859"/>
    <w:rsid w:val="000B08AD"/>
    <w:rsid w:val="000B194B"/>
    <w:rsid w:val="000B1BD8"/>
    <w:rsid w:val="000B1FA5"/>
    <w:rsid w:val="000B241D"/>
    <w:rsid w:val="000B2BD3"/>
    <w:rsid w:val="000B48E0"/>
    <w:rsid w:val="000B5818"/>
    <w:rsid w:val="000B6D6C"/>
    <w:rsid w:val="000C0103"/>
    <w:rsid w:val="000C0DAE"/>
    <w:rsid w:val="000C105D"/>
    <w:rsid w:val="000C2195"/>
    <w:rsid w:val="000C24F2"/>
    <w:rsid w:val="000C2527"/>
    <w:rsid w:val="000C34B4"/>
    <w:rsid w:val="000C3D50"/>
    <w:rsid w:val="000C4538"/>
    <w:rsid w:val="000C46C3"/>
    <w:rsid w:val="000C4C6D"/>
    <w:rsid w:val="000C5260"/>
    <w:rsid w:val="000C53AB"/>
    <w:rsid w:val="000C59F8"/>
    <w:rsid w:val="000C704F"/>
    <w:rsid w:val="000C7E72"/>
    <w:rsid w:val="000D0369"/>
    <w:rsid w:val="000D27DF"/>
    <w:rsid w:val="000D295E"/>
    <w:rsid w:val="000D35C3"/>
    <w:rsid w:val="000D3793"/>
    <w:rsid w:val="000D3B02"/>
    <w:rsid w:val="000D4E71"/>
    <w:rsid w:val="000D4ED9"/>
    <w:rsid w:val="000D4FBD"/>
    <w:rsid w:val="000D5059"/>
    <w:rsid w:val="000D50B0"/>
    <w:rsid w:val="000D5690"/>
    <w:rsid w:val="000D5FB4"/>
    <w:rsid w:val="000D6016"/>
    <w:rsid w:val="000D66CB"/>
    <w:rsid w:val="000D7492"/>
    <w:rsid w:val="000E0236"/>
    <w:rsid w:val="000E0DBC"/>
    <w:rsid w:val="000E0DC4"/>
    <w:rsid w:val="000E0E60"/>
    <w:rsid w:val="000E126E"/>
    <w:rsid w:val="000E372D"/>
    <w:rsid w:val="000E37EC"/>
    <w:rsid w:val="000E4922"/>
    <w:rsid w:val="000E53E7"/>
    <w:rsid w:val="000E5AFC"/>
    <w:rsid w:val="000E6D4B"/>
    <w:rsid w:val="000E7E0F"/>
    <w:rsid w:val="000F0280"/>
    <w:rsid w:val="000F0661"/>
    <w:rsid w:val="000F115B"/>
    <w:rsid w:val="000F1397"/>
    <w:rsid w:val="000F3618"/>
    <w:rsid w:val="000F4B49"/>
    <w:rsid w:val="000F4E3E"/>
    <w:rsid w:val="000F54E2"/>
    <w:rsid w:val="000F5FB3"/>
    <w:rsid w:val="000F6AD1"/>
    <w:rsid w:val="000F6B92"/>
    <w:rsid w:val="00100642"/>
    <w:rsid w:val="001021FA"/>
    <w:rsid w:val="001028DB"/>
    <w:rsid w:val="00103902"/>
    <w:rsid w:val="001053F9"/>
    <w:rsid w:val="00105EB0"/>
    <w:rsid w:val="00106838"/>
    <w:rsid w:val="00106AAD"/>
    <w:rsid w:val="00106D09"/>
    <w:rsid w:val="00106F0E"/>
    <w:rsid w:val="00107296"/>
    <w:rsid w:val="00107D62"/>
    <w:rsid w:val="0011011B"/>
    <w:rsid w:val="001123E9"/>
    <w:rsid w:val="001124B3"/>
    <w:rsid w:val="001142F5"/>
    <w:rsid w:val="00114FA8"/>
    <w:rsid w:val="00117D5F"/>
    <w:rsid w:val="0012106B"/>
    <w:rsid w:val="00121972"/>
    <w:rsid w:val="00123218"/>
    <w:rsid w:val="001232D1"/>
    <w:rsid w:val="001236D2"/>
    <w:rsid w:val="00123E54"/>
    <w:rsid w:val="001247D9"/>
    <w:rsid w:val="001259F3"/>
    <w:rsid w:val="00130B3C"/>
    <w:rsid w:val="001324C6"/>
    <w:rsid w:val="00132C5B"/>
    <w:rsid w:val="00132C7B"/>
    <w:rsid w:val="00133798"/>
    <w:rsid w:val="00134DCC"/>
    <w:rsid w:val="001356E4"/>
    <w:rsid w:val="001368C0"/>
    <w:rsid w:val="00136B21"/>
    <w:rsid w:val="00136CB3"/>
    <w:rsid w:val="0013738C"/>
    <w:rsid w:val="001379B2"/>
    <w:rsid w:val="00137D51"/>
    <w:rsid w:val="00137DED"/>
    <w:rsid w:val="00140DF6"/>
    <w:rsid w:val="0014168E"/>
    <w:rsid w:val="001421E0"/>
    <w:rsid w:val="0014343B"/>
    <w:rsid w:val="00144335"/>
    <w:rsid w:val="001444F1"/>
    <w:rsid w:val="00144A61"/>
    <w:rsid w:val="00147E27"/>
    <w:rsid w:val="00150E6C"/>
    <w:rsid w:val="00151AEC"/>
    <w:rsid w:val="001523EC"/>
    <w:rsid w:val="001531A2"/>
    <w:rsid w:val="00153331"/>
    <w:rsid w:val="00153673"/>
    <w:rsid w:val="00154567"/>
    <w:rsid w:val="00155259"/>
    <w:rsid w:val="00155684"/>
    <w:rsid w:val="00155E65"/>
    <w:rsid w:val="00156CD9"/>
    <w:rsid w:val="00156D0A"/>
    <w:rsid w:val="00156F55"/>
    <w:rsid w:val="0015755E"/>
    <w:rsid w:val="001575A4"/>
    <w:rsid w:val="0015778E"/>
    <w:rsid w:val="00160B30"/>
    <w:rsid w:val="00160CFA"/>
    <w:rsid w:val="00161205"/>
    <w:rsid w:val="00162ABE"/>
    <w:rsid w:val="00163DAA"/>
    <w:rsid w:val="001651E5"/>
    <w:rsid w:val="0016551F"/>
    <w:rsid w:val="00165C64"/>
    <w:rsid w:val="001668E9"/>
    <w:rsid w:val="001670EC"/>
    <w:rsid w:val="00167233"/>
    <w:rsid w:val="001707E3"/>
    <w:rsid w:val="0017192C"/>
    <w:rsid w:val="001721A3"/>
    <w:rsid w:val="001737A6"/>
    <w:rsid w:val="00173E5F"/>
    <w:rsid w:val="001741B2"/>
    <w:rsid w:val="00174510"/>
    <w:rsid w:val="00176134"/>
    <w:rsid w:val="00176581"/>
    <w:rsid w:val="00176B63"/>
    <w:rsid w:val="00177FFD"/>
    <w:rsid w:val="00180049"/>
    <w:rsid w:val="00180069"/>
    <w:rsid w:val="001807BB"/>
    <w:rsid w:val="001827C5"/>
    <w:rsid w:val="001833E1"/>
    <w:rsid w:val="00183EE5"/>
    <w:rsid w:val="0018448E"/>
    <w:rsid w:val="00185808"/>
    <w:rsid w:val="00185CC8"/>
    <w:rsid w:val="00185D89"/>
    <w:rsid w:val="00186574"/>
    <w:rsid w:val="00187697"/>
    <w:rsid w:val="0019145A"/>
    <w:rsid w:val="001916D2"/>
    <w:rsid w:val="00191F7F"/>
    <w:rsid w:val="0019354E"/>
    <w:rsid w:val="001935F2"/>
    <w:rsid w:val="001942E3"/>
    <w:rsid w:val="001A0060"/>
    <w:rsid w:val="001A09C3"/>
    <w:rsid w:val="001A1E25"/>
    <w:rsid w:val="001A1FAC"/>
    <w:rsid w:val="001A2C37"/>
    <w:rsid w:val="001A2F74"/>
    <w:rsid w:val="001A3E01"/>
    <w:rsid w:val="001A43DA"/>
    <w:rsid w:val="001A4B2F"/>
    <w:rsid w:val="001A5D81"/>
    <w:rsid w:val="001A5FDF"/>
    <w:rsid w:val="001A65E7"/>
    <w:rsid w:val="001B0088"/>
    <w:rsid w:val="001B1B48"/>
    <w:rsid w:val="001B388A"/>
    <w:rsid w:val="001B5156"/>
    <w:rsid w:val="001B5185"/>
    <w:rsid w:val="001B56A5"/>
    <w:rsid w:val="001B62BE"/>
    <w:rsid w:val="001B6555"/>
    <w:rsid w:val="001B6B3B"/>
    <w:rsid w:val="001C045D"/>
    <w:rsid w:val="001C04FC"/>
    <w:rsid w:val="001C0A52"/>
    <w:rsid w:val="001C15EB"/>
    <w:rsid w:val="001C1BD7"/>
    <w:rsid w:val="001C27DD"/>
    <w:rsid w:val="001C2980"/>
    <w:rsid w:val="001C2AB0"/>
    <w:rsid w:val="001C3366"/>
    <w:rsid w:val="001C365D"/>
    <w:rsid w:val="001C3F1F"/>
    <w:rsid w:val="001C4B93"/>
    <w:rsid w:val="001C4D6C"/>
    <w:rsid w:val="001C5534"/>
    <w:rsid w:val="001C5796"/>
    <w:rsid w:val="001C603F"/>
    <w:rsid w:val="001C7A10"/>
    <w:rsid w:val="001D03F4"/>
    <w:rsid w:val="001D183F"/>
    <w:rsid w:val="001D286A"/>
    <w:rsid w:val="001D2B67"/>
    <w:rsid w:val="001D2CAA"/>
    <w:rsid w:val="001D4148"/>
    <w:rsid w:val="001D4386"/>
    <w:rsid w:val="001D47A7"/>
    <w:rsid w:val="001D4831"/>
    <w:rsid w:val="001D52F4"/>
    <w:rsid w:val="001D595D"/>
    <w:rsid w:val="001D5D69"/>
    <w:rsid w:val="001D5F7C"/>
    <w:rsid w:val="001D6482"/>
    <w:rsid w:val="001D6BC6"/>
    <w:rsid w:val="001D7261"/>
    <w:rsid w:val="001D799F"/>
    <w:rsid w:val="001E03C5"/>
    <w:rsid w:val="001E1385"/>
    <w:rsid w:val="001E25AA"/>
    <w:rsid w:val="001E2F31"/>
    <w:rsid w:val="001E360B"/>
    <w:rsid w:val="001E4715"/>
    <w:rsid w:val="001E54DC"/>
    <w:rsid w:val="001E5701"/>
    <w:rsid w:val="001E5902"/>
    <w:rsid w:val="001E5C88"/>
    <w:rsid w:val="001F0039"/>
    <w:rsid w:val="001F00EC"/>
    <w:rsid w:val="001F1AF6"/>
    <w:rsid w:val="001F1C87"/>
    <w:rsid w:val="001F2930"/>
    <w:rsid w:val="001F2EC4"/>
    <w:rsid w:val="001F3721"/>
    <w:rsid w:val="001F405D"/>
    <w:rsid w:val="001F4DA0"/>
    <w:rsid w:val="001F55CC"/>
    <w:rsid w:val="001F6DD3"/>
    <w:rsid w:val="001F7353"/>
    <w:rsid w:val="001F7477"/>
    <w:rsid w:val="001F7E77"/>
    <w:rsid w:val="00200BF2"/>
    <w:rsid w:val="00201146"/>
    <w:rsid w:val="00201287"/>
    <w:rsid w:val="002029C2"/>
    <w:rsid w:val="00202D74"/>
    <w:rsid w:val="00205078"/>
    <w:rsid w:val="0020574A"/>
    <w:rsid w:val="00205AB2"/>
    <w:rsid w:val="0020675E"/>
    <w:rsid w:val="00206C57"/>
    <w:rsid w:val="00206EFD"/>
    <w:rsid w:val="00207931"/>
    <w:rsid w:val="00210FFE"/>
    <w:rsid w:val="0021113A"/>
    <w:rsid w:val="00211D29"/>
    <w:rsid w:val="00212522"/>
    <w:rsid w:val="0021274C"/>
    <w:rsid w:val="002130BE"/>
    <w:rsid w:val="00213300"/>
    <w:rsid w:val="00213B10"/>
    <w:rsid w:val="00214AB4"/>
    <w:rsid w:val="002154B6"/>
    <w:rsid w:val="00215EC6"/>
    <w:rsid w:val="00216105"/>
    <w:rsid w:val="002165AF"/>
    <w:rsid w:val="00217355"/>
    <w:rsid w:val="00217A86"/>
    <w:rsid w:val="00217F0C"/>
    <w:rsid w:val="00217FD9"/>
    <w:rsid w:val="00217FF9"/>
    <w:rsid w:val="00220195"/>
    <w:rsid w:val="002211AD"/>
    <w:rsid w:val="002226BF"/>
    <w:rsid w:val="00223334"/>
    <w:rsid w:val="00223C38"/>
    <w:rsid w:val="0022631C"/>
    <w:rsid w:val="0022684F"/>
    <w:rsid w:val="00227ADA"/>
    <w:rsid w:val="002300EC"/>
    <w:rsid w:val="002308A2"/>
    <w:rsid w:val="00232B88"/>
    <w:rsid w:val="00232D08"/>
    <w:rsid w:val="0023424D"/>
    <w:rsid w:val="00234932"/>
    <w:rsid w:val="00235E38"/>
    <w:rsid w:val="00236015"/>
    <w:rsid w:val="00236499"/>
    <w:rsid w:val="00236B9F"/>
    <w:rsid w:val="00236E2F"/>
    <w:rsid w:val="002420C0"/>
    <w:rsid w:val="002439DF"/>
    <w:rsid w:val="00243E2C"/>
    <w:rsid w:val="00244389"/>
    <w:rsid w:val="00245B9A"/>
    <w:rsid w:val="00245CEF"/>
    <w:rsid w:val="0024620E"/>
    <w:rsid w:val="0024628B"/>
    <w:rsid w:val="0024655E"/>
    <w:rsid w:val="00246A39"/>
    <w:rsid w:val="00246A67"/>
    <w:rsid w:val="00246DE5"/>
    <w:rsid w:val="00247E61"/>
    <w:rsid w:val="00250D7A"/>
    <w:rsid w:val="00251C15"/>
    <w:rsid w:val="00251D60"/>
    <w:rsid w:val="002521DE"/>
    <w:rsid w:val="002532A4"/>
    <w:rsid w:val="002536CC"/>
    <w:rsid w:val="00253865"/>
    <w:rsid w:val="00253B7A"/>
    <w:rsid w:val="0025432C"/>
    <w:rsid w:val="002544A6"/>
    <w:rsid w:val="00254ABF"/>
    <w:rsid w:val="002550A9"/>
    <w:rsid w:val="00255D35"/>
    <w:rsid w:val="00255EAC"/>
    <w:rsid w:val="00257773"/>
    <w:rsid w:val="0025786C"/>
    <w:rsid w:val="00260D3A"/>
    <w:rsid w:val="002613C4"/>
    <w:rsid w:val="002617EC"/>
    <w:rsid w:val="002618CD"/>
    <w:rsid w:val="00264344"/>
    <w:rsid w:val="00264D3B"/>
    <w:rsid w:val="00265415"/>
    <w:rsid w:val="00265D04"/>
    <w:rsid w:val="00266149"/>
    <w:rsid w:val="00266AA0"/>
    <w:rsid w:val="00266C37"/>
    <w:rsid w:val="002674C2"/>
    <w:rsid w:val="00267512"/>
    <w:rsid w:val="0026792F"/>
    <w:rsid w:val="00267ACF"/>
    <w:rsid w:val="0027061F"/>
    <w:rsid w:val="00270728"/>
    <w:rsid w:val="00270F3E"/>
    <w:rsid w:val="00270FA2"/>
    <w:rsid w:val="00271060"/>
    <w:rsid w:val="002710C0"/>
    <w:rsid w:val="002711B8"/>
    <w:rsid w:val="002716F2"/>
    <w:rsid w:val="0027171D"/>
    <w:rsid w:val="0027179A"/>
    <w:rsid w:val="00273CBD"/>
    <w:rsid w:val="002748DF"/>
    <w:rsid w:val="00274EBA"/>
    <w:rsid w:val="002750E5"/>
    <w:rsid w:val="00275719"/>
    <w:rsid w:val="002758AA"/>
    <w:rsid w:val="00276018"/>
    <w:rsid w:val="00277557"/>
    <w:rsid w:val="002776E7"/>
    <w:rsid w:val="00277C11"/>
    <w:rsid w:val="00280794"/>
    <w:rsid w:val="002807A3"/>
    <w:rsid w:val="00280E4D"/>
    <w:rsid w:val="00281885"/>
    <w:rsid w:val="00284984"/>
    <w:rsid w:val="00286441"/>
    <w:rsid w:val="0028681A"/>
    <w:rsid w:val="00287579"/>
    <w:rsid w:val="00287687"/>
    <w:rsid w:val="00290A58"/>
    <w:rsid w:val="00290ED7"/>
    <w:rsid w:val="002921E2"/>
    <w:rsid w:val="0029292E"/>
    <w:rsid w:val="00292B29"/>
    <w:rsid w:val="00293D2A"/>
    <w:rsid w:val="002944F9"/>
    <w:rsid w:val="002954A1"/>
    <w:rsid w:val="00297993"/>
    <w:rsid w:val="00297B0D"/>
    <w:rsid w:val="002A0C87"/>
    <w:rsid w:val="002A2380"/>
    <w:rsid w:val="002A25FA"/>
    <w:rsid w:val="002A605A"/>
    <w:rsid w:val="002A63A3"/>
    <w:rsid w:val="002A6CEA"/>
    <w:rsid w:val="002A713D"/>
    <w:rsid w:val="002A77CF"/>
    <w:rsid w:val="002A7D9F"/>
    <w:rsid w:val="002B0301"/>
    <w:rsid w:val="002B0F32"/>
    <w:rsid w:val="002B12C7"/>
    <w:rsid w:val="002B3794"/>
    <w:rsid w:val="002B3F08"/>
    <w:rsid w:val="002B51D9"/>
    <w:rsid w:val="002B56A4"/>
    <w:rsid w:val="002B6A5D"/>
    <w:rsid w:val="002B6E19"/>
    <w:rsid w:val="002B79CF"/>
    <w:rsid w:val="002C0506"/>
    <w:rsid w:val="002C06E9"/>
    <w:rsid w:val="002C08CC"/>
    <w:rsid w:val="002C0D71"/>
    <w:rsid w:val="002C0FFD"/>
    <w:rsid w:val="002C1AF3"/>
    <w:rsid w:val="002C2688"/>
    <w:rsid w:val="002C26FB"/>
    <w:rsid w:val="002C3604"/>
    <w:rsid w:val="002C4353"/>
    <w:rsid w:val="002C62B8"/>
    <w:rsid w:val="002C659E"/>
    <w:rsid w:val="002C729D"/>
    <w:rsid w:val="002C7699"/>
    <w:rsid w:val="002D007A"/>
    <w:rsid w:val="002D0CE6"/>
    <w:rsid w:val="002D1F2B"/>
    <w:rsid w:val="002D72BA"/>
    <w:rsid w:val="002D7572"/>
    <w:rsid w:val="002E0A36"/>
    <w:rsid w:val="002E28E2"/>
    <w:rsid w:val="002E2D8F"/>
    <w:rsid w:val="002E3437"/>
    <w:rsid w:val="002E391A"/>
    <w:rsid w:val="002E400D"/>
    <w:rsid w:val="002E45CD"/>
    <w:rsid w:val="002E59B0"/>
    <w:rsid w:val="002E697F"/>
    <w:rsid w:val="002E7260"/>
    <w:rsid w:val="002E7A4B"/>
    <w:rsid w:val="002F033D"/>
    <w:rsid w:val="002F15D1"/>
    <w:rsid w:val="002F184D"/>
    <w:rsid w:val="002F3762"/>
    <w:rsid w:val="002F44C0"/>
    <w:rsid w:val="002F4874"/>
    <w:rsid w:val="002F527F"/>
    <w:rsid w:val="002F5D29"/>
    <w:rsid w:val="002F7559"/>
    <w:rsid w:val="002F7ADB"/>
    <w:rsid w:val="00300C91"/>
    <w:rsid w:val="0030153D"/>
    <w:rsid w:val="0030192D"/>
    <w:rsid w:val="003019F2"/>
    <w:rsid w:val="0030408F"/>
    <w:rsid w:val="0030543E"/>
    <w:rsid w:val="003054FC"/>
    <w:rsid w:val="003056D3"/>
    <w:rsid w:val="00306389"/>
    <w:rsid w:val="00306E25"/>
    <w:rsid w:val="00306EE6"/>
    <w:rsid w:val="003101B9"/>
    <w:rsid w:val="0031032B"/>
    <w:rsid w:val="00311092"/>
    <w:rsid w:val="00311484"/>
    <w:rsid w:val="003115A7"/>
    <w:rsid w:val="003125DE"/>
    <w:rsid w:val="00312A85"/>
    <w:rsid w:val="003133A9"/>
    <w:rsid w:val="00313514"/>
    <w:rsid w:val="00316117"/>
    <w:rsid w:val="00316981"/>
    <w:rsid w:val="00316CFF"/>
    <w:rsid w:val="003171EC"/>
    <w:rsid w:val="00317F42"/>
    <w:rsid w:val="00321CA5"/>
    <w:rsid w:val="00322A1A"/>
    <w:rsid w:val="00322E71"/>
    <w:rsid w:val="00323835"/>
    <w:rsid w:val="0032449C"/>
    <w:rsid w:val="00324831"/>
    <w:rsid w:val="00325E6D"/>
    <w:rsid w:val="00326781"/>
    <w:rsid w:val="00327AAB"/>
    <w:rsid w:val="00327C45"/>
    <w:rsid w:val="00327C6A"/>
    <w:rsid w:val="003301C2"/>
    <w:rsid w:val="003309D1"/>
    <w:rsid w:val="00330F32"/>
    <w:rsid w:val="003315AC"/>
    <w:rsid w:val="003316AC"/>
    <w:rsid w:val="00332F79"/>
    <w:rsid w:val="003331A7"/>
    <w:rsid w:val="003335DD"/>
    <w:rsid w:val="00334236"/>
    <w:rsid w:val="00334B7B"/>
    <w:rsid w:val="00334C8C"/>
    <w:rsid w:val="00334CAC"/>
    <w:rsid w:val="00335661"/>
    <w:rsid w:val="00335CE5"/>
    <w:rsid w:val="00335D21"/>
    <w:rsid w:val="003401D5"/>
    <w:rsid w:val="003420B8"/>
    <w:rsid w:val="0034221F"/>
    <w:rsid w:val="00342453"/>
    <w:rsid w:val="003435C1"/>
    <w:rsid w:val="00344B5F"/>
    <w:rsid w:val="00344EFC"/>
    <w:rsid w:val="00345414"/>
    <w:rsid w:val="00345CB7"/>
    <w:rsid w:val="00346A08"/>
    <w:rsid w:val="00347ACD"/>
    <w:rsid w:val="00347B7B"/>
    <w:rsid w:val="00350758"/>
    <w:rsid w:val="0035164D"/>
    <w:rsid w:val="00351D5E"/>
    <w:rsid w:val="003523E2"/>
    <w:rsid w:val="00352695"/>
    <w:rsid w:val="00352B8E"/>
    <w:rsid w:val="00352D7F"/>
    <w:rsid w:val="003541BC"/>
    <w:rsid w:val="00355064"/>
    <w:rsid w:val="003557E3"/>
    <w:rsid w:val="003561EB"/>
    <w:rsid w:val="00356604"/>
    <w:rsid w:val="00356FF5"/>
    <w:rsid w:val="00357676"/>
    <w:rsid w:val="0036095D"/>
    <w:rsid w:val="00360F82"/>
    <w:rsid w:val="00361194"/>
    <w:rsid w:val="003618F5"/>
    <w:rsid w:val="00362D64"/>
    <w:rsid w:val="00362E7A"/>
    <w:rsid w:val="00363974"/>
    <w:rsid w:val="00365194"/>
    <w:rsid w:val="00365A37"/>
    <w:rsid w:val="00366085"/>
    <w:rsid w:val="00366DF2"/>
    <w:rsid w:val="00366F24"/>
    <w:rsid w:val="0037133B"/>
    <w:rsid w:val="003729BA"/>
    <w:rsid w:val="00372A78"/>
    <w:rsid w:val="00372B42"/>
    <w:rsid w:val="00373009"/>
    <w:rsid w:val="0037379D"/>
    <w:rsid w:val="00373AFF"/>
    <w:rsid w:val="00373C08"/>
    <w:rsid w:val="00374CAB"/>
    <w:rsid w:val="00374D3A"/>
    <w:rsid w:val="00374FDF"/>
    <w:rsid w:val="003777CB"/>
    <w:rsid w:val="0038061E"/>
    <w:rsid w:val="0038075D"/>
    <w:rsid w:val="00380C7C"/>
    <w:rsid w:val="0038186A"/>
    <w:rsid w:val="00382DA4"/>
    <w:rsid w:val="003841F3"/>
    <w:rsid w:val="0038523F"/>
    <w:rsid w:val="00385CA1"/>
    <w:rsid w:val="00385CFB"/>
    <w:rsid w:val="00386DD2"/>
    <w:rsid w:val="0039075B"/>
    <w:rsid w:val="00390AE7"/>
    <w:rsid w:val="003911C5"/>
    <w:rsid w:val="003915B9"/>
    <w:rsid w:val="00392345"/>
    <w:rsid w:val="003924B0"/>
    <w:rsid w:val="00393AE0"/>
    <w:rsid w:val="00393D99"/>
    <w:rsid w:val="00394C7B"/>
    <w:rsid w:val="00396D10"/>
    <w:rsid w:val="003A0178"/>
    <w:rsid w:val="003A0A69"/>
    <w:rsid w:val="003A335D"/>
    <w:rsid w:val="003A33E0"/>
    <w:rsid w:val="003A3D79"/>
    <w:rsid w:val="003A43C6"/>
    <w:rsid w:val="003A5E43"/>
    <w:rsid w:val="003A6849"/>
    <w:rsid w:val="003A7826"/>
    <w:rsid w:val="003A7B00"/>
    <w:rsid w:val="003A7BBD"/>
    <w:rsid w:val="003A7E0C"/>
    <w:rsid w:val="003B06BF"/>
    <w:rsid w:val="003B1EF7"/>
    <w:rsid w:val="003B37E9"/>
    <w:rsid w:val="003B3EBF"/>
    <w:rsid w:val="003B55E2"/>
    <w:rsid w:val="003B5837"/>
    <w:rsid w:val="003C0180"/>
    <w:rsid w:val="003C0E92"/>
    <w:rsid w:val="003C143F"/>
    <w:rsid w:val="003C193D"/>
    <w:rsid w:val="003C2957"/>
    <w:rsid w:val="003C31EE"/>
    <w:rsid w:val="003C3654"/>
    <w:rsid w:val="003C4167"/>
    <w:rsid w:val="003C423D"/>
    <w:rsid w:val="003C437E"/>
    <w:rsid w:val="003C5BC7"/>
    <w:rsid w:val="003C5E09"/>
    <w:rsid w:val="003C7183"/>
    <w:rsid w:val="003D0611"/>
    <w:rsid w:val="003D0792"/>
    <w:rsid w:val="003D214A"/>
    <w:rsid w:val="003D2914"/>
    <w:rsid w:val="003D3E8B"/>
    <w:rsid w:val="003D5440"/>
    <w:rsid w:val="003D571A"/>
    <w:rsid w:val="003D5875"/>
    <w:rsid w:val="003D5F92"/>
    <w:rsid w:val="003D6585"/>
    <w:rsid w:val="003D6DBC"/>
    <w:rsid w:val="003D7149"/>
    <w:rsid w:val="003D7EA3"/>
    <w:rsid w:val="003E08A8"/>
    <w:rsid w:val="003E09D9"/>
    <w:rsid w:val="003E1683"/>
    <w:rsid w:val="003E25AA"/>
    <w:rsid w:val="003E41FA"/>
    <w:rsid w:val="003E442B"/>
    <w:rsid w:val="003E4764"/>
    <w:rsid w:val="003E4FF6"/>
    <w:rsid w:val="003E62D7"/>
    <w:rsid w:val="003E7205"/>
    <w:rsid w:val="003E78AF"/>
    <w:rsid w:val="003F0030"/>
    <w:rsid w:val="003F0425"/>
    <w:rsid w:val="003F103C"/>
    <w:rsid w:val="003F1465"/>
    <w:rsid w:val="003F197B"/>
    <w:rsid w:val="003F1DDC"/>
    <w:rsid w:val="003F1F2D"/>
    <w:rsid w:val="003F3017"/>
    <w:rsid w:val="003F3171"/>
    <w:rsid w:val="003F4A97"/>
    <w:rsid w:val="003F4D2D"/>
    <w:rsid w:val="003F5504"/>
    <w:rsid w:val="003F5B8C"/>
    <w:rsid w:val="003F60BB"/>
    <w:rsid w:val="003F6383"/>
    <w:rsid w:val="003F7DC7"/>
    <w:rsid w:val="003F7EA6"/>
    <w:rsid w:val="004005FE"/>
    <w:rsid w:val="00400D02"/>
    <w:rsid w:val="0040179A"/>
    <w:rsid w:val="00401D94"/>
    <w:rsid w:val="004028E4"/>
    <w:rsid w:val="00402DFE"/>
    <w:rsid w:val="00402F07"/>
    <w:rsid w:val="00402F13"/>
    <w:rsid w:val="00403266"/>
    <w:rsid w:val="00403C52"/>
    <w:rsid w:val="0040413D"/>
    <w:rsid w:val="00404411"/>
    <w:rsid w:val="00404755"/>
    <w:rsid w:val="004048AD"/>
    <w:rsid w:val="00406325"/>
    <w:rsid w:val="00407CC2"/>
    <w:rsid w:val="00407FAC"/>
    <w:rsid w:val="00410583"/>
    <w:rsid w:val="00410818"/>
    <w:rsid w:val="00411B01"/>
    <w:rsid w:val="00412108"/>
    <w:rsid w:val="0041252C"/>
    <w:rsid w:val="004130B6"/>
    <w:rsid w:val="00413B94"/>
    <w:rsid w:val="00413F24"/>
    <w:rsid w:val="00414383"/>
    <w:rsid w:val="00414BD2"/>
    <w:rsid w:val="004159CD"/>
    <w:rsid w:val="00415E4A"/>
    <w:rsid w:val="0041600C"/>
    <w:rsid w:val="004161B7"/>
    <w:rsid w:val="0041768C"/>
    <w:rsid w:val="00417807"/>
    <w:rsid w:val="00420262"/>
    <w:rsid w:val="004203B5"/>
    <w:rsid w:val="0042140F"/>
    <w:rsid w:val="004217BA"/>
    <w:rsid w:val="0042209D"/>
    <w:rsid w:val="004235AE"/>
    <w:rsid w:val="0042406A"/>
    <w:rsid w:val="00424771"/>
    <w:rsid w:val="0042565F"/>
    <w:rsid w:val="00425D9A"/>
    <w:rsid w:val="004262CB"/>
    <w:rsid w:val="00426455"/>
    <w:rsid w:val="0042648E"/>
    <w:rsid w:val="00430686"/>
    <w:rsid w:val="0043079B"/>
    <w:rsid w:val="00431806"/>
    <w:rsid w:val="00431FB0"/>
    <w:rsid w:val="00432CFE"/>
    <w:rsid w:val="0043391C"/>
    <w:rsid w:val="00433C82"/>
    <w:rsid w:val="004347F3"/>
    <w:rsid w:val="00434CFF"/>
    <w:rsid w:val="004354F0"/>
    <w:rsid w:val="00435A91"/>
    <w:rsid w:val="00435BCA"/>
    <w:rsid w:val="004369A5"/>
    <w:rsid w:val="00436E5D"/>
    <w:rsid w:val="004406D9"/>
    <w:rsid w:val="004406F2"/>
    <w:rsid w:val="0044084C"/>
    <w:rsid w:val="00440AF2"/>
    <w:rsid w:val="0044152D"/>
    <w:rsid w:val="0044163D"/>
    <w:rsid w:val="00442591"/>
    <w:rsid w:val="00442908"/>
    <w:rsid w:val="004435BB"/>
    <w:rsid w:val="00443C58"/>
    <w:rsid w:val="00444031"/>
    <w:rsid w:val="004440A6"/>
    <w:rsid w:val="00444354"/>
    <w:rsid w:val="00445353"/>
    <w:rsid w:val="00445985"/>
    <w:rsid w:val="00445A59"/>
    <w:rsid w:val="00445BC8"/>
    <w:rsid w:val="0044767E"/>
    <w:rsid w:val="0044787B"/>
    <w:rsid w:val="00447A7A"/>
    <w:rsid w:val="00450EEA"/>
    <w:rsid w:val="004526C0"/>
    <w:rsid w:val="0045292A"/>
    <w:rsid w:val="00453313"/>
    <w:rsid w:val="00453EB9"/>
    <w:rsid w:val="00453ED9"/>
    <w:rsid w:val="004540FA"/>
    <w:rsid w:val="00454254"/>
    <w:rsid w:val="0045436F"/>
    <w:rsid w:val="00454FD4"/>
    <w:rsid w:val="00455C9A"/>
    <w:rsid w:val="00455CB2"/>
    <w:rsid w:val="00456735"/>
    <w:rsid w:val="004604F1"/>
    <w:rsid w:val="00460F7D"/>
    <w:rsid w:val="00462290"/>
    <w:rsid w:val="004633C6"/>
    <w:rsid w:val="0046355E"/>
    <w:rsid w:val="00463C5D"/>
    <w:rsid w:val="00464C9C"/>
    <w:rsid w:val="00465B8F"/>
    <w:rsid w:val="00465C51"/>
    <w:rsid w:val="00466339"/>
    <w:rsid w:val="00466DEA"/>
    <w:rsid w:val="0046763E"/>
    <w:rsid w:val="00467749"/>
    <w:rsid w:val="00467895"/>
    <w:rsid w:val="00467A87"/>
    <w:rsid w:val="004701B8"/>
    <w:rsid w:val="00470699"/>
    <w:rsid w:val="00470D03"/>
    <w:rsid w:val="00471158"/>
    <w:rsid w:val="004714FE"/>
    <w:rsid w:val="004724F4"/>
    <w:rsid w:val="00472E56"/>
    <w:rsid w:val="00474152"/>
    <w:rsid w:val="004741E8"/>
    <w:rsid w:val="00474E3C"/>
    <w:rsid w:val="00475DA0"/>
    <w:rsid w:val="00476031"/>
    <w:rsid w:val="004765C8"/>
    <w:rsid w:val="00477568"/>
    <w:rsid w:val="00481205"/>
    <w:rsid w:val="00481E2D"/>
    <w:rsid w:val="004830B1"/>
    <w:rsid w:val="004830C2"/>
    <w:rsid w:val="0048341A"/>
    <w:rsid w:val="004836B3"/>
    <w:rsid w:val="004862EF"/>
    <w:rsid w:val="004866A4"/>
    <w:rsid w:val="00487630"/>
    <w:rsid w:val="00487F88"/>
    <w:rsid w:val="004901E3"/>
    <w:rsid w:val="004907C8"/>
    <w:rsid w:val="004916ED"/>
    <w:rsid w:val="00491FE7"/>
    <w:rsid w:val="00492A6E"/>
    <w:rsid w:val="00493019"/>
    <w:rsid w:val="004936DD"/>
    <w:rsid w:val="00494248"/>
    <w:rsid w:val="004949B3"/>
    <w:rsid w:val="00494B56"/>
    <w:rsid w:val="00494D91"/>
    <w:rsid w:val="00495C2F"/>
    <w:rsid w:val="00495E9C"/>
    <w:rsid w:val="00496113"/>
    <w:rsid w:val="0049626B"/>
    <w:rsid w:val="004A1A3F"/>
    <w:rsid w:val="004A1F80"/>
    <w:rsid w:val="004A239D"/>
    <w:rsid w:val="004A24B7"/>
    <w:rsid w:val="004A28AC"/>
    <w:rsid w:val="004A28B8"/>
    <w:rsid w:val="004A29DB"/>
    <w:rsid w:val="004A3D16"/>
    <w:rsid w:val="004A418B"/>
    <w:rsid w:val="004A4C35"/>
    <w:rsid w:val="004A4E14"/>
    <w:rsid w:val="004A54EA"/>
    <w:rsid w:val="004A59DA"/>
    <w:rsid w:val="004A7F80"/>
    <w:rsid w:val="004A7FC6"/>
    <w:rsid w:val="004B051F"/>
    <w:rsid w:val="004B195B"/>
    <w:rsid w:val="004B27E3"/>
    <w:rsid w:val="004B32A4"/>
    <w:rsid w:val="004B374F"/>
    <w:rsid w:val="004B4368"/>
    <w:rsid w:val="004B52AB"/>
    <w:rsid w:val="004B6341"/>
    <w:rsid w:val="004B6848"/>
    <w:rsid w:val="004B6A7C"/>
    <w:rsid w:val="004B7719"/>
    <w:rsid w:val="004B794B"/>
    <w:rsid w:val="004B7A23"/>
    <w:rsid w:val="004B7FC9"/>
    <w:rsid w:val="004C11F8"/>
    <w:rsid w:val="004C1B6C"/>
    <w:rsid w:val="004C2AAE"/>
    <w:rsid w:val="004C33BD"/>
    <w:rsid w:val="004C3D0C"/>
    <w:rsid w:val="004C3DDC"/>
    <w:rsid w:val="004C421F"/>
    <w:rsid w:val="004C4271"/>
    <w:rsid w:val="004C4496"/>
    <w:rsid w:val="004C5A71"/>
    <w:rsid w:val="004C64F7"/>
    <w:rsid w:val="004C6B61"/>
    <w:rsid w:val="004C7F31"/>
    <w:rsid w:val="004D00AE"/>
    <w:rsid w:val="004D18DE"/>
    <w:rsid w:val="004D2EF8"/>
    <w:rsid w:val="004D32C0"/>
    <w:rsid w:val="004D363B"/>
    <w:rsid w:val="004D392C"/>
    <w:rsid w:val="004D538E"/>
    <w:rsid w:val="004D7B5B"/>
    <w:rsid w:val="004E029C"/>
    <w:rsid w:val="004E0686"/>
    <w:rsid w:val="004E07EF"/>
    <w:rsid w:val="004E0C58"/>
    <w:rsid w:val="004E0D90"/>
    <w:rsid w:val="004E2999"/>
    <w:rsid w:val="004E2BE2"/>
    <w:rsid w:val="004E3006"/>
    <w:rsid w:val="004E35E5"/>
    <w:rsid w:val="004E543B"/>
    <w:rsid w:val="004E5794"/>
    <w:rsid w:val="004E58A2"/>
    <w:rsid w:val="004E5E72"/>
    <w:rsid w:val="004E633D"/>
    <w:rsid w:val="004E6898"/>
    <w:rsid w:val="004E6B9D"/>
    <w:rsid w:val="004F0294"/>
    <w:rsid w:val="004F0421"/>
    <w:rsid w:val="004F0940"/>
    <w:rsid w:val="004F0BB7"/>
    <w:rsid w:val="004F18D0"/>
    <w:rsid w:val="004F3C78"/>
    <w:rsid w:val="004F44E8"/>
    <w:rsid w:val="004F482C"/>
    <w:rsid w:val="004F61AD"/>
    <w:rsid w:val="004F7717"/>
    <w:rsid w:val="004F7E37"/>
    <w:rsid w:val="00500128"/>
    <w:rsid w:val="005001E5"/>
    <w:rsid w:val="005026CA"/>
    <w:rsid w:val="00503037"/>
    <w:rsid w:val="00503E74"/>
    <w:rsid w:val="00503EBA"/>
    <w:rsid w:val="005040F3"/>
    <w:rsid w:val="005042C7"/>
    <w:rsid w:val="00504AAC"/>
    <w:rsid w:val="00505EF1"/>
    <w:rsid w:val="005069D2"/>
    <w:rsid w:val="00506A6A"/>
    <w:rsid w:val="00507DFE"/>
    <w:rsid w:val="00510267"/>
    <w:rsid w:val="005103C4"/>
    <w:rsid w:val="00511655"/>
    <w:rsid w:val="00511E59"/>
    <w:rsid w:val="00513DB8"/>
    <w:rsid w:val="00513E42"/>
    <w:rsid w:val="00513F97"/>
    <w:rsid w:val="00514374"/>
    <w:rsid w:val="005145BD"/>
    <w:rsid w:val="00514E9B"/>
    <w:rsid w:val="00515B26"/>
    <w:rsid w:val="005168E1"/>
    <w:rsid w:val="00517D9A"/>
    <w:rsid w:val="00520277"/>
    <w:rsid w:val="00520468"/>
    <w:rsid w:val="00520EF4"/>
    <w:rsid w:val="0052139C"/>
    <w:rsid w:val="005214A5"/>
    <w:rsid w:val="00521F41"/>
    <w:rsid w:val="00522AB2"/>
    <w:rsid w:val="0052367F"/>
    <w:rsid w:val="0052396C"/>
    <w:rsid w:val="0052408E"/>
    <w:rsid w:val="0052482F"/>
    <w:rsid w:val="00525883"/>
    <w:rsid w:val="00525F4D"/>
    <w:rsid w:val="00526FAA"/>
    <w:rsid w:val="00527DF2"/>
    <w:rsid w:val="005302E1"/>
    <w:rsid w:val="00530C31"/>
    <w:rsid w:val="00530D62"/>
    <w:rsid w:val="00531D97"/>
    <w:rsid w:val="00531FB0"/>
    <w:rsid w:val="00532181"/>
    <w:rsid w:val="005331D1"/>
    <w:rsid w:val="00534328"/>
    <w:rsid w:val="00534F0F"/>
    <w:rsid w:val="00535197"/>
    <w:rsid w:val="00537203"/>
    <w:rsid w:val="00540512"/>
    <w:rsid w:val="00541109"/>
    <w:rsid w:val="00543C87"/>
    <w:rsid w:val="00544E3B"/>
    <w:rsid w:val="005454AF"/>
    <w:rsid w:val="005455DC"/>
    <w:rsid w:val="0054579D"/>
    <w:rsid w:val="00545845"/>
    <w:rsid w:val="0054642F"/>
    <w:rsid w:val="00547010"/>
    <w:rsid w:val="00547764"/>
    <w:rsid w:val="00547BB6"/>
    <w:rsid w:val="00551025"/>
    <w:rsid w:val="0055134F"/>
    <w:rsid w:val="00552BCF"/>
    <w:rsid w:val="00552BF6"/>
    <w:rsid w:val="005532FF"/>
    <w:rsid w:val="00553608"/>
    <w:rsid w:val="00553CEB"/>
    <w:rsid w:val="00555702"/>
    <w:rsid w:val="00555A4F"/>
    <w:rsid w:val="00555A6E"/>
    <w:rsid w:val="00556AF8"/>
    <w:rsid w:val="00557456"/>
    <w:rsid w:val="0056071F"/>
    <w:rsid w:val="00560DAE"/>
    <w:rsid w:val="00560E22"/>
    <w:rsid w:val="00563AE9"/>
    <w:rsid w:val="00563CB7"/>
    <w:rsid w:val="00563FAC"/>
    <w:rsid w:val="00564164"/>
    <w:rsid w:val="00564355"/>
    <w:rsid w:val="00564503"/>
    <w:rsid w:val="00564C5F"/>
    <w:rsid w:val="00564CA4"/>
    <w:rsid w:val="00565906"/>
    <w:rsid w:val="00565EED"/>
    <w:rsid w:val="00567902"/>
    <w:rsid w:val="0057000A"/>
    <w:rsid w:val="005714CF"/>
    <w:rsid w:val="00571940"/>
    <w:rsid w:val="00572D7C"/>
    <w:rsid w:val="00572E32"/>
    <w:rsid w:val="0057362D"/>
    <w:rsid w:val="00573D38"/>
    <w:rsid w:val="005741B6"/>
    <w:rsid w:val="00576875"/>
    <w:rsid w:val="00577523"/>
    <w:rsid w:val="00577F32"/>
    <w:rsid w:val="00580265"/>
    <w:rsid w:val="005803B3"/>
    <w:rsid w:val="00580745"/>
    <w:rsid w:val="00580B65"/>
    <w:rsid w:val="0058115A"/>
    <w:rsid w:val="005818F8"/>
    <w:rsid w:val="00581C83"/>
    <w:rsid w:val="005825C8"/>
    <w:rsid w:val="00582615"/>
    <w:rsid w:val="005829D2"/>
    <w:rsid w:val="005832C3"/>
    <w:rsid w:val="005858BC"/>
    <w:rsid w:val="00585B02"/>
    <w:rsid w:val="00586D67"/>
    <w:rsid w:val="00587088"/>
    <w:rsid w:val="0058756A"/>
    <w:rsid w:val="00587AA2"/>
    <w:rsid w:val="00587CA4"/>
    <w:rsid w:val="005932F0"/>
    <w:rsid w:val="005937BC"/>
    <w:rsid w:val="00593D7D"/>
    <w:rsid w:val="00594819"/>
    <w:rsid w:val="00594FB8"/>
    <w:rsid w:val="005A0770"/>
    <w:rsid w:val="005A1160"/>
    <w:rsid w:val="005A125B"/>
    <w:rsid w:val="005A1D2F"/>
    <w:rsid w:val="005A37E1"/>
    <w:rsid w:val="005A44D5"/>
    <w:rsid w:val="005A4B50"/>
    <w:rsid w:val="005A5067"/>
    <w:rsid w:val="005A7A02"/>
    <w:rsid w:val="005A7C28"/>
    <w:rsid w:val="005B0C2B"/>
    <w:rsid w:val="005B0CB2"/>
    <w:rsid w:val="005B1099"/>
    <w:rsid w:val="005B10BB"/>
    <w:rsid w:val="005B15CA"/>
    <w:rsid w:val="005B1FE5"/>
    <w:rsid w:val="005B38B0"/>
    <w:rsid w:val="005B3DF7"/>
    <w:rsid w:val="005B3F0C"/>
    <w:rsid w:val="005B44FA"/>
    <w:rsid w:val="005B4A4E"/>
    <w:rsid w:val="005B4D28"/>
    <w:rsid w:val="005B5D18"/>
    <w:rsid w:val="005B6C68"/>
    <w:rsid w:val="005C040B"/>
    <w:rsid w:val="005C0BD7"/>
    <w:rsid w:val="005C102F"/>
    <w:rsid w:val="005C106F"/>
    <w:rsid w:val="005C19AB"/>
    <w:rsid w:val="005C33C1"/>
    <w:rsid w:val="005C3768"/>
    <w:rsid w:val="005C514A"/>
    <w:rsid w:val="005C53C3"/>
    <w:rsid w:val="005C62BA"/>
    <w:rsid w:val="005C6E2B"/>
    <w:rsid w:val="005C70F4"/>
    <w:rsid w:val="005C72CC"/>
    <w:rsid w:val="005D01D6"/>
    <w:rsid w:val="005D041E"/>
    <w:rsid w:val="005D123E"/>
    <w:rsid w:val="005D22F3"/>
    <w:rsid w:val="005D2373"/>
    <w:rsid w:val="005D270F"/>
    <w:rsid w:val="005D5933"/>
    <w:rsid w:val="005D614D"/>
    <w:rsid w:val="005D66E5"/>
    <w:rsid w:val="005D6F47"/>
    <w:rsid w:val="005D7114"/>
    <w:rsid w:val="005D7459"/>
    <w:rsid w:val="005E0694"/>
    <w:rsid w:val="005E074F"/>
    <w:rsid w:val="005E1CC0"/>
    <w:rsid w:val="005E1FFF"/>
    <w:rsid w:val="005E245E"/>
    <w:rsid w:val="005E321B"/>
    <w:rsid w:val="005E40BB"/>
    <w:rsid w:val="005E4A47"/>
    <w:rsid w:val="005E5FC0"/>
    <w:rsid w:val="005E6721"/>
    <w:rsid w:val="005E7756"/>
    <w:rsid w:val="005E7DD9"/>
    <w:rsid w:val="005F0B15"/>
    <w:rsid w:val="005F0D55"/>
    <w:rsid w:val="005F1F2F"/>
    <w:rsid w:val="005F44E7"/>
    <w:rsid w:val="005F5532"/>
    <w:rsid w:val="005F67B6"/>
    <w:rsid w:val="005F7C1F"/>
    <w:rsid w:val="006033CE"/>
    <w:rsid w:val="006041BB"/>
    <w:rsid w:val="00605883"/>
    <w:rsid w:val="00605976"/>
    <w:rsid w:val="00605C06"/>
    <w:rsid w:val="006064C4"/>
    <w:rsid w:val="00606DF4"/>
    <w:rsid w:val="006076F5"/>
    <w:rsid w:val="006106A6"/>
    <w:rsid w:val="00610D5E"/>
    <w:rsid w:val="00610E41"/>
    <w:rsid w:val="006110E0"/>
    <w:rsid w:val="00612077"/>
    <w:rsid w:val="006124E8"/>
    <w:rsid w:val="00612F77"/>
    <w:rsid w:val="00612FDF"/>
    <w:rsid w:val="00615091"/>
    <w:rsid w:val="00615416"/>
    <w:rsid w:val="00616042"/>
    <w:rsid w:val="00616588"/>
    <w:rsid w:val="00616A13"/>
    <w:rsid w:val="00616BD0"/>
    <w:rsid w:val="0061754E"/>
    <w:rsid w:val="0061792F"/>
    <w:rsid w:val="00620240"/>
    <w:rsid w:val="00621B00"/>
    <w:rsid w:val="00622D33"/>
    <w:rsid w:val="00623636"/>
    <w:rsid w:val="0062367B"/>
    <w:rsid w:val="0062391F"/>
    <w:rsid w:val="00624038"/>
    <w:rsid w:val="0062577D"/>
    <w:rsid w:val="00626B72"/>
    <w:rsid w:val="00626EC0"/>
    <w:rsid w:val="0062701F"/>
    <w:rsid w:val="0062794C"/>
    <w:rsid w:val="00627D61"/>
    <w:rsid w:val="00630880"/>
    <w:rsid w:val="00630CCE"/>
    <w:rsid w:val="00630F53"/>
    <w:rsid w:val="006319E8"/>
    <w:rsid w:val="00631C45"/>
    <w:rsid w:val="006354DE"/>
    <w:rsid w:val="00635525"/>
    <w:rsid w:val="00635576"/>
    <w:rsid w:val="00635662"/>
    <w:rsid w:val="006356D0"/>
    <w:rsid w:val="00636630"/>
    <w:rsid w:val="00640C47"/>
    <w:rsid w:val="006414A9"/>
    <w:rsid w:val="00641515"/>
    <w:rsid w:val="006416E2"/>
    <w:rsid w:val="00641A12"/>
    <w:rsid w:val="006422B4"/>
    <w:rsid w:val="0064241B"/>
    <w:rsid w:val="00642D47"/>
    <w:rsid w:val="00643210"/>
    <w:rsid w:val="00644E3D"/>
    <w:rsid w:val="00645402"/>
    <w:rsid w:val="006475F8"/>
    <w:rsid w:val="00647CB3"/>
    <w:rsid w:val="00650D71"/>
    <w:rsid w:val="00650F00"/>
    <w:rsid w:val="0065145C"/>
    <w:rsid w:val="00652ABC"/>
    <w:rsid w:val="00653E63"/>
    <w:rsid w:val="00655A99"/>
    <w:rsid w:val="00657316"/>
    <w:rsid w:val="00657CFA"/>
    <w:rsid w:val="006616E1"/>
    <w:rsid w:val="006618EC"/>
    <w:rsid w:val="006619E2"/>
    <w:rsid w:val="0066345E"/>
    <w:rsid w:val="00664BE3"/>
    <w:rsid w:val="00664E9A"/>
    <w:rsid w:val="00665898"/>
    <w:rsid w:val="00665DF2"/>
    <w:rsid w:val="00666F45"/>
    <w:rsid w:val="006672B2"/>
    <w:rsid w:val="006704B0"/>
    <w:rsid w:val="00671728"/>
    <w:rsid w:val="00671AE3"/>
    <w:rsid w:val="00672C32"/>
    <w:rsid w:val="00672DF1"/>
    <w:rsid w:val="00672E99"/>
    <w:rsid w:val="00673209"/>
    <w:rsid w:val="006735C6"/>
    <w:rsid w:val="00674D79"/>
    <w:rsid w:val="0067505A"/>
    <w:rsid w:val="00675568"/>
    <w:rsid w:val="00676072"/>
    <w:rsid w:val="006764F2"/>
    <w:rsid w:val="006770C0"/>
    <w:rsid w:val="006771FB"/>
    <w:rsid w:val="006773A8"/>
    <w:rsid w:val="00677B1E"/>
    <w:rsid w:val="00677C88"/>
    <w:rsid w:val="006818B5"/>
    <w:rsid w:val="00681D91"/>
    <w:rsid w:val="00682F6D"/>
    <w:rsid w:val="0068387D"/>
    <w:rsid w:val="00683AAA"/>
    <w:rsid w:val="00683D5E"/>
    <w:rsid w:val="00684500"/>
    <w:rsid w:val="006845C5"/>
    <w:rsid w:val="006867A2"/>
    <w:rsid w:val="00687E5E"/>
    <w:rsid w:val="006902EA"/>
    <w:rsid w:val="006904A2"/>
    <w:rsid w:val="0069173D"/>
    <w:rsid w:val="00691E02"/>
    <w:rsid w:val="00692684"/>
    <w:rsid w:val="00692950"/>
    <w:rsid w:val="00692D19"/>
    <w:rsid w:val="006931EA"/>
    <w:rsid w:val="0069350A"/>
    <w:rsid w:val="0069360C"/>
    <w:rsid w:val="00696FCD"/>
    <w:rsid w:val="006975E7"/>
    <w:rsid w:val="006A01FD"/>
    <w:rsid w:val="006A063D"/>
    <w:rsid w:val="006A0791"/>
    <w:rsid w:val="006A0DB0"/>
    <w:rsid w:val="006A19F9"/>
    <w:rsid w:val="006A22BB"/>
    <w:rsid w:val="006A2C9F"/>
    <w:rsid w:val="006A32B4"/>
    <w:rsid w:val="006A4747"/>
    <w:rsid w:val="006A4BC9"/>
    <w:rsid w:val="006A538F"/>
    <w:rsid w:val="006A5B6A"/>
    <w:rsid w:val="006A5CC4"/>
    <w:rsid w:val="006A65E1"/>
    <w:rsid w:val="006B0103"/>
    <w:rsid w:val="006B13BA"/>
    <w:rsid w:val="006B1840"/>
    <w:rsid w:val="006B2AA0"/>
    <w:rsid w:val="006B2BA0"/>
    <w:rsid w:val="006B326F"/>
    <w:rsid w:val="006B46A2"/>
    <w:rsid w:val="006B4A30"/>
    <w:rsid w:val="006B5110"/>
    <w:rsid w:val="006B5408"/>
    <w:rsid w:val="006B5B63"/>
    <w:rsid w:val="006B5F74"/>
    <w:rsid w:val="006B6A46"/>
    <w:rsid w:val="006B6C34"/>
    <w:rsid w:val="006B7495"/>
    <w:rsid w:val="006C0AA5"/>
    <w:rsid w:val="006C0D01"/>
    <w:rsid w:val="006C25C5"/>
    <w:rsid w:val="006C27D1"/>
    <w:rsid w:val="006C2D9E"/>
    <w:rsid w:val="006C3969"/>
    <w:rsid w:val="006C5EE9"/>
    <w:rsid w:val="006C66D3"/>
    <w:rsid w:val="006C6B22"/>
    <w:rsid w:val="006D08B8"/>
    <w:rsid w:val="006D0DBE"/>
    <w:rsid w:val="006D0E07"/>
    <w:rsid w:val="006D12E4"/>
    <w:rsid w:val="006D2278"/>
    <w:rsid w:val="006D2480"/>
    <w:rsid w:val="006D2542"/>
    <w:rsid w:val="006D2744"/>
    <w:rsid w:val="006D3F83"/>
    <w:rsid w:val="006D3F8D"/>
    <w:rsid w:val="006D42BA"/>
    <w:rsid w:val="006D4EB1"/>
    <w:rsid w:val="006D55A7"/>
    <w:rsid w:val="006D5B56"/>
    <w:rsid w:val="006D7007"/>
    <w:rsid w:val="006D7910"/>
    <w:rsid w:val="006E0923"/>
    <w:rsid w:val="006E0BD8"/>
    <w:rsid w:val="006E1395"/>
    <w:rsid w:val="006E170A"/>
    <w:rsid w:val="006E3B5A"/>
    <w:rsid w:val="006E3FF3"/>
    <w:rsid w:val="006E4792"/>
    <w:rsid w:val="006E49AF"/>
    <w:rsid w:val="006E49FE"/>
    <w:rsid w:val="006E4CBE"/>
    <w:rsid w:val="006E5B90"/>
    <w:rsid w:val="006E7599"/>
    <w:rsid w:val="006E76C8"/>
    <w:rsid w:val="006F06D7"/>
    <w:rsid w:val="006F0CE4"/>
    <w:rsid w:val="006F0F41"/>
    <w:rsid w:val="006F1A79"/>
    <w:rsid w:val="006F1BF2"/>
    <w:rsid w:val="006F1DF3"/>
    <w:rsid w:val="006F20E5"/>
    <w:rsid w:val="006F2671"/>
    <w:rsid w:val="006F2C3A"/>
    <w:rsid w:val="006F338C"/>
    <w:rsid w:val="006F3F0B"/>
    <w:rsid w:val="006F4407"/>
    <w:rsid w:val="006F4D80"/>
    <w:rsid w:val="006F4DDC"/>
    <w:rsid w:val="006F526A"/>
    <w:rsid w:val="006F63DF"/>
    <w:rsid w:val="006F739D"/>
    <w:rsid w:val="007010EB"/>
    <w:rsid w:val="00701840"/>
    <w:rsid w:val="00701B85"/>
    <w:rsid w:val="00702A80"/>
    <w:rsid w:val="00702C01"/>
    <w:rsid w:val="00704180"/>
    <w:rsid w:val="0070459E"/>
    <w:rsid w:val="0070491B"/>
    <w:rsid w:val="00705344"/>
    <w:rsid w:val="00705D0F"/>
    <w:rsid w:val="00706298"/>
    <w:rsid w:val="00707EBD"/>
    <w:rsid w:val="007101A4"/>
    <w:rsid w:val="00711172"/>
    <w:rsid w:val="007112E3"/>
    <w:rsid w:val="007113F4"/>
    <w:rsid w:val="00712A06"/>
    <w:rsid w:val="00713391"/>
    <w:rsid w:val="00713784"/>
    <w:rsid w:val="007138F8"/>
    <w:rsid w:val="00714B82"/>
    <w:rsid w:val="0071527E"/>
    <w:rsid w:val="007168D1"/>
    <w:rsid w:val="00716B51"/>
    <w:rsid w:val="0071769B"/>
    <w:rsid w:val="007204BD"/>
    <w:rsid w:val="00720BE3"/>
    <w:rsid w:val="007219F2"/>
    <w:rsid w:val="00723603"/>
    <w:rsid w:val="00723723"/>
    <w:rsid w:val="00724804"/>
    <w:rsid w:val="00724DA4"/>
    <w:rsid w:val="0072569F"/>
    <w:rsid w:val="0072678C"/>
    <w:rsid w:val="00727080"/>
    <w:rsid w:val="007270A2"/>
    <w:rsid w:val="00727954"/>
    <w:rsid w:val="00730D7A"/>
    <w:rsid w:val="00732DEC"/>
    <w:rsid w:val="00734651"/>
    <w:rsid w:val="00734901"/>
    <w:rsid w:val="00735C25"/>
    <w:rsid w:val="00736716"/>
    <w:rsid w:val="0073785C"/>
    <w:rsid w:val="00737DB5"/>
    <w:rsid w:val="00737F9F"/>
    <w:rsid w:val="00740433"/>
    <w:rsid w:val="007406AB"/>
    <w:rsid w:val="007413C3"/>
    <w:rsid w:val="00741E56"/>
    <w:rsid w:val="00741E7A"/>
    <w:rsid w:val="00742016"/>
    <w:rsid w:val="00742560"/>
    <w:rsid w:val="007432AA"/>
    <w:rsid w:val="0074555D"/>
    <w:rsid w:val="00745D82"/>
    <w:rsid w:val="00747AF0"/>
    <w:rsid w:val="00750373"/>
    <w:rsid w:val="00750A0E"/>
    <w:rsid w:val="0075205E"/>
    <w:rsid w:val="00752364"/>
    <w:rsid w:val="0075362D"/>
    <w:rsid w:val="007556AE"/>
    <w:rsid w:val="0075579C"/>
    <w:rsid w:val="00755C3D"/>
    <w:rsid w:val="00756AF7"/>
    <w:rsid w:val="00756F6B"/>
    <w:rsid w:val="00757D6E"/>
    <w:rsid w:val="00762497"/>
    <w:rsid w:val="0076307E"/>
    <w:rsid w:val="0076322D"/>
    <w:rsid w:val="00763EE7"/>
    <w:rsid w:val="00765168"/>
    <w:rsid w:val="007651BD"/>
    <w:rsid w:val="00765452"/>
    <w:rsid w:val="00765603"/>
    <w:rsid w:val="00765A7A"/>
    <w:rsid w:val="00766846"/>
    <w:rsid w:val="00767D35"/>
    <w:rsid w:val="007705A7"/>
    <w:rsid w:val="007709A1"/>
    <w:rsid w:val="0077132A"/>
    <w:rsid w:val="0077197A"/>
    <w:rsid w:val="00772F40"/>
    <w:rsid w:val="0077301A"/>
    <w:rsid w:val="00773946"/>
    <w:rsid w:val="00774210"/>
    <w:rsid w:val="00775A85"/>
    <w:rsid w:val="00775F4E"/>
    <w:rsid w:val="0077608D"/>
    <w:rsid w:val="0077636C"/>
    <w:rsid w:val="00776C16"/>
    <w:rsid w:val="0077738D"/>
    <w:rsid w:val="0077790D"/>
    <w:rsid w:val="00780C1D"/>
    <w:rsid w:val="00781E1E"/>
    <w:rsid w:val="0078235E"/>
    <w:rsid w:val="007824E8"/>
    <w:rsid w:val="00782B24"/>
    <w:rsid w:val="007831AE"/>
    <w:rsid w:val="00783B37"/>
    <w:rsid w:val="0078452F"/>
    <w:rsid w:val="00784A0D"/>
    <w:rsid w:val="00784B95"/>
    <w:rsid w:val="007855DF"/>
    <w:rsid w:val="00786582"/>
    <w:rsid w:val="00786900"/>
    <w:rsid w:val="00786BD5"/>
    <w:rsid w:val="00790696"/>
    <w:rsid w:val="0079098B"/>
    <w:rsid w:val="00790B8F"/>
    <w:rsid w:val="00790C3A"/>
    <w:rsid w:val="00791B70"/>
    <w:rsid w:val="007924F6"/>
    <w:rsid w:val="0079276B"/>
    <w:rsid w:val="0079298F"/>
    <w:rsid w:val="00792CA4"/>
    <w:rsid w:val="007942E8"/>
    <w:rsid w:val="00794571"/>
    <w:rsid w:val="00794B74"/>
    <w:rsid w:val="00794D6A"/>
    <w:rsid w:val="007952EE"/>
    <w:rsid w:val="00795BF4"/>
    <w:rsid w:val="00796028"/>
    <w:rsid w:val="007965A5"/>
    <w:rsid w:val="00797CC7"/>
    <w:rsid w:val="007A0999"/>
    <w:rsid w:val="007A0A6D"/>
    <w:rsid w:val="007A17EB"/>
    <w:rsid w:val="007A47E3"/>
    <w:rsid w:val="007A59B8"/>
    <w:rsid w:val="007A5AB3"/>
    <w:rsid w:val="007A7374"/>
    <w:rsid w:val="007A7575"/>
    <w:rsid w:val="007B17FA"/>
    <w:rsid w:val="007B1FF6"/>
    <w:rsid w:val="007B27BF"/>
    <w:rsid w:val="007B2CAA"/>
    <w:rsid w:val="007B34EA"/>
    <w:rsid w:val="007B38BB"/>
    <w:rsid w:val="007B394F"/>
    <w:rsid w:val="007B546F"/>
    <w:rsid w:val="007B6805"/>
    <w:rsid w:val="007B7252"/>
    <w:rsid w:val="007B72A0"/>
    <w:rsid w:val="007B72AC"/>
    <w:rsid w:val="007B79EF"/>
    <w:rsid w:val="007C0092"/>
    <w:rsid w:val="007C030D"/>
    <w:rsid w:val="007C0339"/>
    <w:rsid w:val="007C0536"/>
    <w:rsid w:val="007C05E6"/>
    <w:rsid w:val="007C250E"/>
    <w:rsid w:val="007C2D34"/>
    <w:rsid w:val="007C31FD"/>
    <w:rsid w:val="007C3C57"/>
    <w:rsid w:val="007C3C5A"/>
    <w:rsid w:val="007C40E7"/>
    <w:rsid w:val="007C6F4F"/>
    <w:rsid w:val="007C73CD"/>
    <w:rsid w:val="007D03B9"/>
    <w:rsid w:val="007D1208"/>
    <w:rsid w:val="007D19FC"/>
    <w:rsid w:val="007D2660"/>
    <w:rsid w:val="007D28EF"/>
    <w:rsid w:val="007D3144"/>
    <w:rsid w:val="007D3407"/>
    <w:rsid w:val="007D45EA"/>
    <w:rsid w:val="007D466F"/>
    <w:rsid w:val="007D4C35"/>
    <w:rsid w:val="007D5E5D"/>
    <w:rsid w:val="007D60D1"/>
    <w:rsid w:val="007D6BB3"/>
    <w:rsid w:val="007D7BF0"/>
    <w:rsid w:val="007E074F"/>
    <w:rsid w:val="007E07F0"/>
    <w:rsid w:val="007E1253"/>
    <w:rsid w:val="007E1EF1"/>
    <w:rsid w:val="007E2E4F"/>
    <w:rsid w:val="007E3CEE"/>
    <w:rsid w:val="007E5EAD"/>
    <w:rsid w:val="007E674F"/>
    <w:rsid w:val="007F0217"/>
    <w:rsid w:val="007F1883"/>
    <w:rsid w:val="007F1B6A"/>
    <w:rsid w:val="007F20B5"/>
    <w:rsid w:val="007F2882"/>
    <w:rsid w:val="007F295C"/>
    <w:rsid w:val="007F29B7"/>
    <w:rsid w:val="007F2CC0"/>
    <w:rsid w:val="007F4482"/>
    <w:rsid w:val="007F45AD"/>
    <w:rsid w:val="007F469F"/>
    <w:rsid w:val="007F5490"/>
    <w:rsid w:val="007F56E8"/>
    <w:rsid w:val="007F5D5D"/>
    <w:rsid w:val="007F6028"/>
    <w:rsid w:val="007F6930"/>
    <w:rsid w:val="007F6934"/>
    <w:rsid w:val="007F7E68"/>
    <w:rsid w:val="00800F36"/>
    <w:rsid w:val="0080201A"/>
    <w:rsid w:val="008020F9"/>
    <w:rsid w:val="00802718"/>
    <w:rsid w:val="008030E4"/>
    <w:rsid w:val="00803BF9"/>
    <w:rsid w:val="008044D6"/>
    <w:rsid w:val="00807943"/>
    <w:rsid w:val="00810201"/>
    <w:rsid w:val="00810557"/>
    <w:rsid w:val="00810DE6"/>
    <w:rsid w:val="00812CAE"/>
    <w:rsid w:val="00812D57"/>
    <w:rsid w:val="008132B5"/>
    <w:rsid w:val="008141BF"/>
    <w:rsid w:val="0081437E"/>
    <w:rsid w:val="0081462C"/>
    <w:rsid w:val="00815429"/>
    <w:rsid w:val="00815536"/>
    <w:rsid w:val="00815A95"/>
    <w:rsid w:val="008170BD"/>
    <w:rsid w:val="008173E5"/>
    <w:rsid w:val="00817797"/>
    <w:rsid w:val="00820543"/>
    <w:rsid w:val="008205CA"/>
    <w:rsid w:val="00820B66"/>
    <w:rsid w:val="00822688"/>
    <w:rsid w:val="00822FD0"/>
    <w:rsid w:val="008237AD"/>
    <w:rsid w:val="008246FE"/>
    <w:rsid w:val="00825265"/>
    <w:rsid w:val="0082554B"/>
    <w:rsid w:val="008260B5"/>
    <w:rsid w:val="008269D5"/>
    <w:rsid w:val="008274DC"/>
    <w:rsid w:val="008301AD"/>
    <w:rsid w:val="00832FBB"/>
    <w:rsid w:val="008346E2"/>
    <w:rsid w:val="008349F5"/>
    <w:rsid w:val="00834FEA"/>
    <w:rsid w:val="008350DC"/>
    <w:rsid w:val="0083521D"/>
    <w:rsid w:val="0083608C"/>
    <w:rsid w:val="00836296"/>
    <w:rsid w:val="00836A33"/>
    <w:rsid w:val="008400D3"/>
    <w:rsid w:val="00840168"/>
    <w:rsid w:val="00840D08"/>
    <w:rsid w:val="00840DFA"/>
    <w:rsid w:val="008428D9"/>
    <w:rsid w:val="00842F1E"/>
    <w:rsid w:val="008430D8"/>
    <w:rsid w:val="00843A13"/>
    <w:rsid w:val="008448CF"/>
    <w:rsid w:val="00845D43"/>
    <w:rsid w:val="008469A3"/>
    <w:rsid w:val="00847396"/>
    <w:rsid w:val="008475C2"/>
    <w:rsid w:val="0084774A"/>
    <w:rsid w:val="00850085"/>
    <w:rsid w:val="008507BF"/>
    <w:rsid w:val="0085121B"/>
    <w:rsid w:val="008528BC"/>
    <w:rsid w:val="008530A2"/>
    <w:rsid w:val="00854437"/>
    <w:rsid w:val="0085497C"/>
    <w:rsid w:val="00854A39"/>
    <w:rsid w:val="00854C95"/>
    <w:rsid w:val="0085507E"/>
    <w:rsid w:val="00855178"/>
    <w:rsid w:val="00855891"/>
    <w:rsid w:val="00855B0A"/>
    <w:rsid w:val="00857190"/>
    <w:rsid w:val="008573CE"/>
    <w:rsid w:val="00857532"/>
    <w:rsid w:val="00857533"/>
    <w:rsid w:val="008577DA"/>
    <w:rsid w:val="008608ED"/>
    <w:rsid w:val="00860DB9"/>
    <w:rsid w:val="00860EDA"/>
    <w:rsid w:val="00861D24"/>
    <w:rsid w:val="00862F90"/>
    <w:rsid w:val="008631CA"/>
    <w:rsid w:val="00863466"/>
    <w:rsid w:val="00864205"/>
    <w:rsid w:val="00864667"/>
    <w:rsid w:val="00864BBF"/>
    <w:rsid w:val="00864EDD"/>
    <w:rsid w:val="00864EFD"/>
    <w:rsid w:val="0086515B"/>
    <w:rsid w:val="00865B92"/>
    <w:rsid w:val="00865EFE"/>
    <w:rsid w:val="0086686D"/>
    <w:rsid w:val="008678F5"/>
    <w:rsid w:val="00867E8C"/>
    <w:rsid w:val="008761BC"/>
    <w:rsid w:val="00876ADD"/>
    <w:rsid w:val="00876BF3"/>
    <w:rsid w:val="0087769D"/>
    <w:rsid w:val="00877E74"/>
    <w:rsid w:val="00880A77"/>
    <w:rsid w:val="00880B66"/>
    <w:rsid w:val="00880D94"/>
    <w:rsid w:val="00881402"/>
    <w:rsid w:val="0088178D"/>
    <w:rsid w:val="00881B2A"/>
    <w:rsid w:val="00882303"/>
    <w:rsid w:val="0088263D"/>
    <w:rsid w:val="00882CC8"/>
    <w:rsid w:val="00882F19"/>
    <w:rsid w:val="0088342F"/>
    <w:rsid w:val="00884CA3"/>
    <w:rsid w:val="0088506D"/>
    <w:rsid w:val="00885BE7"/>
    <w:rsid w:val="008864EE"/>
    <w:rsid w:val="008866F0"/>
    <w:rsid w:val="0088754B"/>
    <w:rsid w:val="00887F21"/>
    <w:rsid w:val="00890F39"/>
    <w:rsid w:val="00892AAD"/>
    <w:rsid w:val="00892C08"/>
    <w:rsid w:val="00892E99"/>
    <w:rsid w:val="0089305A"/>
    <w:rsid w:val="00893106"/>
    <w:rsid w:val="00893576"/>
    <w:rsid w:val="008947EE"/>
    <w:rsid w:val="00894B49"/>
    <w:rsid w:val="008950B9"/>
    <w:rsid w:val="00895882"/>
    <w:rsid w:val="00895B74"/>
    <w:rsid w:val="00896B3C"/>
    <w:rsid w:val="00896DA7"/>
    <w:rsid w:val="00897645"/>
    <w:rsid w:val="008A0BAA"/>
    <w:rsid w:val="008A0BFF"/>
    <w:rsid w:val="008A11C6"/>
    <w:rsid w:val="008A146B"/>
    <w:rsid w:val="008A1C84"/>
    <w:rsid w:val="008A299D"/>
    <w:rsid w:val="008A2F9F"/>
    <w:rsid w:val="008A2FB2"/>
    <w:rsid w:val="008A332C"/>
    <w:rsid w:val="008A49F9"/>
    <w:rsid w:val="008A4AA3"/>
    <w:rsid w:val="008A4F4E"/>
    <w:rsid w:val="008A5458"/>
    <w:rsid w:val="008A55E8"/>
    <w:rsid w:val="008A6A31"/>
    <w:rsid w:val="008A7A95"/>
    <w:rsid w:val="008A7D2C"/>
    <w:rsid w:val="008B2936"/>
    <w:rsid w:val="008B329B"/>
    <w:rsid w:val="008B3A57"/>
    <w:rsid w:val="008B4D42"/>
    <w:rsid w:val="008B5CA6"/>
    <w:rsid w:val="008B6430"/>
    <w:rsid w:val="008B6DFC"/>
    <w:rsid w:val="008B764B"/>
    <w:rsid w:val="008C0A25"/>
    <w:rsid w:val="008C1103"/>
    <w:rsid w:val="008C1654"/>
    <w:rsid w:val="008C209D"/>
    <w:rsid w:val="008C295F"/>
    <w:rsid w:val="008C3C2A"/>
    <w:rsid w:val="008C3E46"/>
    <w:rsid w:val="008C414B"/>
    <w:rsid w:val="008C690B"/>
    <w:rsid w:val="008C6974"/>
    <w:rsid w:val="008C6A3A"/>
    <w:rsid w:val="008C6C9C"/>
    <w:rsid w:val="008D01DA"/>
    <w:rsid w:val="008D0EDD"/>
    <w:rsid w:val="008D4F22"/>
    <w:rsid w:val="008D52AF"/>
    <w:rsid w:val="008D5C8A"/>
    <w:rsid w:val="008D5E6A"/>
    <w:rsid w:val="008D5FBF"/>
    <w:rsid w:val="008D6496"/>
    <w:rsid w:val="008D661B"/>
    <w:rsid w:val="008E0219"/>
    <w:rsid w:val="008E048C"/>
    <w:rsid w:val="008E12D6"/>
    <w:rsid w:val="008E18A2"/>
    <w:rsid w:val="008E27ED"/>
    <w:rsid w:val="008E2D98"/>
    <w:rsid w:val="008E3613"/>
    <w:rsid w:val="008E5176"/>
    <w:rsid w:val="008E5DE0"/>
    <w:rsid w:val="008F00D1"/>
    <w:rsid w:val="008F04D3"/>
    <w:rsid w:val="008F09E0"/>
    <w:rsid w:val="008F0DD5"/>
    <w:rsid w:val="008F14BB"/>
    <w:rsid w:val="008F1E61"/>
    <w:rsid w:val="008F23CF"/>
    <w:rsid w:val="008F2D86"/>
    <w:rsid w:val="008F45C9"/>
    <w:rsid w:val="008F5663"/>
    <w:rsid w:val="008F5D16"/>
    <w:rsid w:val="008F650A"/>
    <w:rsid w:val="00900DBE"/>
    <w:rsid w:val="00901E62"/>
    <w:rsid w:val="009022B7"/>
    <w:rsid w:val="00902475"/>
    <w:rsid w:val="00902838"/>
    <w:rsid w:val="00902AF8"/>
    <w:rsid w:val="009031AA"/>
    <w:rsid w:val="009033C9"/>
    <w:rsid w:val="0090394C"/>
    <w:rsid w:val="00903A60"/>
    <w:rsid w:val="00904750"/>
    <w:rsid w:val="00904E7C"/>
    <w:rsid w:val="00905DCB"/>
    <w:rsid w:val="00906680"/>
    <w:rsid w:val="0090677A"/>
    <w:rsid w:val="00907551"/>
    <w:rsid w:val="009075A9"/>
    <w:rsid w:val="009075AB"/>
    <w:rsid w:val="00907DE4"/>
    <w:rsid w:val="009119F2"/>
    <w:rsid w:val="00914172"/>
    <w:rsid w:val="009145C5"/>
    <w:rsid w:val="009158A5"/>
    <w:rsid w:val="00915ED8"/>
    <w:rsid w:val="00916752"/>
    <w:rsid w:val="0092452D"/>
    <w:rsid w:val="00924617"/>
    <w:rsid w:val="009256F1"/>
    <w:rsid w:val="0092575C"/>
    <w:rsid w:val="00926276"/>
    <w:rsid w:val="00926A80"/>
    <w:rsid w:val="00926C1D"/>
    <w:rsid w:val="00926E39"/>
    <w:rsid w:val="00926EE0"/>
    <w:rsid w:val="00927942"/>
    <w:rsid w:val="00927AAE"/>
    <w:rsid w:val="00927B24"/>
    <w:rsid w:val="00927B73"/>
    <w:rsid w:val="00932392"/>
    <w:rsid w:val="00933A93"/>
    <w:rsid w:val="009341E1"/>
    <w:rsid w:val="0093466B"/>
    <w:rsid w:val="009347D7"/>
    <w:rsid w:val="0093490E"/>
    <w:rsid w:val="009353E7"/>
    <w:rsid w:val="00935413"/>
    <w:rsid w:val="00936DC3"/>
    <w:rsid w:val="00937181"/>
    <w:rsid w:val="00937BDB"/>
    <w:rsid w:val="00937DD3"/>
    <w:rsid w:val="00940654"/>
    <w:rsid w:val="00941F60"/>
    <w:rsid w:val="00943092"/>
    <w:rsid w:val="00943776"/>
    <w:rsid w:val="00943D51"/>
    <w:rsid w:val="00943DB5"/>
    <w:rsid w:val="0094412A"/>
    <w:rsid w:val="00946A3A"/>
    <w:rsid w:val="00946C21"/>
    <w:rsid w:val="00950388"/>
    <w:rsid w:val="009505A5"/>
    <w:rsid w:val="009532FA"/>
    <w:rsid w:val="00953A92"/>
    <w:rsid w:val="00953AE5"/>
    <w:rsid w:val="0095479A"/>
    <w:rsid w:val="009562DA"/>
    <w:rsid w:val="00957189"/>
    <w:rsid w:val="00957193"/>
    <w:rsid w:val="009571EB"/>
    <w:rsid w:val="00957541"/>
    <w:rsid w:val="00961C69"/>
    <w:rsid w:val="00962341"/>
    <w:rsid w:val="00962561"/>
    <w:rsid w:val="0096263D"/>
    <w:rsid w:val="0096267A"/>
    <w:rsid w:val="00962FEE"/>
    <w:rsid w:val="00963CF8"/>
    <w:rsid w:val="0096439E"/>
    <w:rsid w:val="00965410"/>
    <w:rsid w:val="009673CF"/>
    <w:rsid w:val="009715FA"/>
    <w:rsid w:val="00971A3C"/>
    <w:rsid w:val="00971B8F"/>
    <w:rsid w:val="00972625"/>
    <w:rsid w:val="0097429E"/>
    <w:rsid w:val="009745EE"/>
    <w:rsid w:val="00974ADB"/>
    <w:rsid w:val="00974AFC"/>
    <w:rsid w:val="00975004"/>
    <w:rsid w:val="00976304"/>
    <w:rsid w:val="0097702D"/>
    <w:rsid w:val="00977B0C"/>
    <w:rsid w:val="0098077E"/>
    <w:rsid w:val="0098083D"/>
    <w:rsid w:val="00981501"/>
    <w:rsid w:val="00981799"/>
    <w:rsid w:val="009830EB"/>
    <w:rsid w:val="00983B8E"/>
    <w:rsid w:val="00984457"/>
    <w:rsid w:val="0098484B"/>
    <w:rsid w:val="00987F68"/>
    <w:rsid w:val="0099071E"/>
    <w:rsid w:val="00991256"/>
    <w:rsid w:val="009912AF"/>
    <w:rsid w:val="009913C1"/>
    <w:rsid w:val="00991753"/>
    <w:rsid w:val="0099183C"/>
    <w:rsid w:val="00992882"/>
    <w:rsid w:val="00993385"/>
    <w:rsid w:val="00995B92"/>
    <w:rsid w:val="00996095"/>
    <w:rsid w:val="00996A09"/>
    <w:rsid w:val="00996A5D"/>
    <w:rsid w:val="009A047B"/>
    <w:rsid w:val="009A1295"/>
    <w:rsid w:val="009A139E"/>
    <w:rsid w:val="009A179C"/>
    <w:rsid w:val="009A193D"/>
    <w:rsid w:val="009A1F1E"/>
    <w:rsid w:val="009A3EF5"/>
    <w:rsid w:val="009A44BE"/>
    <w:rsid w:val="009A4EDB"/>
    <w:rsid w:val="009A5517"/>
    <w:rsid w:val="009A56EC"/>
    <w:rsid w:val="009A61E6"/>
    <w:rsid w:val="009A66D9"/>
    <w:rsid w:val="009A69B1"/>
    <w:rsid w:val="009A6AC9"/>
    <w:rsid w:val="009A6CE2"/>
    <w:rsid w:val="009A77DF"/>
    <w:rsid w:val="009A7B88"/>
    <w:rsid w:val="009A7BDF"/>
    <w:rsid w:val="009B0542"/>
    <w:rsid w:val="009B079D"/>
    <w:rsid w:val="009B0FA3"/>
    <w:rsid w:val="009B2F28"/>
    <w:rsid w:val="009B3D36"/>
    <w:rsid w:val="009B3D3D"/>
    <w:rsid w:val="009B4176"/>
    <w:rsid w:val="009B4662"/>
    <w:rsid w:val="009B4859"/>
    <w:rsid w:val="009B5019"/>
    <w:rsid w:val="009B5B1B"/>
    <w:rsid w:val="009B5D2C"/>
    <w:rsid w:val="009B644E"/>
    <w:rsid w:val="009C0448"/>
    <w:rsid w:val="009C0E4E"/>
    <w:rsid w:val="009C1861"/>
    <w:rsid w:val="009C2571"/>
    <w:rsid w:val="009C445F"/>
    <w:rsid w:val="009C4F0A"/>
    <w:rsid w:val="009C6BE2"/>
    <w:rsid w:val="009D0304"/>
    <w:rsid w:val="009D0795"/>
    <w:rsid w:val="009D08DD"/>
    <w:rsid w:val="009D0DDA"/>
    <w:rsid w:val="009D3DD0"/>
    <w:rsid w:val="009D4C31"/>
    <w:rsid w:val="009D5BEC"/>
    <w:rsid w:val="009D6136"/>
    <w:rsid w:val="009D63C6"/>
    <w:rsid w:val="009D6C5D"/>
    <w:rsid w:val="009E0357"/>
    <w:rsid w:val="009E0DA9"/>
    <w:rsid w:val="009E27AD"/>
    <w:rsid w:val="009E47E0"/>
    <w:rsid w:val="009E4D79"/>
    <w:rsid w:val="009E58A4"/>
    <w:rsid w:val="009E5AD0"/>
    <w:rsid w:val="009E5BE4"/>
    <w:rsid w:val="009F0004"/>
    <w:rsid w:val="009F0429"/>
    <w:rsid w:val="009F183E"/>
    <w:rsid w:val="009F2264"/>
    <w:rsid w:val="009F2547"/>
    <w:rsid w:val="009F38D0"/>
    <w:rsid w:val="009F414E"/>
    <w:rsid w:val="009F53BE"/>
    <w:rsid w:val="009F5781"/>
    <w:rsid w:val="009F6495"/>
    <w:rsid w:val="009F6E7E"/>
    <w:rsid w:val="009F7CF5"/>
    <w:rsid w:val="00A01E57"/>
    <w:rsid w:val="00A01EAC"/>
    <w:rsid w:val="00A02856"/>
    <w:rsid w:val="00A04290"/>
    <w:rsid w:val="00A045EF"/>
    <w:rsid w:val="00A04822"/>
    <w:rsid w:val="00A058CD"/>
    <w:rsid w:val="00A06016"/>
    <w:rsid w:val="00A06A0A"/>
    <w:rsid w:val="00A07F1F"/>
    <w:rsid w:val="00A11E0A"/>
    <w:rsid w:val="00A12B66"/>
    <w:rsid w:val="00A12DE4"/>
    <w:rsid w:val="00A131F2"/>
    <w:rsid w:val="00A13F4C"/>
    <w:rsid w:val="00A14062"/>
    <w:rsid w:val="00A141FC"/>
    <w:rsid w:val="00A1445E"/>
    <w:rsid w:val="00A1473B"/>
    <w:rsid w:val="00A14FCF"/>
    <w:rsid w:val="00A21671"/>
    <w:rsid w:val="00A21F14"/>
    <w:rsid w:val="00A22608"/>
    <w:rsid w:val="00A22648"/>
    <w:rsid w:val="00A230CD"/>
    <w:rsid w:val="00A2318B"/>
    <w:rsid w:val="00A2322D"/>
    <w:rsid w:val="00A242D9"/>
    <w:rsid w:val="00A24583"/>
    <w:rsid w:val="00A24C34"/>
    <w:rsid w:val="00A2620B"/>
    <w:rsid w:val="00A2649F"/>
    <w:rsid w:val="00A26601"/>
    <w:rsid w:val="00A27272"/>
    <w:rsid w:val="00A275D2"/>
    <w:rsid w:val="00A27AC4"/>
    <w:rsid w:val="00A27D50"/>
    <w:rsid w:val="00A31297"/>
    <w:rsid w:val="00A3159B"/>
    <w:rsid w:val="00A319CE"/>
    <w:rsid w:val="00A3296E"/>
    <w:rsid w:val="00A336FC"/>
    <w:rsid w:val="00A348F6"/>
    <w:rsid w:val="00A35DA4"/>
    <w:rsid w:val="00A3618B"/>
    <w:rsid w:val="00A41380"/>
    <w:rsid w:val="00A41A67"/>
    <w:rsid w:val="00A42081"/>
    <w:rsid w:val="00A42648"/>
    <w:rsid w:val="00A43B9B"/>
    <w:rsid w:val="00A44612"/>
    <w:rsid w:val="00A45708"/>
    <w:rsid w:val="00A457A9"/>
    <w:rsid w:val="00A4775A"/>
    <w:rsid w:val="00A47D79"/>
    <w:rsid w:val="00A501B3"/>
    <w:rsid w:val="00A501B9"/>
    <w:rsid w:val="00A511C8"/>
    <w:rsid w:val="00A511DA"/>
    <w:rsid w:val="00A538F4"/>
    <w:rsid w:val="00A5442C"/>
    <w:rsid w:val="00A54B0C"/>
    <w:rsid w:val="00A54BBE"/>
    <w:rsid w:val="00A54C50"/>
    <w:rsid w:val="00A5673F"/>
    <w:rsid w:val="00A56994"/>
    <w:rsid w:val="00A56DD6"/>
    <w:rsid w:val="00A57A3B"/>
    <w:rsid w:val="00A60E17"/>
    <w:rsid w:val="00A61BC7"/>
    <w:rsid w:val="00A62060"/>
    <w:rsid w:val="00A62889"/>
    <w:rsid w:val="00A636DC"/>
    <w:rsid w:val="00A6396C"/>
    <w:rsid w:val="00A63C65"/>
    <w:rsid w:val="00A63F2B"/>
    <w:rsid w:val="00A63FCB"/>
    <w:rsid w:val="00A64BED"/>
    <w:rsid w:val="00A64FD3"/>
    <w:rsid w:val="00A65479"/>
    <w:rsid w:val="00A66FFA"/>
    <w:rsid w:val="00A672B8"/>
    <w:rsid w:val="00A67EEE"/>
    <w:rsid w:val="00A70029"/>
    <w:rsid w:val="00A70E69"/>
    <w:rsid w:val="00A7340B"/>
    <w:rsid w:val="00A734C1"/>
    <w:rsid w:val="00A7445D"/>
    <w:rsid w:val="00A754C8"/>
    <w:rsid w:val="00A7786A"/>
    <w:rsid w:val="00A77A82"/>
    <w:rsid w:val="00A81C0F"/>
    <w:rsid w:val="00A821E3"/>
    <w:rsid w:val="00A82E2B"/>
    <w:rsid w:val="00A83B98"/>
    <w:rsid w:val="00A840FD"/>
    <w:rsid w:val="00A859D7"/>
    <w:rsid w:val="00A85BA8"/>
    <w:rsid w:val="00A867E8"/>
    <w:rsid w:val="00A87B10"/>
    <w:rsid w:val="00A87CA3"/>
    <w:rsid w:val="00A90351"/>
    <w:rsid w:val="00A909D9"/>
    <w:rsid w:val="00A90B97"/>
    <w:rsid w:val="00A93503"/>
    <w:rsid w:val="00A9455F"/>
    <w:rsid w:val="00A951F2"/>
    <w:rsid w:val="00A95DC7"/>
    <w:rsid w:val="00A96477"/>
    <w:rsid w:val="00A97190"/>
    <w:rsid w:val="00A97731"/>
    <w:rsid w:val="00A97CEC"/>
    <w:rsid w:val="00AA06E6"/>
    <w:rsid w:val="00AA137D"/>
    <w:rsid w:val="00AA1BAD"/>
    <w:rsid w:val="00AA1F26"/>
    <w:rsid w:val="00AA260E"/>
    <w:rsid w:val="00AA4C58"/>
    <w:rsid w:val="00AB17B5"/>
    <w:rsid w:val="00AB213A"/>
    <w:rsid w:val="00AB27B6"/>
    <w:rsid w:val="00AB4736"/>
    <w:rsid w:val="00AB4CBA"/>
    <w:rsid w:val="00AB50B0"/>
    <w:rsid w:val="00AB5B80"/>
    <w:rsid w:val="00AB5E01"/>
    <w:rsid w:val="00AB63F2"/>
    <w:rsid w:val="00AB73AE"/>
    <w:rsid w:val="00AC02E0"/>
    <w:rsid w:val="00AC0771"/>
    <w:rsid w:val="00AC0D28"/>
    <w:rsid w:val="00AC0EEF"/>
    <w:rsid w:val="00AC190C"/>
    <w:rsid w:val="00AC344B"/>
    <w:rsid w:val="00AC3853"/>
    <w:rsid w:val="00AC509D"/>
    <w:rsid w:val="00AC534C"/>
    <w:rsid w:val="00AC633A"/>
    <w:rsid w:val="00AC66F8"/>
    <w:rsid w:val="00AC6AF3"/>
    <w:rsid w:val="00AC6ED9"/>
    <w:rsid w:val="00AC6EEC"/>
    <w:rsid w:val="00AC7086"/>
    <w:rsid w:val="00AC73B9"/>
    <w:rsid w:val="00AC7DA4"/>
    <w:rsid w:val="00AD015F"/>
    <w:rsid w:val="00AD18BD"/>
    <w:rsid w:val="00AD33FD"/>
    <w:rsid w:val="00AD3DD7"/>
    <w:rsid w:val="00AD41FA"/>
    <w:rsid w:val="00AD44EC"/>
    <w:rsid w:val="00AD4B38"/>
    <w:rsid w:val="00AD5336"/>
    <w:rsid w:val="00AD58D7"/>
    <w:rsid w:val="00AD5BBE"/>
    <w:rsid w:val="00AD612A"/>
    <w:rsid w:val="00AD62EA"/>
    <w:rsid w:val="00AD6434"/>
    <w:rsid w:val="00AD6B0B"/>
    <w:rsid w:val="00AD7CBC"/>
    <w:rsid w:val="00AE001C"/>
    <w:rsid w:val="00AE1163"/>
    <w:rsid w:val="00AE2A1D"/>
    <w:rsid w:val="00AE2FB6"/>
    <w:rsid w:val="00AE3152"/>
    <w:rsid w:val="00AE36FD"/>
    <w:rsid w:val="00AE3DB3"/>
    <w:rsid w:val="00AE4165"/>
    <w:rsid w:val="00AE5CCE"/>
    <w:rsid w:val="00AE61F8"/>
    <w:rsid w:val="00AE688B"/>
    <w:rsid w:val="00AE755E"/>
    <w:rsid w:val="00AE76E4"/>
    <w:rsid w:val="00AF00A5"/>
    <w:rsid w:val="00AF0BB0"/>
    <w:rsid w:val="00AF2354"/>
    <w:rsid w:val="00AF3019"/>
    <w:rsid w:val="00AF43FE"/>
    <w:rsid w:val="00AF45D9"/>
    <w:rsid w:val="00AF5129"/>
    <w:rsid w:val="00AF6E0A"/>
    <w:rsid w:val="00AF6E98"/>
    <w:rsid w:val="00AF7ED1"/>
    <w:rsid w:val="00B002E5"/>
    <w:rsid w:val="00B005A6"/>
    <w:rsid w:val="00B0124B"/>
    <w:rsid w:val="00B01495"/>
    <w:rsid w:val="00B02023"/>
    <w:rsid w:val="00B021B2"/>
    <w:rsid w:val="00B02DF1"/>
    <w:rsid w:val="00B033C5"/>
    <w:rsid w:val="00B037C8"/>
    <w:rsid w:val="00B0394A"/>
    <w:rsid w:val="00B0437D"/>
    <w:rsid w:val="00B056E6"/>
    <w:rsid w:val="00B058C1"/>
    <w:rsid w:val="00B069FA"/>
    <w:rsid w:val="00B06BDB"/>
    <w:rsid w:val="00B07875"/>
    <w:rsid w:val="00B125B6"/>
    <w:rsid w:val="00B12733"/>
    <w:rsid w:val="00B128CC"/>
    <w:rsid w:val="00B12E9D"/>
    <w:rsid w:val="00B1378B"/>
    <w:rsid w:val="00B14128"/>
    <w:rsid w:val="00B14ECA"/>
    <w:rsid w:val="00B15BD0"/>
    <w:rsid w:val="00B16255"/>
    <w:rsid w:val="00B16AF8"/>
    <w:rsid w:val="00B1724A"/>
    <w:rsid w:val="00B20B90"/>
    <w:rsid w:val="00B20C42"/>
    <w:rsid w:val="00B212BA"/>
    <w:rsid w:val="00B22051"/>
    <w:rsid w:val="00B22820"/>
    <w:rsid w:val="00B22CE7"/>
    <w:rsid w:val="00B2332B"/>
    <w:rsid w:val="00B24BFD"/>
    <w:rsid w:val="00B24DCA"/>
    <w:rsid w:val="00B25E92"/>
    <w:rsid w:val="00B2600B"/>
    <w:rsid w:val="00B26683"/>
    <w:rsid w:val="00B27A09"/>
    <w:rsid w:val="00B305FF"/>
    <w:rsid w:val="00B30E55"/>
    <w:rsid w:val="00B321BF"/>
    <w:rsid w:val="00B32E16"/>
    <w:rsid w:val="00B332CD"/>
    <w:rsid w:val="00B342C3"/>
    <w:rsid w:val="00B35A14"/>
    <w:rsid w:val="00B35A59"/>
    <w:rsid w:val="00B373E5"/>
    <w:rsid w:val="00B403F8"/>
    <w:rsid w:val="00B40C92"/>
    <w:rsid w:val="00B41656"/>
    <w:rsid w:val="00B41891"/>
    <w:rsid w:val="00B41DF2"/>
    <w:rsid w:val="00B42171"/>
    <w:rsid w:val="00B4327B"/>
    <w:rsid w:val="00B437B5"/>
    <w:rsid w:val="00B4420B"/>
    <w:rsid w:val="00B445B2"/>
    <w:rsid w:val="00B44662"/>
    <w:rsid w:val="00B4498F"/>
    <w:rsid w:val="00B44BD6"/>
    <w:rsid w:val="00B451BE"/>
    <w:rsid w:val="00B4552A"/>
    <w:rsid w:val="00B45833"/>
    <w:rsid w:val="00B4600F"/>
    <w:rsid w:val="00B466AB"/>
    <w:rsid w:val="00B473AD"/>
    <w:rsid w:val="00B4757C"/>
    <w:rsid w:val="00B502EC"/>
    <w:rsid w:val="00B507AD"/>
    <w:rsid w:val="00B50CE3"/>
    <w:rsid w:val="00B51282"/>
    <w:rsid w:val="00B51EBF"/>
    <w:rsid w:val="00B525FA"/>
    <w:rsid w:val="00B529F8"/>
    <w:rsid w:val="00B553D5"/>
    <w:rsid w:val="00B55676"/>
    <w:rsid w:val="00B56769"/>
    <w:rsid w:val="00B56DF8"/>
    <w:rsid w:val="00B57719"/>
    <w:rsid w:val="00B57C55"/>
    <w:rsid w:val="00B602A9"/>
    <w:rsid w:val="00B60C88"/>
    <w:rsid w:val="00B62C3D"/>
    <w:rsid w:val="00B63B57"/>
    <w:rsid w:val="00B63F59"/>
    <w:rsid w:val="00B640EB"/>
    <w:rsid w:val="00B6500F"/>
    <w:rsid w:val="00B651BB"/>
    <w:rsid w:val="00B6604A"/>
    <w:rsid w:val="00B66BC2"/>
    <w:rsid w:val="00B66FE5"/>
    <w:rsid w:val="00B6702F"/>
    <w:rsid w:val="00B6754F"/>
    <w:rsid w:val="00B67A42"/>
    <w:rsid w:val="00B7023E"/>
    <w:rsid w:val="00B717B3"/>
    <w:rsid w:val="00B71A47"/>
    <w:rsid w:val="00B720DB"/>
    <w:rsid w:val="00B72BA1"/>
    <w:rsid w:val="00B72C60"/>
    <w:rsid w:val="00B735DF"/>
    <w:rsid w:val="00B73861"/>
    <w:rsid w:val="00B73AEE"/>
    <w:rsid w:val="00B8097E"/>
    <w:rsid w:val="00B80EF4"/>
    <w:rsid w:val="00B80F65"/>
    <w:rsid w:val="00B815E9"/>
    <w:rsid w:val="00B81C41"/>
    <w:rsid w:val="00B82248"/>
    <w:rsid w:val="00B836A8"/>
    <w:rsid w:val="00B83BA2"/>
    <w:rsid w:val="00B83E1D"/>
    <w:rsid w:val="00B84C83"/>
    <w:rsid w:val="00B8522F"/>
    <w:rsid w:val="00B8548C"/>
    <w:rsid w:val="00B85681"/>
    <w:rsid w:val="00B85FB9"/>
    <w:rsid w:val="00B86165"/>
    <w:rsid w:val="00B86A55"/>
    <w:rsid w:val="00B86EF5"/>
    <w:rsid w:val="00B903E9"/>
    <w:rsid w:val="00B90945"/>
    <w:rsid w:val="00B91336"/>
    <w:rsid w:val="00B91365"/>
    <w:rsid w:val="00B915F3"/>
    <w:rsid w:val="00B91BEB"/>
    <w:rsid w:val="00B9207D"/>
    <w:rsid w:val="00B92272"/>
    <w:rsid w:val="00B9288C"/>
    <w:rsid w:val="00B93202"/>
    <w:rsid w:val="00B943A5"/>
    <w:rsid w:val="00B95F84"/>
    <w:rsid w:val="00BA0318"/>
    <w:rsid w:val="00BA0C15"/>
    <w:rsid w:val="00BA1312"/>
    <w:rsid w:val="00BA2219"/>
    <w:rsid w:val="00BA3A86"/>
    <w:rsid w:val="00BA4302"/>
    <w:rsid w:val="00BA7B91"/>
    <w:rsid w:val="00BB097C"/>
    <w:rsid w:val="00BB09AA"/>
    <w:rsid w:val="00BB13F3"/>
    <w:rsid w:val="00BB1C38"/>
    <w:rsid w:val="00BB2162"/>
    <w:rsid w:val="00BB32FE"/>
    <w:rsid w:val="00BB37D0"/>
    <w:rsid w:val="00BB3D49"/>
    <w:rsid w:val="00BB467A"/>
    <w:rsid w:val="00BB52F7"/>
    <w:rsid w:val="00BB58F9"/>
    <w:rsid w:val="00BB5D9F"/>
    <w:rsid w:val="00BB684C"/>
    <w:rsid w:val="00BB7359"/>
    <w:rsid w:val="00BC0031"/>
    <w:rsid w:val="00BC22C2"/>
    <w:rsid w:val="00BC2F58"/>
    <w:rsid w:val="00BC35EF"/>
    <w:rsid w:val="00BC3A37"/>
    <w:rsid w:val="00BC3CE2"/>
    <w:rsid w:val="00BC4A60"/>
    <w:rsid w:val="00BC705F"/>
    <w:rsid w:val="00BC70FF"/>
    <w:rsid w:val="00BC7655"/>
    <w:rsid w:val="00BC7A16"/>
    <w:rsid w:val="00BC7AA4"/>
    <w:rsid w:val="00BD064E"/>
    <w:rsid w:val="00BD0DEC"/>
    <w:rsid w:val="00BD10F1"/>
    <w:rsid w:val="00BD121D"/>
    <w:rsid w:val="00BD177C"/>
    <w:rsid w:val="00BD1DD0"/>
    <w:rsid w:val="00BD3ACF"/>
    <w:rsid w:val="00BD504E"/>
    <w:rsid w:val="00BD5357"/>
    <w:rsid w:val="00BD583A"/>
    <w:rsid w:val="00BD5FDA"/>
    <w:rsid w:val="00BD682F"/>
    <w:rsid w:val="00BD6FC9"/>
    <w:rsid w:val="00BD7144"/>
    <w:rsid w:val="00BD7429"/>
    <w:rsid w:val="00BD7748"/>
    <w:rsid w:val="00BD7D82"/>
    <w:rsid w:val="00BE036A"/>
    <w:rsid w:val="00BE10EC"/>
    <w:rsid w:val="00BE186E"/>
    <w:rsid w:val="00BE1BF7"/>
    <w:rsid w:val="00BE27DA"/>
    <w:rsid w:val="00BE2DA6"/>
    <w:rsid w:val="00BE3219"/>
    <w:rsid w:val="00BE33ED"/>
    <w:rsid w:val="00BE371E"/>
    <w:rsid w:val="00BE4F55"/>
    <w:rsid w:val="00BE5206"/>
    <w:rsid w:val="00BE5427"/>
    <w:rsid w:val="00BE59D4"/>
    <w:rsid w:val="00BE5F35"/>
    <w:rsid w:val="00BE760B"/>
    <w:rsid w:val="00BF02C7"/>
    <w:rsid w:val="00BF0C30"/>
    <w:rsid w:val="00BF1E53"/>
    <w:rsid w:val="00BF2D77"/>
    <w:rsid w:val="00BF3B34"/>
    <w:rsid w:val="00BF3DE0"/>
    <w:rsid w:val="00BF4130"/>
    <w:rsid w:val="00BF6D20"/>
    <w:rsid w:val="00BF718D"/>
    <w:rsid w:val="00C005D7"/>
    <w:rsid w:val="00C007DE"/>
    <w:rsid w:val="00C00FBC"/>
    <w:rsid w:val="00C0157F"/>
    <w:rsid w:val="00C01971"/>
    <w:rsid w:val="00C028D4"/>
    <w:rsid w:val="00C02985"/>
    <w:rsid w:val="00C03ACF"/>
    <w:rsid w:val="00C03B03"/>
    <w:rsid w:val="00C04416"/>
    <w:rsid w:val="00C05D31"/>
    <w:rsid w:val="00C060A5"/>
    <w:rsid w:val="00C065E7"/>
    <w:rsid w:val="00C07A91"/>
    <w:rsid w:val="00C10D04"/>
    <w:rsid w:val="00C12108"/>
    <w:rsid w:val="00C122FE"/>
    <w:rsid w:val="00C12B12"/>
    <w:rsid w:val="00C12DA2"/>
    <w:rsid w:val="00C13B36"/>
    <w:rsid w:val="00C13E64"/>
    <w:rsid w:val="00C1435F"/>
    <w:rsid w:val="00C14D02"/>
    <w:rsid w:val="00C14F59"/>
    <w:rsid w:val="00C15487"/>
    <w:rsid w:val="00C15731"/>
    <w:rsid w:val="00C1650F"/>
    <w:rsid w:val="00C1698A"/>
    <w:rsid w:val="00C16F10"/>
    <w:rsid w:val="00C17A07"/>
    <w:rsid w:val="00C200E7"/>
    <w:rsid w:val="00C20676"/>
    <w:rsid w:val="00C20785"/>
    <w:rsid w:val="00C21311"/>
    <w:rsid w:val="00C21609"/>
    <w:rsid w:val="00C2196A"/>
    <w:rsid w:val="00C22298"/>
    <w:rsid w:val="00C22344"/>
    <w:rsid w:val="00C226B9"/>
    <w:rsid w:val="00C22C87"/>
    <w:rsid w:val="00C230E8"/>
    <w:rsid w:val="00C24934"/>
    <w:rsid w:val="00C253DA"/>
    <w:rsid w:val="00C26132"/>
    <w:rsid w:val="00C26D0C"/>
    <w:rsid w:val="00C271F4"/>
    <w:rsid w:val="00C27837"/>
    <w:rsid w:val="00C27C05"/>
    <w:rsid w:val="00C30FFE"/>
    <w:rsid w:val="00C3270C"/>
    <w:rsid w:val="00C336CB"/>
    <w:rsid w:val="00C33966"/>
    <w:rsid w:val="00C35545"/>
    <w:rsid w:val="00C35FE1"/>
    <w:rsid w:val="00C36F06"/>
    <w:rsid w:val="00C407B6"/>
    <w:rsid w:val="00C4088E"/>
    <w:rsid w:val="00C40BF7"/>
    <w:rsid w:val="00C424EE"/>
    <w:rsid w:val="00C43CF6"/>
    <w:rsid w:val="00C4441A"/>
    <w:rsid w:val="00C4463B"/>
    <w:rsid w:val="00C450E8"/>
    <w:rsid w:val="00C462E5"/>
    <w:rsid w:val="00C46A22"/>
    <w:rsid w:val="00C46D7D"/>
    <w:rsid w:val="00C46E29"/>
    <w:rsid w:val="00C46FB4"/>
    <w:rsid w:val="00C47EBD"/>
    <w:rsid w:val="00C502AA"/>
    <w:rsid w:val="00C5038E"/>
    <w:rsid w:val="00C50ADE"/>
    <w:rsid w:val="00C51487"/>
    <w:rsid w:val="00C53319"/>
    <w:rsid w:val="00C535BD"/>
    <w:rsid w:val="00C53F78"/>
    <w:rsid w:val="00C5452E"/>
    <w:rsid w:val="00C54F18"/>
    <w:rsid w:val="00C55435"/>
    <w:rsid w:val="00C555E5"/>
    <w:rsid w:val="00C571D0"/>
    <w:rsid w:val="00C577DD"/>
    <w:rsid w:val="00C57B70"/>
    <w:rsid w:val="00C605E8"/>
    <w:rsid w:val="00C61543"/>
    <w:rsid w:val="00C615EB"/>
    <w:rsid w:val="00C6238F"/>
    <w:rsid w:val="00C62A2F"/>
    <w:rsid w:val="00C63EE9"/>
    <w:rsid w:val="00C63F01"/>
    <w:rsid w:val="00C648D2"/>
    <w:rsid w:val="00C649C0"/>
    <w:rsid w:val="00C65BCA"/>
    <w:rsid w:val="00C67170"/>
    <w:rsid w:val="00C67244"/>
    <w:rsid w:val="00C67A31"/>
    <w:rsid w:val="00C67B99"/>
    <w:rsid w:val="00C706E9"/>
    <w:rsid w:val="00C708BF"/>
    <w:rsid w:val="00C710AD"/>
    <w:rsid w:val="00C7112E"/>
    <w:rsid w:val="00C7120B"/>
    <w:rsid w:val="00C716CF"/>
    <w:rsid w:val="00C73408"/>
    <w:rsid w:val="00C74338"/>
    <w:rsid w:val="00C745F8"/>
    <w:rsid w:val="00C77632"/>
    <w:rsid w:val="00C77C7A"/>
    <w:rsid w:val="00C80943"/>
    <w:rsid w:val="00C80BBC"/>
    <w:rsid w:val="00C811C5"/>
    <w:rsid w:val="00C815B7"/>
    <w:rsid w:val="00C819D3"/>
    <w:rsid w:val="00C81D67"/>
    <w:rsid w:val="00C82AC6"/>
    <w:rsid w:val="00C84570"/>
    <w:rsid w:val="00C84B4F"/>
    <w:rsid w:val="00C87176"/>
    <w:rsid w:val="00C871CA"/>
    <w:rsid w:val="00C8723A"/>
    <w:rsid w:val="00C87360"/>
    <w:rsid w:val="00C877B2"/>
    <w:rsid w:val="00C878EA"/>
    <w:rsid w:val="00C91034"/>
    <w:rsid w:val="00C91727"/>
    <w:rsid w:val="00C9177F"/>
    <w:rsid w:val="00C91976"/>
    <w:rsid w:val="00C92ACF"/>
    <w:rsid w:val="00C92EC9"/>
    <w:rsid w:val="00C94730"/>
    <w:rsid w:val="00C970D1"/>
    <w:rsid w:val="00C978E7"/>
    <w:rsid w:val="00C97FE5"/>
    <w:rsid w:val="00CA2117"/>
    <w:rsid w:val="00CA267C"/>
    <w:rsid w:val="00CA290F"/>
    <w:rsid w:val="00CA2AB4"/>
    <w:rsid w:val="00CA3B0A"/>
    <w:rsid w:val="00CA3CCF"/>
    <w:rsid w:val="00CA3E91"/>
    <w:rsid w:val="00CA42CB"/>
    <w:rsid w:val="00CA5552"/>
    <w:rsid w:val="00CA6A71"/>
    <w:rsid w:val="00CA7E26"/>
    <w:rsid w:val="00CB0185"/>
    <w:rsid w:val="00CB12B5"/>
    <w:rsid w:val="00CB13CB"/>
    <w:rsid w:val="00CB17CF"/>
    <w:rsid w:val="00CB2B22"/>
    <w:rsid w:val="00CB2E7E"/>
    <w:rsid w:val="00CB3128"/>
    <w:rsid w:val="00CB35EB"/>
    <w:rsid w:val="00CB3702"/>
    <w:rsid w:val="00CB3C22"/>
    <w:rsid w:val="00CB402C"/>
    <w:rsid w:val="00CB446F"/>
    <w:rsid w:val="00CB4538"/>
    <w:rsid w:val="00CB46B3"/>
    <w:rsid w:val="00CB6BAF"/>
    <w:rsid w:val="00CB7082"/>
    <w:rsid w:val="00CB753B"/>
    <w:rsid w:val="00CC04A4"/>
    <w:rsid w:val="00CC1108"/>
    <w:rsid w:val="00CC125B"/>
    <w:rsid w:val="00CC22CC"/>
    <w:rsid w:val="00CC2371"/>
    <w:rsid w:val="00CC35A7"/>
    <w:rsid w:val="00CC4F7A"/>
    <w:rsid w:val="00CC50AF"/>
    <w:rsid w:val="00CC5B5B"/>
    <w:rsid w:val="00CC65CE"/>
    <w:rsid w:val="00CC6F0D"/>
    <w:rsid w:val="00CC752F"/>
    <w:rsid w:val="00CD0A12"/>
    <w:rsid w:val="00CD0B6A"/>
    <w:rsid w:val="00CD0D06"/>
    <w:rsid w:val="00CD1190"/>
    <w:rsid w:val="00CD3850"/>
    <w:rsid w:val="00CD443D"/>
    <w:rsid w:val="00CD44B7"/>
    <w:rsid w:val="00CD4A10"/>
    <w:rsid w:val="00CD51F3"/>
    <w:rsid w:val="00CD548B"/>
    <w:rsid w:val="00CD578A"/>
    <w:rsid w:val="00CD5DC8"/>
    <w:rsid w:val="00CD6163"/>
    <w:rsid w:val="00CD6BBD"/>
    <w:rsid w:val="00CD6EAE"/>
    <w:rsid w:val="00CD6F05"/>
    <w:rsid w:val="00CE02A3"/>
    <w:rsid w:val="00CE0361"/>
    <w:rsid w:val="00CE0940"/>
    <w:rsid w:val="00CE0E39"/>
    <w:rsid w:val="00CE1E00"/>
    <w:rsid w:val="00CE24CC"/>
    <w:rsid w:val="00CE29B1"/>
    <w:rsid w:val="00CE3E7F"/>
    <w:rsid w:val="00CE4CBC"/>
    <w:rsid w:val="00CE50F5"/>
    <w:rsid w:val="00CE5FBF"/>
    <w:rsid w:val="00CE7347"/>
    <w:rsid w:val="00CE746B"/>
    <w:rsid w:val="00CE7865"/>
    <w:rsid w:val="00CE78CC"/>
    <w:rsid w:val="00CE7D90"/>
    <w:rsid w:val="00CF141A"/>
    <w:rsid w:val="00CF171D"/>
    <w:rsid w:val="00CF19D7"/>
    <w:rsid w:val="00CF27A3"/>
    <w:rsid w:val="00CF298D"/>
    <w:rsid w:val="00CF4285"/>
    <w:rsid w:val="00CF4F2B"/>
    <w:rsid w:val="00CF5779"/>
    <w:rsid w:val="00CF66FD"/>
    <w:rsid w:val="00CF67DD"/>
    <w:rsid w:val="00CF693E"/>
    <w:rsid w:val="00CF6D46"/>
    <w:rsid w:val="00CF7B13"/>
    <w:rsid w:val="00CF7DC5"/>
    <w:rsid w:val="00D0087B"/>
    <w:rsid w:val="00D008E1"/>
    <w:rsid w:val="00D00950"/>
    <w:rsid w:val="00D00A7A"/>
    <w:rsid w:val="00D00C57"/>
    <w:rsid w:val="00D0282F"/>
    <w:rsid w:val="00D02F0A"/>
    <w:rsid w:val="00D03711"/>
    <w:rsid w:val="00D0494D"/>
    <w:rsid w:val="00D04A62"/>
    <w:rsid w:val="00D04D86"/>
    <w:rsid w:val="00D06142"/>
    <w:rsid w:val="00D073CF"/>
    <w:rsid w:val="00D07643"/>
    <w:rsid w:val="00D107F9"/>
    <w:rsid w:val="00D1163D"/>
    <w:rsid w:val="00D119ED"/>
    <w:rsid w:val="00D11C15"/>
    <w:rsid w:val="00D12A33"/>
    <w:rsid w:val="00D1320E"/>
    <w:rsid w:val="00D134D9"/>
    <w:rsid w:val="00D1389D"/>
    <w:rsid w:val="00D1414E"/>
    <w:rsid w:val="00D152B1"/>
    <w:rsid w:val="00D161B3"/>
    <w:rsid w:val="00D16C9E"/>
    <w:rsid w:val="00D17201"/>
    <w:rsid w:val="00D17499"/>
    <w:rsid w:val="00D17A94"/>
    <w:rsid w:val="00D200BF"/>
    <w:rsid w:val="00D20406"/>
    <w:rsid w:val="00D20A21"/>
    <w:rsid w:val="00D20BA1"/>
    <w:rsid w:val="00D219A2"/>
    <w:rsid w:val="00D2235C"/>
    <w:rsid w:val="00D22DA1"/>
    <w:rsid w:val="00D23860"/>
    <w:rsid w:val="00D23B8C"/>
    <w:rsid w:val="00D25FD4"/>
    <w:rsid w:val="00D30197"/>
    <w:rsid w:val="00D303FF"/>
    <w:rsid w:val="00D30842"/>
    <w:rsid w:val="00D30B96"/>
    <w:rsid w:val="00D31168"/>
    <w:rsid w:val="00D32821"/>
    <w:rsid w:val="00D344FC"/>
    <w:rsid w:val="00D34942"/>
    <w:rsid w:val="00D356F0"/>
    <w:rsid w:val="00D35EE1"/>
    <w:rsid w:val="00D3618E"/>
    <w:rsid w:val="00D36EBF"/>
    <w:rsid w:val="00D37AD4"/>
    <w:rsid w:val="00D405CD"/>
    <w:rsid w:val="00D4083A"/>
    <w:rsid w:val="00D41B63"/>
    <w:rsid w:val="00D41C1D"/>
    <w:rsid w:val="00D41EA4"/>
    <w:rsid w:val="00D4251F"/>
    <w:rsid w:val="00D43444"/>
    <w:rsid w:val="00D43E9B"/>
    <w:rsid w:val="00D45BC8"/>
    <w:rsid w:val="00D47E45"/>
    <w:rsid w:val="00D50D59"/>
    <w:rsid w:val="00D52415"/>
    <w:rsid w:val="00D52EA1"/>
    <w:rsid w:val="00D5454C"/>
    <w:rsid w:val="00D56D35"/>
    <w:rsid w:val="00D579B1"/>
    <w:rsid w:val="00D636A9"/>
    <w:rsid w:val="00D64463"/>
    <w:rsid w:val="00D64839"/>
    <w:rsid w:val="00D64FC8"/>
    <w:rsid w:val="00D6526B"/>
    <w:rsid w:val="00D66018"/>
    <w:rsid w:val="00D66707"/>
    <w:rsid w:val="00D673C7"/>
    <w:rsid w:val="00D67817"/>
    <w:rsid w:val="00D67CE6"/>
    <w:rsid w:val="00D70465"/>
    <w:rsid w:val="00D7141C"/>
    <w:rsid w:val="00D7197B"/>
    <w:rsid w:val="00D72992"/>
    <w:rsid w:val="00D730DD"/>
    <w:rsid w:val="00D732E7"/>
    <w:rsid w:val="00D73ABF"/>
    <w:rsid w:val="00D73B70"/>
    <w:rsid w:val="00D73BF1"/>
    <w:rsid w:val="00D744D2"/>
    <w:rsid w:val="00D74DFA"/>
    <w:rsid w:val="00D80A13"/>
    <w:rsid w:val="00D815EF"/>
    <w:rsid w:val="00D82BAC"/>
    <w:rsid w:val="00D83B99"/>
    <w:rsid w:val="00D845C0"/>
    <w:rsid w:val="00D845F0"/>
    <w:rsid w:val="00D84AFF"/>
    <w:rsid w:val="00D84B23"/>
    <w:rsid w:val="00D858CE"/>
    <w:rsid w:val="00D86132"/>
    <w:rsid w:val="00D869A2"/>
    <w:rsid w:val="00D871DC"/>
    <w:rsid w:val="00D90744"/>
    <w:rsid w:val="00D90769"/>
    <w:rsid w:val="00D917A1"/>
    <w:rsid w:val="00D91EB2"/>
    <w:rsid w:val="00D93427"/>
    <w:rsid w:val="00D956F7"/>
    <w:rsid w:val="00D96AC7"/>
    <w:rsid w:val="00D96DDE"/>
    <w:rsid w:val="00D97186"/>
    <w:rsid w:val="00D97FE2"/>
    <w:rsid w:val="00DA02C0"/>
    <w:rsid w:val="00DA1719"/>
    <w:rsid w:val="00DA2941"/>
    <w:rsid w:val="00DA302D"/>
    <w:rsid w:val="00DA4FD0"/>
    <w:rsid w:val="00DA6AD3"/>
    <w:rsid w:val="00DB007B"/>
    <w:rsid w:val="00DB076A"/>
    <w:rsid w:val="00DB0DB4"/>
    <w:rsid w:val="00DB1562"/>
    <w:rsid w:val="00DB172D"/>
    <w:rsid w:val="00DB2698"/>
    <w:rsid w:val="00DB2B30"/>
    <w:rsid w:val="00DB31A0"/>
    <w:rsid w:val="00DB3FE9"/>
    <w:rsid w:val="00DB5B30"/>
    <w:rsid w:val="00DB5CB7"/>
    <w:rsid w:val="00DB6709"/>
    <w:rsid w:val="00DB6A46"/>
    <w:rsid w:val="00DB6F68"/>
    <w:rsid w:val="00DB749A"/>
    <w:rsid w:val="00DB7DC5"/>
    <w:rsid w:val="00DC010B"/>
    <w:rsid w:val="00DC19AC"/>
    <w:rsid w:val="00DC19CA"/>
    <w:rsid w:val="00DC1A5E"/>
    <w:rsid w:val="00DC1CF9"/>
    <w:rsid w:val="00DC36EC"/>
    <w:rsid w:val="00DC4906"/>
    <w:rsid w:val="00DC4A30"/>
    <w:rsid w:val="00DC4B2D"/>
    <w:rsid w:val="00DC4BB3"/>
    <w:rsid w:val="00DC516A"/>
    <w:rsid w:val="00DC53B6"/>
    <w:rsid w:val="00DC5C01"/>
    <w:rsid w:val="00DC5F71"/>
    <w:rsid w:val="00DC6743"/>
    <w:rsid w:val="00DC6781"/>
    <w:rsid w:val="00DC7D50"/>
    <w:rsid w:val="00DD1290"/>
    <w:rsid w:val="00DD150B"/>
    <w:rsid w:val="00DD2091"/>
    <w:rsid w:val="00DD2626"/>
    <w:rsid w:val="00DD3A04"/>
    <w:rsid w:val="00DD4548"/>
    <w:rsid w:val="00DD48C4"/>
    <w:rsid w:val="00DD4D06"/>
    <w:rsid w:val="00DD5992"/>
    <w:rsid w:val="00DD5EBA"/>
    <w:rsid w:val="00DD6E5B"/>
    <w:rsid w:val="00DD74A2"/>
    <w:rsid w:val="00DD7516"/>
    <w:rsid w:val="00DD7610"/>
    <w:rsid w:val="00DE1153"/>
    <w:rsid w:val="00DE1424"/>
    <w:rsid w:val="00DE39DC"/>
    <w:rsid w:val="00DE3C5A"/>
    <w:rsid w:val="00DE48C2"/>
    <w:rsid w:val="00DE540B"/>
    <w:rsid w:val="00DE5A1C"/>
    <w:rsid w:val="00DE7B90"/>
    <w:rsid w:val="00DF19CC"/>
    <w:rsid w:val="00DF2061"/>
    <w:rsid w:val="00DF2BCD"/>
    <w:rsid w:val="00DF2E9C"/>
    <w:rsid w:val="00DF3512"/>
    <w:rsid w:val="00DF3AF8"/>
    <w:rsid w:val="00DF3D8B"/>
    <w:rsid w:val="00DF3E51"/>
    <w:rsid w:val="00DF4873"/>
    <w:rsid w:val="00DF5318"/>
    <w:rsid w:val="00DF7D9A"/>
    <w:rsid w:val="00E02F15"/>
    <w:rsid w:val="00E03515"/>
    <w:rsid w:val="00E04312"/>
    <w:rsid w:val="00E05575"/>
    <w:rsid w:val="00E05E62"/>
    <w:rsid w:val="00E0625F"/>
    <w:rsid w:val="00E0697F"/>
    <w:rsid w:val="00E10A97"/>
    <w:rsid w:val="00E10C41"/>
    <w:rsid w:val="00E11AFE"/>
    <w:rsid w:val="00E11BFA"/>
    <w:rsid w:val="00E12116"/>
    <w:rsid w:val="00E126EA"/>
    <w:rsid w:val="00E12AD9"/>
    <w:rsid w:val="00E13348"/>
    <w:rsid w:val="00E134B4"/>
    <w:rsid w:val="00E14E24"/>
    <w:rsid w:val="00E1592C"/>
    <w:rsid w:val="00E16144"/>
    <w:rsid w:val="00E16371"/>
    <w:rsid w:val="00E16709"/>
    <w:rsid w:val="00E1680D"/>
    <w:rsid w:val="00E171A2"/>
    <w:rsid w:val="00E20838"/>
    <w:rsid w:val="00E20BD5"/>
    <w:rsid w:val="00E20C75"/>
    <w:rsid w:val="00E21632"/>
    <w:rsid w:val="00E2196F"/>
    <w:rsid w:val="00E21F3B"/>
    <w:rsid w:val="00E2207D"/>
    <w:rsid w:val="00E2301C"/>
    <w:rsid w:val="00E247FF"/>
    <w:rsid w:val="00E254E7"/>
    <w:rsid w:val="00E2576A"/>
    <w:rsid w:val="00E25CFF"/>
    <w:rsid w:val="00E26381"/>
    <w:rsid w:val="00E267E2"/>
    <w:rsid w:val="00E272C5"/>
    <w:rsid w:val="00E273BF"/>
    <w:rsid w:val="00E275EE"/>
    <w:rsid w:val="00E306A8"/>
    <w:rsid w:val="00E30C67"/>
    <w:rsid w:val="00E313B3"/>
    <w:rsid w:val="00E32179"/>
    <w:rsid w:val="00E32951"/>
    <w:rsid w:val="00E32DAD"/>
    <w:rsid w:val="00E32FBA"/>
    <w:rsid w:val="00E33A90"/>
    <w:rsid w:val="00E35F11"/>
    <w:rsid w:val="00E361C4"/>
    <w:rsid w:val="00E36545"/>
    <w:rsid w:val="00E406E3"/>
    <w:rsid w:val="00E40D32"/>
    <w:rsid w:val="00E42A43"/>
    <w:rsid w:val="00E42DF9"/>
    <w:rsid w:val="00E43527"/>
    <w:rsid w:val="00E45159"/>
    <w:rsid w:val="00E4517D"/>
    <w:rsid w:val="00E4540C"/>
    <w:rsid w:val="00E4575A"/>
    <w:rsid w:val="00E45F85"/>
    <w:rsid w:val="00E4747D"/>
    <w:rsid w:val="00E478AA"/>
    <w:rsid w:val="00E47957"/>
    <w:rsid w:val="00E47E79"/>
    <w:rsid w:val="00E47EA3"/>
    <w:rsid w:val="00E504C5"/>
    <w:rsid w:val="00E50968"/>
    <w:rsid w:val="00E52B3E"/>
    <w:rsid w:val="00E539AA"/>
    <w:rsid w:val="00E5575B"/>
    <w:rsid w:val="00E559B3"/>
    <w:rsid w:val="00E55F9F"/>
    <w:rsid w:val="00E565E6"/>
    <w:rsid w:val="00E56652"/>
    <w:rsid w:val="00E56D8D"/>
    <w:rsid w:val="00E5739E"/>
    <w:rsid w:val="00E57F6E"/>
    <w:rsid w:val="00E624F6"/>
    <w:rsid w:val="00E63D71"/>
    <w:rsid w:val="00E641D1"/>
    <w:rsid w:val="00E64202"/>
    <w:rsid w:val="00E6522F"/>
    <w:rsid w:val="00E65386"/>
    <w:rsid w:val="00E66A8F"/>
    <w:rsid w:val="00E672C3"/>
    <w:rsid w:val="00E67DCE"/>
    <w:rsid w:val="00E70D2B"/>
    <w:rsid w:val="00E7128D"/>
    <w:rsid w:val="00E72E7C"/>
    <w:rsid w:val="00E7349C"/>
    <w:rsid w:val="00E737BA"/>
    <w:rsid w:val="00E74566"/>
    <w:rsid w:val="00E74ED4"/>
    <w:rsid w:val="00E766F8"/>
    <w:rsid w:val="00E77003"/>
    <w:rsid w:val="00E77153"/>
    <w:rsid w:val="00E779E3"/>
    <w:rsid w:val="00E77DE4"/>
    <w:rsid w:val="00E80464"/>
    <w:rsid w:val="00E80953"/>
    <w:rsid w:val="00E809AC"/>
    <w:rsid w:val="00E816A0"/>
    <w:rsid w:val="00E8236B"/>
    <w:rsid w:val="00E835B6"/>
    <w:rsid w:val="00E8435A"/>
    <w:rsid w:val="00E85C23"/>
    <w:rsid w:val="00E85D35"/>
    <w:rsid w:val="00E86041"/>
    <w:rsid w:val="00E871D1"/>
    <w:rsid w:val="00E87541"/>
    <w:rsid w:val="00E87F8B"/>
    <w:rsid w:val="00E87FBE"/>
    <w:rsid w:val="00E91595"/>
    <w:rsid w:val="00E915F6"/>
    <w:rsid w:val="00E91E76"/>
    <w:rsid w:val="00E9329F"/>
    <w:rsid w:val="00E932DF"/>
    <w:rsid w:val="00E9349D"/>
    <w:rsid w:val="00E93970"/>
    <w:rsid w:val="00E93F52"/>
    <w:rsid w:val="00E9500C"/>
    <w:rsid w:val="00E95316"/>
    <w:rsid w:val="00E9542A"/>
    <w:rsid w:val="00E965F4"/>
    <w:rsid w:val="00E976F5"/>
    <w:rsid w:val="00E97982"/>
    <w:rsid w:val="00E979B1"/>
    <w:rsid w:val="00E97F9D"/>
    <w:rsid w:val="00EA0DBD"/>
    <w:rsid w:val="00EA38BB"/>
    <w:rsid w:val="00EA3F22"/>
    <w:rsid w:val="00EA3F3D"/>
    <w:rsid w:val="00EA5933"/>
    <w:rsid w:val="00EA5A42"/>
    <w:rsid w:val="00EA5FC7"/>
    <w:rsid w:val="00EA65A4"/>
    <w:rsid w:val="00EA790E"/>
    <w:rsid w:val="00EB05BB"/>
    <w:rsid w:val="00EB0B68"/>
    <w:rsid w:val="00EB0BA2"/>
    <w:rsid w:val="00EB11C9"/>
    <w:rsid w:val="00EB1ACD"/>
    <w:rsid w:val="00EB20A7"/>
    <w:rsid w:val="00EB260B"/>
    <w:rsid w:val="00EB3157"/>
    <w:rsid w:val="00EB332C"/>
    <w:rsid w:val="00EB397C"/>
    <w:rsid w:val="00EB45A4"/>
    <w:rsid w:val="00EB4930"/>
    <w:rsid w:val="00EB566A"/>
    <w:rsid w:val="00EB7384"/>
    <w:rsid w:val="00EC01D1"/>
    <w:rsid w:val="00EC09A0"/>
    <w:rsid w:val="00EC0F82"/>
    <w:rsid w:val="00EC1584"/>
    <w:rsid w:val="00EC1F0A"/>
    <w:rsid w:val="00EC1F8E"/>
    <w:rsid w:val="00EC2A30"/>
    <w:rsid w:val="00EC2B80"/>
    <w:rsid w:val="00EC3DBB"/>
    <w:rsid w:val="00EC4362"/>
    <w:rsid w:val="00EC63F8"/>
    <w:rsid w:val="00EC7227"/>
    <w:rsid w:val="00EC7AC2"/>
    <w:rsid w:val="00ED0032"/>
    <w:rsid w:val="00ED03DE"/>
    <w:rsid w:val="00ED0470"/>
    <w:rsid w:val="00ED08B6"/>
    <w:rsid w:val="00ED171E"/>
    <w:rsid w:val="00ED206E"/>
    <w:rsid w:val="00ED2451"/>
    <w:rsid w:val="00ED26E5"/>
    <w:rsid w:val="00ED2C54"/>
    <w:rsid w:val="00ED2D0E"/>
    <w:rsid w:val="00ED3225"/>
    <w:rsid w:val="00ED3936"/>
    <w:rsid w:val="00ED3AA2"/>
    <w:rsid w:val="00ED5432"/>
    <w:rsid w:val="00ED54B4"/>
    <w:rsid w:val="00ED6145"/>
    <w:rsid w:val="00ED65E3"/>
    <w:rsid w:val="00ED6D03"/>
    <w:rsid w:val="00ED7DC9"/>
    <w:rsid w:val="00EE0741"/>
    <w:rsid w:val="00EE1FAB"/>
    <w:rsid w:val="00EE36F2"/>
    <w:rsid w:val="00EE36F5"/>
    <w:rsid w:val="00EE3F88"/>
    <w:rsid w:val="00EE44BF"/>
    <w:rsid w:val="00EE49D0"/>
    <w:rsid w:val="00EE5876"/>
    <w:rsid w:val="00EE6708"/>
    <w:rsid w:val="00EE67AE"/>
    <w:rsid w:val="00EE68A5"/>
    <w:rsid w:val="00EE6CC5"/>
    <w:rsid w:val="00EF0A2A"/>
    <w:rsid w:val="00EF0AAB"/>
    <w:rsid w:val="00EF31AE"/>
    <w:rsid w:val="00EF35FF"/>
    <w:rsid w:val="00EF438C"/>
    <w:rsid w:val="00EF4582"/>
    <w:rsid w:val="00EF4DAF"/>
    <w:rsid w:val="00EF50CB"/>
    <w:rsid w:val="00EF72D8"/>
    <w:rsid w:val="00EF7A73"/>
    <w:rsid w:val="00EF7B08"/>
    <w:rsid w:val="00EF7BED"/>
    <w:rsid w:val="00F017D3"/>
    <w:rsid w:val="00F01CE7"/>
    <w:rsid w:val="00F01F7C"/>
    <w:rsid w:val="00F02DFE"/>
    <w:rsid w:val="00F037BB"/>
    <w:rsid w:val="00F041EB"/>
    <w:rsid w:val="00F042B1"/>
    <w:rsid w:val="00F0430D"/>
    <w:rsid w:val="00F0443F"/>
    <w:rsid w:val="00F04686"/>
    <w:rsid w:val="00F053DE"/>
    <w:rsid w:val="00F055B3"/>
    <w:rsid w:val="00F06095"/>
    <w:rsid w:val="00F0644E"/>
    <w:rsid w:val="00F068C7"/>
    <w:rsid w:val="00F0774C"/>
    <w:rsid w:val="00F0783F"/>
    <w:rsid w:val="00F11570"/>
    <w:rsid w:val="00F116BE"/>
    <w:rsid w:val="00F11C36"/>
    <w:rsid w:val="00F1235F"/>
    <w:rsid w:val="00F125EC"/>
    <w:rsid w:val="00F13DF4"/>
    <w:rsid w:val="00F13F6B"/>
    <w:rsid w:val="00F14058"/>
    <w:rsid w:val="00F14388"/>
    <w:rsid w:val="00F150D7"/>
    <w:rsid w:val="00F152EA"/>
    <w:rsid w:val="00F155B3"/>
    <w:rsid w:val="00F209AC"/>
    <w:rsid w:val="00F214F3"/>
    <w:rsid w:val="00F215E7"/>
    <w:rsid w:val="00F21F8D"/>
    <w:rsid w:val="00F22F0F"/>
    <w:rsid w:val="00F2368C"/>
    <w:rsid w:val="00F23DF6"/>
    <w:rsid w:val="00F2473F"/>
    <w:rsid w:val="00F24CDD"/>
    <w:rsid w:val="00F2506A"/>
    <w:rsid w:val="00F260A2"/>
    <w:rsid w:val="00F261C7"/>
    <w:rsid w:val="00F262C1"/>
    <w:rsid w:val="00F27273"/>
    <w:rsid w:val="00F30622"/>
    <w:rsid w:val="00F31A0E"/>
    <w:rsid w:val="00F31A18"/>
    <w:rsid w:val="00F329AA"/>
    <w:rsid w:val="00F32BE7"/>
    <w:rsid w:val="00F33811"/>
    <w:rsid w:val="00F339E8"/>
    <w:rsid w:val="00F34B4B"/>
    <w:rsid w:val="00F34C9D"/>
    <w:rsid w:val="00F35E02"/>
    <w:rsid w:val="00F3605B"/>
    <w:rsid w:val="00F36A92"/>
    <w:rsid w:val="00F36E1E"/>
    <w:rsid w:val="00F37774"/>
    <w:rsid w:val="00F3791E"/>
    <w:rsid w:val="00F37B7A"/>
    <w:rsid w:val="00F37E1E"/>
    <w:rsid w:val="00F37E47"/>
    <w:rsid w:val="00F4015D"/>
    <w:rsid w:val="00F41004"/>
    <w:rsid w:val="00F41678"/>
    <w:rsid w:val="00F41EED"/>
    <w:rsid w:val="00F42439"/>
    <w:rsid w:val="00F434A3"/>
    <w:rsid w:val="00F43E74"/>
    <w:rsid w:val="00F44756"/>
    <w:rsid w:val="00F469D6"/>
    <w:rsid w:val="00F47B4C"/>
    <w:rsid w:val="00F50379"/>
    <w:rsid w:val="00F503E2"/>
    <w:rsid w:val="00F514F3"/>
    <w:rsid w:val="00F51A8E"/>
    <w:rsid w:val="00F525D4"/>
    <w:rsid w:val="00F52B4C"/>
    <w:rsid w:val="00F5472A"/>
    <w:rsid w:val="00F5483B"/>
    <w:rsid w:val="00F5558C"/>
    <w:rsid w:val="00F560BC"/>
    <w:rsid w:val="00F57DC4"/>
    <w:rsid w:val="00F57E1B"/>
    <w:rsid w:val="00F60A5A"/>
    <w:rsid w:val="00F6112E"/>
    <w:rsid w:val="00F616AD"/>
    <w:rsid w:val="00F626CE"/>
    <w:rsid w:val="00F62B7E"/>
    <w:rsid w:val="00F645DF"/>
    <w:rsid w:val="00F650C3"/>
    <w:rsid w:val="00F67452"/>
    <w:rsid w:val="00F716BE"/>
    <w:rsid w:val="00F72035"/>
    <w:rsid w:val="00F72967"/>
    <w:rsid w:val="00F729B0"/>
    <w:rsid w:val="00F72A8B"/>
    <w:rsid w:val="00F72BB0"/>
    <w:rsid w:val="00F73202"/>
    <w:rsid w:val="00F73B49"/>
    <w:rsid w:val="00F741C5"/>
    <w:rsid w:val="00F7530A"/>
    <w:rsid w:val="00F75403"/>
    <w:rsid w:val="00F77438"/>
    <w:rsid w:val="00F7771C"/>
    <w:rsid w:val="00F802D8"/>
    <w:rsid w:val="00F81655"/>
    <w:rsid w:val="00F8211A"/>
    <w:rsid w:val="00F82EBF"/>
    <w:rsid w:val="00F82FAF"/>
    <w:rsid w:val="00F83BAC"/>
    <w:rsid w:val="00F8599F"/>
    <w:rsid w:val="00F87026"/>
    <w:rsid w:val="00F87D1F"/>
    <w:rsid w:val="00F901F7"/>
    <w:rsid w:val="00F90C65"/>
    <w:rsid w:val="00F91361"/>
    <w:rsid w:val="00F918DB"/>
    <w:rsid w:val="00F929A1"/>
    <w:rsid w:val="00F93D8D"/>
    <w:rsid w:val="00F952EC"/>
    <w:rsid w:val="00F95727"/>
    <w:rsid w:val="00F95C19"/>
    <w:rsid w:val="00F95D1E"/>
    <w:rsid w:val="00F96019"/>
    <w:rsid w:val="00F96232"/>
    <w:rsid w:val="00F965CF"/>
    <w:rsid w:val="00F96716"/>
    <w:rsid w:val="00F9758C"/>
    <w:rsid w:val="00FA07FA"/>
    <w:rsid w:val="00FA08CC"/>
    <w:rsid w:val="00FA17C9"/>
    <w:rsid w:val="00FA1A55"/>
    <w:rsid w:val="00FA1FA7"/>
    <w:rsid w:val="00FA2770"/>
    <w:rsid w:val="00FA3AF1"/>
    <w:rsid w:val="00FA4116"/>
    <w:rsid w:val="00FA4215"/>
    <w:rsid w:val="00FA42EA"/>
    <w:rsid w:val="00FA48E4"/>
    <w:rsid w:val="00FA5497"/>
    <w:rsid w:val="00FA69DB"/>
    <w:rsid w:val="00FA6A41"/>
    <w:rsid w:val="00FA71A0"/>
    <w:rsid w:val="00FA78D0"/>
    <w:rsid w:val="00FA7F1F"/>
    <w:rsid w:val="00FB11BE"/>
    <w:rsid w:val="00FB1362"/>
    <w:rsid w:val="00FB15AE"/>
    <w:rsid w:val="00FB1CB7"/>
    <w:rsid w:val="00FB1E6B"/>
    <w:rsid w:val="00FB2636"/>
    <w:rsid w:val="00FB2D35"/>
    <w:rsid w:val="00FB2D50"/>
    <w:rsid w:val="00FB32D8"/>
    <w:rsid w:val="00FB3C30"/>
    <w:rsid w:val="00FB3DF8"/>
    <w:rsid w:val="00FB4912"/>
    <w:rsid w:val="00FB57E3"/>
    <w:rsid w:val="00FB7DDC"/>
    <w:rsid w:val="00FC0305"/>
    <w:rsid w:val="00FC0C1A"/>
    <w:rsid w:val="00FC0CD5"/>
    <w:rsid w:val="00FC280D"/>
    <w:rsid w:val="00FC2977"/>
    <w:rsid w:val="00FC2A43"/>
    <w:rsid w:val="00FC490F"/>
    <w:rsid w:val="00FC4A54"/>
    <w:rsid w:val="00FC4FA9"/>
    <w:rsid w:val="00FC5784"/>
    <w:rsid w:val="00FC7D5A"/>
    <w:rsid w:val="00FD02BF"/>
    <w:rsid w:val="00FD0336"/>
    <w:rsid w:val="00FD0BE6"/>
    <w:rsid w:val="00FD202B"/>
    <w:rsid w:val="00FD2615"/>
    <w:rsid w:val="00FD353A"/>
    <w:rsid w:val="00FD3556"/>
    <w:rsid w:val="00FD4505"/>
    <w:rsid w:val="00FD47F3"/>
    <w:rsid w:val="00FD48DF"/>
    <w:rsid w:val="00FD5324"/>
    <w:rsid w:val="00FD5A61"/>
    <w:rsid w:val="00FD5CD4"/>
    <w:rsid w:val="00FD7EA6"/>
    <w:rsid w:val="00FD7F76"/>
    <w:rsid w:val="00FE033C"/>
    <w:rsid w:val="00FE0C42"/>
    <w:rsid w:val="00FE1239"/>
    <w:rsid w:val="00FE1D6C"/>
    <w:rsid w:val="00FE27CC"/>
    <w:rsid w:val="00FE3054"/>
    <w:rsid w:val="00FE4023"/>
    <w:rsid w:val="00FE4180"/>
    <w:rsid w:val="00FE48FD"/>
    <w:rsid w:val="00FE51E8"/>
    <w:rsid w:val="00FE5267"/>
    <w:rsid w:val="00FE65B2"/>
    <w:rsid w:val="00FE66E0"/>
    <w:rsid w:val="00FF0B67"/>
    <w:rsid w:val="00FF1815"/>
    <w:rsid w:val="00FF3DF4"/>
    <w:rsid w:val="00FF3F40"/>
    <w:rsid w:val="00FF4743"/>
    <w:rsid w:val="00FF4B9B"/>
    <w:rsid w:val="00FF780D"/>
    <w:rsid w:val="0A29D181"/>
    <w:rsid w:val="154948C9"/>
    <w:rsid w:val="2F328182"/>
    <w:rsid w:val="59F4B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CA71"/>
  <w15:chartTrackingRefBased/>
  <w15:docId w15:val="{02A957E6-9926-4178-829A-E89AAB15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7A"/>
  </w:style>
  <w:style w:type="paragraph" w:styleId="Titre1">
    <w:name w:val="heading 1"/>
    <w:basedOn w:val="Normal"/>
    <w:next w:val="Normal"/>
    <w:link w:val="Titre1Car"/>
    <w:autoRedefine/>
    <w:uiPriority w:val="9"/>
    <w:qFormat/>
    <w:rsid w:val="00413B94"/>
    <w:pPr>
      <w:keepNext/>
      <w:keepLines/>
      <w:numPr>
        <w:ilvl w:val="1"/>
        <w:numId w:val="19"/>
      </w:numPr>
      <w:tabs>
        <w:tab w:val="left" w:pos="284"/>
        <w:tab w:val="left" w:pos="9356"/>
      </w:tabs>
      <w:spacing w:after="0"/>
      <w:jc w:val="both"/>
      <w:outlineLvl w:val="0"/>
    </w:pPr>
    <w:rPr>
      <w:rFonts w:ascii="Arial" w:eastAsiaTheme="majorEastAsia" w:hAnsi="Arial" w:cs="Arial"/>
      <w:b/>
      <w:caps/>
      <w:color w:val="002060"/>
      <w:sz w:val="20"/>
      <w:szCs w:val="20"/>
    </w:rPr>
  </w:style>
  <w:style w:type="paragraph" w:styleId="Titre2">
    <w:name w:val="heading 2"/>
    <w:basedOn w:val="Titre1"/>
    <w:next w:val="Normal"/>
    <w:link w:val="Titre2Car"/>
    <w:uiPriority w:val="9"/>
    <w:unhideWhenUsed/>
    <w:qFormat/>
    <w:rsid w:val="007D45EA"/>
    <w:pPr>
      <w:numPr>
        <w:ilvl w:val="0"/>
        <w:numId w:val="0"/>
      </w:numPr>
      <w:spacing w:before="40"/>
      <w:outlineLvl w:val="1"/>
    </w:pPr>
    <w:rPr>
      <w:rFonts w:asciiTheme="majorHAnsi" w:hAnsiTheme="majorHAnsi"/>
      <w:color w:val="8EAADB" w:themeColor="accent1" w:themeTint="99"/>
      <w:sz w:val="28"/>
      <w:szCs w:val="26"/>
    </w:rPr>
  </w:style>
  <w:style w:type="paragraph" w:styleId="Titre3">
    <w:name w:val="heading 3"/>
    <w:basedOn w:val="Normal"/>
    <w:next w:val="Normal"/>
    <w:link w:val="Titre3Car"/>
    <w:uiPriority w:val="9"/>
    <w:unhideWhenUsed/>
    <w:qFormat/>
    <w:rsid w:val="00926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0D66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0D66CB"/>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D66CB"/>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D66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D66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D66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3B94"/>
    <w:rPr>
      <w:rFonts w:ascii="Arial" w:eastAsiaTheme="majorEastAsia" w:hAnsi="Arial" w:cs="Arial"/>
      <w:b/>
      <w:caps/>
      <w:color w:val="002060"/>
      <w:sz w:val="20"/>
      <w:szCs w:val="20"/>
    </w:rPr>
  </w:style>
  <w:style w:type="paragraph" w:styleId="En-tte">
    <w:name w:val="header"/>
    <w:basedOn w:val="Normal"/>
    <w:link w:val="En-tteCar"/>
    <w:uiPriority w:val="99"/>
    <w:unhideWhenUsed/>
    <w:rsid w:val="00946A3A"/>
    <w:pPr>
      <w:tabs>
        <w:tab w:val="center" w:pos="4536"/>
        <w:tab w:val="right" w:pos="9072"/>
      </w:tabs>
      <w:spacing w:after="0" w:line="240" w:lineRule="auto"/>
    </w:pPr>
  </w:style>
  <w:style w:type="character" w:customStyle="1" w:styleId="En-tteCar">
    <w:name w:val="En-tête Car"/>
    <w:basedOn w:val="Policepardfaut"/>
    <w:link w:val="En-tte"/>
    <w:uiPriority w:val="99"/>
    <w:rsid w:val="00946A3A"/>
  </w:style>
  <w:style w:type="paragraph" w:styleId="Pieddepage">
    <w:name w:val="footer"/>
    <w:basedOn w:val="Normal"/>
    <w:link w:val="PieddepageCar"/>
    <w:uiPriority w:val="99"/>
    <w:unhideWhenUsed/>
    <w:rsid w:val="00946A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A3A"/>
  </w:style>
  <w:style w:type="paragraph" w:styleId="Paragraphedeliste">
    <w:name w:val="List Paragraph"/>
    <w:aliases w:val="lp1,Bullet OSM,MSA_EDF_Bullet3,TOC style,AMR Paragraphe de liste 1er niveau,Source,Colorful List - Accent 11,List Paragraph3,List Paragraph2,Bull - Bullet niveau 1,Niveau1,ARS Puces,List Paragraph1,Bullet List,FooterText,numbered"/>
    <w:basedOn w:val="Normal"/>
    <w:link w:val="ParagraphedelisteCar"/>
    <w:uiPriority w:val="34"/>
    <w:qFormat/>
    <w:rsid w:val="00946A3A"/>
    <w:pPr>
      <w:ind w:left="720"/>
      <w:contextualSpacing/>
    </w:pPr>
  </w:style>
  <w:style w:type="character" w:customStyle="1" w:styleId="ParagraphedelisteCar">
    <w:name w:val="Paragraphe de liste Car"/>
    <w:aliases w:val="lp1 Car,Bullet OSM Car,MSA_EDF_Bullet3 Car,TOC style Car,AMR Paragraphe de liste 1er niveau Car,Source Car,Colorful List - Accent 11 Car,List Paragraph3 Car,List Paragraph2 Car,Bull - Bullet niveau 1 Car,Niveau1 Car,ARS Puces Car"/>
    <w:link w:val="Paragraphedeliste"/>
    <w:uiPriority w:val="34"/>
    <w:rsid w:val="00335CE5"/>
  </w:style>
  <w:style w:type="paragraph" w:styleId="Textedebulles">
    <w:name w:val="Balloon Text"/>
    <w:basedOn w:val="Normal"/>
    <w:link w:val="TextedebullesCar"/>
    <w:uiPriority w:val="99"/>
    <w:semiHidden/>
    <w:unhideWhenUsed/>
    <w:rsid w:val="00306E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6E25"/>
    <w:rPr>
      <w:rFonts w:ascii="Segoe UI" w:hAnsi="Segoe UI" w:cs="Segoe UI"/>
      <w:sz w:val="18"/>
      <w:szCs w:val="18"/>
    </w:rPr>
  </w:style>
  <w:style w:type="paragraph" w:styleId="Sansinterligne">
    <w:name w:val="No Spacing"/>
    <w:link w:val="SansinterligneCar"/>
    <w:uiPriority w:val="1"/>
    <w:qFormat/>
    <w:rsid w:val="00CF693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F693E"/>
    <w:rPr>
      <w:rFonts w:eastAsiaTheme="minorEastAsia"/>
      <w:lang w:eastAsia="fr-FR"/>
    </w:rPr>
  </w:style>
  <w:style w:type="character" w:styleId="Lienhypertexte">
    <w:name w:val="Hyperlink"/>
    <w:basedOn w:val="Policepardfaut"/>
    <w:uiPriority w:val="99"/>
    <w:unhideWhenUsed/>
    <w:rsid w:val="0013738C"/>
    <w:rPr>
      <w:color w:val="0563C1" w:themeColor="hyperlink"/>
      <w:u w:val="single"/>
    </w:rPr>
  </w:style>
  <w:style w:type="character" w:styleId="Mentionnonrsolue">
    <w:name w:val="Unresolved Mention"/>
    <w:basedOn w:val="Policepardfaut"/>
    <w:uiPriority w:val="99"/>
    <w:semiHidden/>
    <w:unhideWhenUsed/>
    <w:rsid w:val="0013738C"/>
    <w:rPr>
      <w:color w:val="605E5C"/>
      <w:shd w:val="clear" w:color="auto" w:fill="E1DFDD"/>
    </w:rPr>
  </w:style>
  <w:style w:type="paragraph" w:styleId="Notedefin">
    <w:name w:val="endnote text"/>
    <w:basedOn w:val="Normal"/>
    <w:link w:val="NotedefinCar"/>
    <w:uiPriority w:val="99"/>
    <w:semiHidden/>
    <w:unhideWhenUsed/>
    <w:rsid w:val="00C571D0"/>
    <w:pPr>
      <w:spacing w:after="0" w:line="240" w:lineRule="auto"/>
    </w:pPr>
    <w:rPr>
      <w:sz w:val="20"/>
      <w:szCs w:val="20"/>
    </w:rPr>
  </w:style>
  <w:style w:type="character" w:customStyle="1" w:styleId="NotedefinCar">
    <w:name w:val="Note de fin Car"/>
    <w:basedOn w:val="Policepardfaut"/>
    <w:link w:val="Notedefin"/>
    <w:uiPriority w:val="99"/>
    <w:semiHidden/>
    <w:rsid w:val="00C571D0"/>
    <w:rPr>
      <w:sz w:val="20"/>
      <w:szCs w:val="20"/>
    </w:rPr>
  </w:style>
  <w:style w:type="character" w:styleId="Appeldenotedefin">
    <w:name w:val="endnote reference"/>
    <w:basedOn w:val="Policepardfaut"/>
    <w:uiPriority w:val="99"/>
    <w:semiHidden/>
    <w:unhideWhenUsed/>
    <w:rsid w:val="00C571D0"/>
    <w:rPr>
      <w:vertAlign w:val="superscript"/>
    </w:rPr>
  </w:style>
  <w:style w:type="paragraph" w:styleId="Notedebasdepage">
    <w:name w:val="footnote text"/>
    <w:basedOn w:val="Normal"/>
    <w:link w:val="NotedebasdepageCar"/>
    <w:uiPriority w:val="99"/>
    <w:semiHidden/>
    <w:unhideWhenUsed/>
    <w:rsid w:val="00C571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71D0"/>
    <w:rPr>
      <w:sz w:val="20"/>
      <w:szCs w:val="20"/>
    </w:rPr>
  </w:style>
  <w:style w:type="character" w:styleId="Appelnotedebasdep">
    <w:name w:val="footnote reference"/>
    <w:basedOn w:val="Policepardfaut"/>
    <w:uiPriority w:val="99"/>
    <w:semiHidden/>
    <w:unhideWhenUsed/>
    <w:rsid w:val="00C571D0"/>
    <w:rPr>
      <w:vertAlign w:val="superscript"/>
    </w:rPr>
  </w:style>
  <w:style w:type="paragraph" w:styleId="En-ttedetabledesmatires">
    <w:name w:val="TOC Heading"/>
    <w:basedOn w:val="Titre1"/>
    <w:next w:val="Normal"/>
    <w:uiPriority w:val="39"/>
    <w:unhideWhenUsed/>
    <w:qFormat/>
    <w:rsid w:val="00097181"/>
    <w:pPr>
      <w:outlineLvl w:val="9"/>
    </w:pPr>
    <w:rPr>
      <w:lang w:eastAsia="fr-FR"/>
    </w:rPr>
  </w:style>
  <w:style w:type="paragraph" w:styleId="TM1">
    <w:name w:val="toc 1"/>
    <w:basedOn w:val="Normal"/>
    <w:next w:val="Normal"/>
    <w:autoRedefine/>
    <w:uiPriority w:val="39"/>
    <w:unhideWhenUsed/>
    <w:rsid w:val="00503037"/>
    <w:pPr>
      <w:tabs>
        <w:tab w:val="left" w:pos="440"/>
        <w:tab w:val="right" w:leader="dot" w:pos="9639"/>
      </w:tabs>
      <w:spacing w:after="100"/>
      <w:outlineLvl w:val="0"/>
    </w:pPr>
  </w:style>
  <w:style w:type="paragraph" w:styleId="TM2">
    <w:name w:val="toc 2"/>
    <w:basedOn w:val="Normal"/>
    <w:next w:val="Normal"/>
    <w:autoRedefine/>
    <w:uiPriority w:val="39"/>
    <w:unhideWhenUsed/>
    <w:rsid w:val="00FF3DF4"/>
    <w:pPr>
      <w:tabs>
        <w:tab w:val="left" w:pos="880"/>
        <w:tab w:val="right" w:leader="dot" w:pos="9498"/>
      </w:tabs>
      <w:spacing w:after="100"/>
      <w:ind w:hanging="142"/>
    </w:pPr>
  </w:style>
  <w:style w:type="paragraph" w:styleId="TM3">
    <w:name w:val="toc 3"/>
    <w:basedOn w:val="Normal"/>
    <w:next w:val="Normal"/>
    <w:autoRedefine/>
    <w:uiPriority w:val="39"/>
    <w:unhideWhenUsed/>
    <w:rsid w:val="00503037"/>
    <w:pPr>
      <w:tabs>
        <w:tab w:val="left" w:pos="284"/>
        <w:tab w:val="left" w:pos="880"/>
        <w:tab w:val="right" w:leader="dot" w:pos="9639"/>
        <w:tab w:val="right" w:leader="dot" w:pos="9736"/>
      </w:tabs>
      <w:spacing w:after="100"/>
      <w:ind w:left="284"/>
    </w:pPr>
  </w:style>
  <w:style w:type="paragraph" w:styleId="TM4">
    <w:name w:val="toc 4"/>
    <w:basedOn w:val="Normal"/>
    <w:next w:val="Normal"/>
    <w:autoRedefine/>
    <w:uiPriority w:val="39"/>
    <w:unhideWhenUsed/>
    <w:rsid w:val="00EF72D8"/>
    <w:pPr>
      <w:tabs>
        <w:tab w:val="left" w:pos="1760"/>
        <w:tab w:val="right" w:leader="dot" w:pos="9060"/>
      </w:tabs>
      <w:spacing w:after="100"/>
      <w:ind w:left="660"/>
    </w:pPr>
  </w:style>
  <w:style w:type="paragraph" w:styleId="TM5">
    <w:name w:val="toc 5"/>
    <w:basedOn w:val="Normal"/>
    <w:next w:val="Normal"/>
    <w:autoRedefine/>
    <w:uiPriority w:val="39"/>
    <w:unhideWhenUsed/>
    <w:rsid w:val="00465B8F"/>
    <w:pPr>
      <w:spacing w:after="100"/>
      <w:ind w:left="880"/>
    </w:pPr>
  </w:style>
  <w:style w:type="character" w:styleId="Marquedecommentaire">
    <w:name w:val="annotation reference"/>
    <w:basedOn w:val="Policepardfaut"/>
    <w:uiPriority w:val="99"/>
    <w:semiHidden/>
    <w:unhideWhenUsed/>
    <w:rsid w:val="00E11BFA"/>
    <w:rPr>
      <w:sz w:val="16"/>
      <w:szCs w:val="16"/>
    </w:rPr>
  </w:style>
  <w:style w:type="paragraph" w:styleId="Commentaire">
    <w:name w:val="annotation text"/>
    <w:basedOn w:val="Normal"/>
    <w:link w:val="CommentaireCar"/>
    <w:uiPriority w:val="99"/>
    <w:unhideWhenUsed/>
    <w:rsid w:val="00E11BFA"/>
    <w:pPr>
      <w:spacing w:line="240" w:lineRule="auto"/>
    </w:pPr>
    <w:rPr>
      <w:sz w:val="20"/>
      <w:szCs w:val="20"/>
    </w:rPr>
  </w:style>
  <w:style w:type="character" w:customStyle="1" w:styleId="CommentaireCar">
    <w:name w:val="Commentaire Car"/>
    <w:basedOn w:val="Policepardfaut"/>
    <w:link w:val="Commentaire"/>
    <w:uiPriority w:val="99"/>
    <w:rsid w:val="00E11BFA"/>
    <w:rPr>
      <w:sz w:val="20"/>
      <w:szCs w:val="20"/>
    </w:rPr>
  </w:style>
  <w:style w:type="paragraph" w:styleId="Objetducommentaire">
    <w:name w:val="annotation subject"/>
    <w:basedOn w:val="Commentaire"/>
    <w:next w:val="Commentaire"/>
    <w:link w:val="ObjetducommentaireCar"/>
    <w:uiPriority w:val="99"/>
    <w:semiHidden/>
    <w:unhideWhenUsed/>
    <w:rsid w:val="00E11BFA"/>
    <w:rPr>
      <w:b/>
      <w:bCs/>
    </w:rPr>
  </w:style>
  <w:style w:type="character" w:customStyle="1" w:styleId="ObjetducommentaireCar">
    <w:name w:val="Objet du commentaire Car"/>
    <w:basedOn w:val="CommentaireCar"/>
    <w:link w:val="Objetducommentaire"/>
    <w:uiPriority w:val="99"/>
    <w:semiHidden/>
    <w:rsid w:val="00E11BFA"/>
    <w:rPr>
      <w:b/>
      <w:bCs/>
      <w:sz w:val="20"/>
      <w:szCs w:val="20"/>
    </w:rPr>
  </w:style>
  <w:style w:type="table" w:styleId="Grilledutableau">
    <w:name w:val="Table Grid"/>
    <w:basedOn w:val="TableauNormal"/>
    <w:uiPriority w:val="39"/>
    <w:rsid w:val="0069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69360C"/>
    <w:rPr>
      <w:rFonts w:ascii="ArialNarrow" w:hAnsi="ArialNarrow" w:hint="default"/>
      <w:b w:val="0"/>
      <w:bCs w:val="0"/>
      <w:i w:val="0"/>
      <w:iCs w:val="0"/>
      <w:color w:val="000000"/>
      <w:sz w:val="20"/>
      <w:szCs w:val="20"/>
    </w:rPr>
  </w:style>
  <w:style w:type="paragraph" w:styleId="Rvision">
    <w:name w:val="Revision"/>
    <w:hidden/>
    <w:uiPriority w:val="99"/>
    <w:semiHidden/>
    <w:rsid w:val="0062391F"/>
    <w:pPr>
      <w:spacing w:after="0" w:line="240" w:lineRule="auto"/>
    </w:pPr>
  </w:style>
  <w:style w:type="character" w:styleId="Lienhypertextesuivivisit">
    <w:name w:val="FollowedHyperlink"/>
    <w:basedOn w:val="Policepardfaut"/>
    <w:uiPriority w:val="99"/>
    <w:semiHidden/>
    <w:unhideWhenUsed/>
    <w:rsid w:val="00543C87"/>
    <w:rPr>
      <w:color w:val="954F72" w:themeColor="followedHyperlink"/>
      <w:u w:val="single"/>
    </w:rPr>
  </w:style>
  <w:style w:type="paragraph" w:styleId="TM6">
    <w:name w:val="toc 6"/>
    <w:basedOn w:val="Normal"/>
    <w:next w:val="Normal"/>
    <w:autoRedefine/>
    <w:uiPriority w:val="39"/>
    <w:unhideWhenUsed/>
    <w:rsid w:val="007C030D"/>
    <w:pPr>
      <w:spacing w:after="100"/>
      <w:ind w:left="1100"/>
    </w:pPr>
    <w:rPr>
      <w:rFonts w:eastAsiaTheme="minorEastAsia"/>
      <w:lang w:eastAsia="fr-FR"/>
    </w:rPr>
  </w:style>
  <w:style w:type="paragraph" w:styleId="TM7">
    <w:name w:val="toc 7"/>
    <w:basedOn w:val="Normal"/>
    <w:next w:val="Normal"/>
    <w:autoRedefine/>
    <w:uiPriority w:val="39"/>
    <w:unhideWhenUsed/>
    <w:rsid w:val="007C030D"/>
    <w:pPr>
      <w:spacing w:after="100"/>
      <w:ind w:left="1320"/>
    </w:pPr>
    <w:rPr>
      <w:rFonts w:eastAsiaTheme="minorEastAsia"/>
      <w:lang w:eastAsia="fr-FR"/>
    </w:rPr>
  </w:style>
  <w:style w:type="paragraph" w:styleId="TM8">
    <w:name w:val="toc 8"/>
    <w:basedOn w:val="Normal"/>
    <w:next w:val="Normal"/>
    <w:autoRedefine/>
    <w:uiPriority w:val="39"/>
    <w:unhideWhenUsed/>
    <w:rsid w:val="007C030D"/>
    <w:pPr>
      <w:spacing w:after="100"/>
      <w:ind w:left="1540"/>
    </w:pPr>
    <w:rPr>
      <w:rFonts w:eastAsiaTheme="minorEastAsia"/>
      <w:lang w:eastAsia="fr-FR"/>
    </w:rPr>
  </w:style>
  <w:style w:type="paragraph" w:styleId="TM9">
    <w:name w:val="toc 9"/>
    <w:basedOn w:val="Normal"/>
    <w:next w:val="Normal"/>
    <w:autoRedefine/>
    <w:uiPriority w:val="39"/>
    <w:unhideWhenUsed/>
    <w:rsid w:val="007C030D"/>
    <w:pPr>
      <w:spacing w:after="100"/>
      <w:ind w:left="1760"/>
    </w:pPr>
    <w:rPr>
      <w:rFonts w:eastAsiaTheme="minorEastAsia"/>
      <w:lang w:eastAsia="fr-FR"/>
    </w:rPr>
  </w:style>
  <w:style w:type="paragraph" w:styleId="Titre">
    <w:name w:val="Title"/>
    <w:basedOn w:val="Normal"/>
    <w:next w:val="Normal"/>
    <w:link w:val="TitreCar"/>
    <w:autoRedefine/>
    <w:qFormat/>
    <w:rsid w:val="00857532"/>
    <w:pPr>
      <w:numPr>
        <w:numId w:val="5"/>
      </w:numPr>
      <w:shd w:val="clear" w:color="auto" w:fill="FFFFFF"/>
      <w:autoSpaceDE w:val="0"/>
      <w:autoSpaceDN w:val="0"/>
      <w:adjustRightInd w:val="0"/>
      <w:spacing w:after="0" w:line="240" w:lineRule="auto"/>
      <w:jc w:val="both"/>
      <w:outlineLvl w:val="0"/>
    </w:pPr>
    <w:rPr>
      <w:rFonts w:ascii="Arial" w:eastAsia="Times New Roman" w:hAnsi="Arial" w:cs="Arial"/>
      <w:b/>
      <w:bCs/>
      <w:color w:val="002060"/>
      <w:sz w:val="24"/>
      <w:szCs w:val="24"/>
      <w:lang w:eastAsia="fr-FR"/>
    </w:rPr>
  </w:style>
  <w:style w:type="character" w:customStyle="1" w:styleId="TitreCar">
    <w:name w:val="Titre Car"/>
    <w:basedOn w:val="Policepardfaut"/>
    <w:link w:val="Titre"/>
    <w:rsid w:val="00857532"/>
    <w:rPr>
      <w:rFonts w:ascii="Arial" w:eastAsia="Times New Roman" w:hAnsi="Arial" w:cs="Arial"/>
      <w:b/>
      <w:bCs/>
      <w:color w:val="002060"/>
      <w:sz w:val="24"/>
      <w:szCs w:val="24"/>
      <w:shd w:val="clear" w:color="auto" w:fill="FFFFFF"/>
      <w:lang w:eastAsia="fr-FR"/>
    </w:rPr>
  </w:style>
  <w:style w:type="character" w:customStyle="1" w:styleId="Titre2Car">
    <w:name w:val="Titre 2 Car"/>
    <w:basedOn w:val="Policepardfaut"/>
    <w:link w:val="Titre2"/>
    <w:uiPriority w:val="9"/>
    <w:rsid w:val="007D45EA"/>
    <w:rPr>
      <w:rFonts w:asciiTheme="majorHAnsi" w:eastAsiaTheme="majorEastAsia" w:hAnsiTheme="majorHAnsi" w:cs="Arial"/>
      <w:b/>
      <w:color w:val="8EAADB" w:themeColor="accent1" w:themeTint="99"/>
      <w:sz w:val="28"/>
      <w:szCs w:val="26"/>
    </w:rPr>
  </w:style>
  <w:style w:type="character" w:customStyle="1" w:styleId="Titre3Car">
    <w:name w:val="Titre 3 Car"/>
    <w:basedOn w:val="Policepardfaut"/>
    <w:link w:val="Titre3"/>
    <w:uiPriority w:val="9"/>
    <w:rsid w:val="00926C1D"/>
    <w:rPr>
      <w:rFonts w:asciiTheme="majorHAnsi" w:eastAsiaTheme="majorEastAsia" w:hAnsiTheme="majorHAnsi" w:cstheme="majorBidi"/>
      <w:color w:val="1F3763" w:themeColor="accent1" w:themeShade="7F"/>
      <w:sz w:val="24"/>
      <w:szCs w:val="24"/>
    </w:rPr>
  </w:style>
  <w:style w:type="paragraph" w:styleId="Sous-titre">
    <w:name w:val="Subtitle"/>
    <w:basedOn w:val="Normal"/>
    <w:next w:val="Normal"/>
    <w:link w:val="Sous-titreCar"/>
    <w:uiPriority w:val="11"/>
    <w:qFormat/>
    <w:rsid w:val="007D45EA"/>
    <w:pPr>
      <w:numPr>
        <w:numId w:val="2"/>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D45EA"/>
    <w:rPr>
      <w:rFonts w:eastAsiaTheme="minorEastAsia"/>
      <w:color w:val="5A5A5A" w:themeColor="text1" w:themeTint="A5"/>
      <w:spacing w:val="15"/>
    </w:rPr>
  </w:style>
  <w:style w:type="numbering" w:customStyle="1" w:styleId="Style1">
    <w:name w:val="Style1"/>
    <w:uiPriority w:val="99"/>
    <w:rsid w:val="000D66CB"/>
    <w:pPr>
      <w:numPr>
        <w:numId w:val="3"/>
      </w:numPr>
    </w:pPr>
  </w:style>
  <w:style w:type="character" w:customStyle="1" w:styleId="Titre4Car">
    <w:name w:val="Titre 4 Car"/>
    <w:basedOn w:val="Policepardfaut"/>
    <w:link w:val="Titre4"/>
    <w:uiPriority w:val="9"/>
    <w:rsid w:val="000D66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0D66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D66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D66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D66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D66CB"/>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076E59"/>
    <w:pPr>
      <w:numPr>
        <w:numId w:val="4"/>
      </w:numPr>
    </w:pPr>
  </w:style>
  <w:style w:type="numbering" w:customStyle="1" w:styleId="Style3">
    <w:name w:val="Style3"/>
    <w:uiPriority w:val="99"/>
    <w:rsid w:val="00076E59"/>
    <w:pPr>
      <w:numPr>
        <w:numId w:val="6"/>
      </w:numPr>
    </w:pPr>
  </w:style>
  <w:style w:type="numbering" w:customStyle="1" w:styleId="Style4">
    <w:name w:val="Style4"/>
    <w:uiPriority w:val="99"/>
    <w:rsid w:val="008C3C2A"/>
    <w:pPr>
      <w:numPr>
        <w:numId w:val="8"/>
      </w:numPr>
    </w:pPr>
  </w:style>
  <w:style w:type="numbering" w:customStyle="1" w:styleId="Style5">
    <w:name w:val="Style5"/>
    <w:uiPriority w:val="99"/>
    <w:rsid w:val="004A3D16"/>
    <w:pPr>
      <w:numPr>
        <w:numId w:val="11"/>
      </w:numPr>
    </w:pPr>
  </w:style>
  <w:style w:type="paragraph" w:styleId="NormalWeb">
    <w:name w:val="Normal (Web)"/>
    <w:basedOn w:val="Normal"/>
    <w:uiPriority w:val="99"/>
    <w:unhideWhenUsed/>
    <w:rsid w:val="008875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1247D9"/>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385CA1"/>
    <w:rPr>
      <w:i/>
      <w:iCs/>
    </w:rPr>
  </w:style>
  <w:style w:type="character" w:styleId="lev">
    <w:name w:val="Strong"/>
    <w:basedOn w:val="Policepardfaut"/>
    <w:uiPriority w:val="22"/>
    <w:qFormat/>
    <w:rsid w:val="00385CA1"/>
    <w:rPr>
      <w:b/>
      <w:bCs/>
    </w:rPr>
  </w:style>
  <w:style w:type="character" w:customStyle="1" w:styleId="normaltextrun">
    <w:name w:val="normaltextrun"/>
    <w:basedOn w:val="Policepardfaut"/>
    <w:rsid w:val="003D5875"/>
  </w:style>
  <w:style w:type="character" w:customStyle="1" w:styleId="eop">
    <w:name w:val="eop"/>
    <w:basedOn w:val="Policepardfaut"/>
    <w:rsid w:val="003D5875"/>
  </w:style>
  <w:style w:type="paragraph" w:customStyle="1" w:styleId="Style6">
    <w:name w:val="Style6"/>
    <w:basedOn w:val="Titre3"/>
    <w:link w:val="Style6Car"/>
    <w:qFormat/>
    <w:rsid w:val="00C871CA"/>
    <w:rPr>
      <w:rFonts w:ascii="Arial" w:hAnsi="Arial" w:cs="Arial"/>
      <w:b/>
      <w:bCs/>
    </w:rPr>
  </w:style>
  <w:style w:type="character" w:customStyle="1" w:styleId="Style6Car">
    <w:name w:val="Style6 Car"/>
    <w:basedOn w:val="Titre3Car"/>
    <w:link w:val="Style6"/>
    <w:rsid w:val="00C871CA"/>
    <w:rPr>
      <w:rFonts w:ascii="Arial" w:eastAsiaTheme="majorEastAsia" w:hAnsi="Arial" w:cs="Arial"/>
      <w:b/>
      <w:bCs/>
      <w:color w:val="1F3763" w:themeColor="accent1" w:themeShade="7F"/>
      <w:sz w:val="24"/>
      <w:szCs w:val="24"/>
    </w:rPr>
  </w:style>
  <w:style w:type="paragraph" w:customStyle="1" w:styleId="Style7">
    <w:name w:val="Style7"/>
    <w:basedOn w:val="Titre5"/>
    <w:link w:val="Style7Car"/>
    <w:qFormat/>
    <w:rsid w:val="005D041E"/>
    <w:pPr>
      <w:numPr>
        <w:numId w:val="20"/>
      </w:numPr>
    </w:pPr>
    <w:rPr>
      <w:rFonts w:ascii="Arial" w:hAnsi="Arial" w:cs="Arial"/>
      <w:b/>
      <w:bCs/>
    </w:rPr>
  </w:style>
  <w:style w:type="character" w:customStyle="1" w:styleId="Style7Car">
    <w:name w:val="Style7 Car"/>
    <w:basedOn w:val="Titre5Car"/>
    <w:link w:val="Style7"/>
    <w:rsid w:val="005D041E"/>
    <w:rPr>
      <w:rFonts w:ascii="Arial" w:eastAsiaTheme="majorEastAsia" w:hAnsi="Arial" w:cs="Arial"/>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792">
      <w:bodyDiv w:val="1"/>
      <w:marLeft w:val="0"/>
      <w:marRight w:val="0"/>
      <w:marTop w:val="0"/>
      <w:marBottom w:val="0"/>
      <w:divBdr>
        <w:top w:val="none" w:sz="0" w:space="0" w:color="auto"/>
        <w:left w:val="none" w:sz="0" w:space="0" w:color="auto"/>
        <w:bottom w:val="none" w:sz="0" w:space="0" w:color="auto"/>
        <w:right w:val="none" w:sz="0" w:space="0" w:color="auto"/>
      </w:divBdr>
    </w:div>
    <w:div w:id="26953026">
      <w:bodyDiv w:val="1"/>
      <w:marLeft w:val="0"/>
      <w:marRight w:val="0"/>
      <w:marTop w:val="0"/>
      <w:marBottom w:val="0"/>
      <w:divBdr>
        <w:top w:val="none" w:sz="0" w:space="0" w:color="auto"/>
        <w:left w:val="none" w:sz="0" w:space="0" w:color="auto"/>
        <w:bottom w:val="none" w:sz="0" w:space="0" w:color="auto"/>
        <w:right w:val="none" w:sz="0" w:space="0" w:color="auto"/>
      </w:divBdr>
    </w:div>
    <w:div w:id="52432535">
      <w:bodyDiv w:val="1"/>
      <w:marLeft w:val="0"/>
      <w:marRight w:val="0"/>
      <w:marTop w:val="0"/>
      <w:marBottom w:val="0"/>
      <w:divBdr>
        <w:top w:val="none" w:sz="0" w:space="0" w:color="auto"/>
        <w:left w:val="none" w:sz="0" w:space="0" w:color="auto"/>
        <w:bottom w:val="none" w:sz="0" w:space="0" w:color="auto"/>
        <w:right w:val="none" w:sz="0" w:space="0" w:color="auto"/>
      </w:divBdr>
    </w:div>
    <w:div w:id="109672179">
      <w:bodyDiv w:val="1"/>
      <w:marLeft w:val="0"/>
      <w:marRight w:val="0"/>
      <w:marTop w:val="0"/>
      <w:marBottom w:val="0"/>
      <w:divBdr>
        <w:top w:val="none" w:sz="0" w:space="0" w:color="auto"/>
        <w:left w:val="none" w:sz="0" w:space="0" w:color="auto"/>
        <w:bottom w:val="none" w:sz="0" w:space="0" w:color="auto"/>
        <w:right w:val="none" w:sz="0" w:space="0" w:color="auto"/>
      </w:divBdr>
    </w:div>
    <w:div w:id="116532784">
      <w:bodyDiv w:val="1"/>
      <w:marLeft w:val="0"/>
      <w:marRight w:val="0"/>
      <w:marTop w:val="0"/>
      <w:marBottom w:val="0"/>
      <w:divBdr>
        <w:top w:val="none" w:sz="0" w:space="0" w:color="auto"/>
        <w:left w:val="none" w:sz="0" w:space="0" w:color="auto"/>
        <w:bottom w:val="none" w:sz="0" w:space="0" w:color="auto"/>
        <w:right w:val="none" w:sz="0" w:space="0" w:color="auto"/>
      </w:divBdr>
    </w:div>
    <w:div w:id="156652018">
      <w:bodyDiv w:val="1"/>
      <w:marLeft w:val="0"/>
      <w:marRight w:val="0"/>
      <w:marTop w:val="0"/>
      <w:marBottom w:val="0"/>
      <w:divBdr>
        <w:top w:val="none" w:sz="0" w:space="0" w:color="auto"/>
        <w:left w:val="none" w:sz="0" w:space="0" w:color="auto"/>
        <w:bottom w:val="none" w:sz="0" w:space="0" w:color="auto"/>
        <w:right w:val="none" w:sz="0" w:space="0" w:color="auto"/>
      </w:divBdr>
    </w:div>
    <w:div w:id="216596494">
      <w:bodyDiv w:val="1"/>
      <w:marLeft w:val="0"/>
      <w:marRight w:val="0"/>
      <w:marTop w:val="0"/>
      <w:marBottom w:val="0"/>
      <w:divBdr>
        <w:top w:val="none" w:sz="0" w:space="0" w:color="auto"/>
        <w:left w:val="none" w:sz="0" w:space="0" w:color="auto"/>
        <w:bottom w:val="none" w:sz="0" w:space="0" w:color="auto"/>
        <w:right w:val="none" w:sz="0" w:space="0" w:color="auto"/>
      </w:divBdr>
    </w:div>
    <w:div w:id="225117918">
      <w:bodyDiv w:val="1"/>
      <w:marLeft w:val="0"/>
      <w:marRight w:val="0"/>
      <w:marTop w:val="0"/>
      <w:marBottom w:val="0"/>
      <w:divBdr>
        <w:top w:val="none" w:sz="0" w:space="0" w:color="auto"/>
        <w:left w:val="none" w:sz="0" w:space="0" w:color="auto"/>
        <w:bottom w:val="none" w:sz="0" w:space="0" w:color="auto"/>
        <w:right w:val="none" w:sz="0" w:space="0" w:color="auto"/>
      </w:divBdr>
    </w:div>
    <w:div w:id="264849485">
      <w:bodyDiv w:val="1"/>
      <w:marLeft w:val="0"/>
      <w:marRight w:val="0"/>
      <w:marTop w:val="0"/>
      <w:marBottom w:val="0"/>
      <w:divBdr>
        <w:top w:val="none" w:sz="0" w:space="0" w:color="auto"/>
        <w:left w:val="none" w:sz="0" w:space="0" w:color="auto"/>
        <w:bottom w:val="none" w:sz="0" w:space="0" w:color="auto"/>
        <w:right w:val="none" w:sz="0" w:space="0" w:color="auto"/>
      </w:divBdr>
    </w:div>
    <w:div w:id="288173508">
      <w:bodyDiv w:val="1"/>
      <w:marLeft w:val="0"/>
      <w:marRight w:val="0"/>
      <w:marTop w:val="0"/>
      <w:marBottom w:val="0"/>
      <w:divBdr>
        <w:top w:val="none" w:sz="0" w:space="0" w:color="auto"/>
        <w:left w:val="none" w:sz="0" w:space="0" w:color="auto"/>
        <w:bottom w:val="none" w:sz="0" w:space="0" w:color="auto"/>
        <w:right w:val="none" w:sz="0" w:space="0" w:color="auto"/>
      </w:divBdr>
    </w:div>
    <w:div w:id="331296416">
      <w:bodyDiv w:val="1"/>
      <w:marLeft w:val="0"/>
      <w:marRight w:val="0"/>
      <w:marTop w:val="0"/>
      <w:marBottom w:val="0"/>
      <w:divBdr>
        <w:top w:val="none" w:sz="0" w:space="0" w:color="auto"/>
        <w:left w:val="none" w:sz="0" w:space="0" w:color="auto"/>
        <w:bottom w:val="none" w:sz="0" w:space="0" w:color="auto"/>
        <w:right w:val="none" w:sz="0" w:space="0" w:color="auto"/>
      </w:divBdr>
    </w:div>
    <w:div w:id="348878672">
      <w:bodyDiv w:val="1"/>
      <w:marLeft w:val="0"/>
      <w:marRight w:val="0"/>
      <w:marTop w:val="0"/>
      <w:marBottom w:val="0"/>
      <w:divBdr>
        <w:top w:val="none" w:sz="0" w:space="0" w:color="auto"/>
        <w:left w:val="none" w:sz="0" w:space="0" w:color="auto"/>
        <w:bottom w:val="none" w:sz="0" w:space="0" w:color="auto"/>
        <w:right w:val="none" w:sz="0" w:space="0" w:color="auto"/>
      </w:divBdr>
      <w:divsChild>
        <w:div w:id="618612912">
          <w:marLeft w:val="0"/>
          <w:marRight w:val="0"/>
          <w:marTop w:val="0"/>
          <w:marBottom w:val="0"/>
          <w:divBdr>
            <w:top w:val="none" w:sz="0" w:space="0" w:color="auto"/>
            <w:left w:val="none" w:sz="0" w:space="0" w:color="auto"/>
            <w:bottom w:val="none" w:sz="0" w:space="0" w:color="auto"/>
            <w:right w:val="none" w:sz="0" w:space="0" w:color="auto"/>
          </w:divBdr>
          <w:divsChild>
            <w:div w:id="1607732322">
              <w:marLeft w:val="0"/>
              <w:marRight w:val="0"/>
              <w:marTop w:val="0"/>
              <w:marBottom w:val="0"/>
              <w:divBdr>
                <w:top w:val="none" w:sz="0" w:space="0" w:color="auto"/>
                <w:left w:val="none" w:sz="0" w:space="0" w:color="auto"/>
                <w:bottom w:val="none" w:sz="0" w:space="0" w:color="auto"/>
                <w:right w:val="none" w:sz="0" w:space="0" w:color="auto"/>
              </w:divBdr>
            </w:div>
          </w:divsChild>
        </w:div>
        <w:div w:id="1148859133">
          <w:marLeft w:val="0"/>
          <w:marRight w:val="0"/>
          <w:marTop w:val="0"/>
          <w:marBottom w:val="0"/>
          <w:divBdr>
            <w:top w:val="none" w:sz="0" w:space="0" w:color="auto"/>
            <w:left w:val="none" w:sz="0" w:space="0" w:color="auto"/>
            <w:bottom w:val="none" w:sz="0" w:space="0" w:color="auto"/>
            <w:right w:val="none" w:sz="0" w:space="0" w:color="auto"/>
          </w:divBdr>
          <w:divsChild>
            <w:div w:id="631406229">
              <w:marLeft w:val="0"/>
              <w:marRight w:val="0"/>
              <w:marTop w:val="0"/>
              <w:marBottom w:val="0"/>
              <w:divBdr>
                <w:top w:val="none" w:sz="0" w:space="0" w:color="auto"/>
                <w:left w:val="none" w:sz="0" w:space="0" w:color="auto"/>
                <w:bottom w:val="none" w:sz="0" w:space="0" w:color="auto"/>
                <w:right w:val="none" w:sz="0" w:space="0" w:color="auto"/>
              </w:divBdr>
            </w:div>
          </w:divsChild>
        </w:div>
        <w:div w:id="1512986931">
          <w:marLeft w:val="0"/>
          <w:marRight w:val="0"/>
          <w:marTop w:val="0"/>
          <w:marBottom w:val="0"/>
          <w:divBdr>
            <w:top w:val="none" w:sz="0" w:space="0" w:color="auto"/>
            <w:left w:val="none" w:sz="0" w:space="0" w:color="auto"/>
            <w:bottom w:val="none" w:sz="0" w:space="0" w:color="auto"/>
            <w:right w:val="none" w:sz="0" w:space="0" w:color="auto"/>
          </w:divBdr>
          <w:divsChild>
            <w:div w:id="1027870446">
              <w:marLeft w:val="0"/>
              <w:marRight w:val="0"/>
              <w:marTop w:val="0"/>
              <w:marBottom w:val="0"/>
              <w:divBdr>
                <w:top w:val="none" w:sz="0" w:space="0" w:color="auto"/>
                <w:left w:val="none" w:sz="0" w:space="0" w:color="auto"/>
                <w:bottom w:val="none" w:sz="0" w:space="0" w:color="auto"/>
                <w:right w:val="none" w:sz="0" w:space="0" w:color="auto"/>
              </w:divBdr>
            </w:div>
          </w:divsChild>
        </w:div>
        <w:div w:id="2043237968">
          <w:marLeft w:val="0"/>
          <w:marRight w:val="0"/>
          <w:marTop w:val="0"/>
          <w:marBottom w:val="0"/>
          <w:divBdr>
            <w:top w:val="none" w:sz="0" w:space="0" w:color="auto"/>
            <w:left w:val="none" w:sz="0" w:space="0" w:color="auto"/>
            <w:bottom w:val="none" w:sz="0" w:space="0" w:color="auto"/>
            <w:right w:val="none" w:sz="0" w:space="0" w:color="auto"/>
          </w:divBdr>
          <w:divsChild>
            <w:div w:id="10897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15844">
      <w:bodyDiv w:val="1"/>
      <w:marLeft w:val="0"/>
      <w:marRight w:val="0"/>
      <w:marTop w:val="0"/>
      <w:marBottom w:val="0"/>
      <w:divBdr>
        <w:top w:val="none" w:sz="0" w:space="0" w:color="auto"/>
        <w:left w:val="none" w:sz="0" w:space="0" w:color="auto"/>
        <w:bottom w:val="none" w:sz="0" w:space="0" w:color="auto"/>
        <w:right w:val="none" w:sz="0" w:space="0" w:color="auto"/>
      </w:divBdr>
    </w:div>
    <w:div w:id="379787631">
      <w:bodyDiv w:val="1"/>
      <w:marLeft w:val="0"/>
      <w:marRight w:val="0"/>
      <w:marTop w:val="0"/>
      <w:marBottom w:val="0"/>
      <w:divBdr>
        <w:top w:val="none" w:sz="0" w:space="0" w:color="auto"/>
        <w:left w:val="none" w:sz="0" w:space="0" w:color="auto"/>
        <w:bottom w:val="none" w:sz="0" w:space="0" w:color="auto"/>
        <w:right w:val="none" w:sz="0" w:space="0" w:color="auto"/>
      </w:divBdr>
    </w:div>
    <w:div w:id="417946115">
      <w:bodyDiv w:val="1"/>
      <w:marLeft w:val="0"/>
      <w:marRight w:val="0"/>
      <w:marTop w:val="0"/>
      <w:marBottom w:val="0"/>
      <w:divBdr>
        <w:top w:val="none" w:sz="0" w:space="0" w:color="auto"/>
        <w:left w:val="none" w:sz="0" w:space="0" w:color="auto"/>
        <w:bottom w:val="none" w:sz="0" w:space="0" w:color="auto"/>
        <w:right w:val="none" w:sz="0" w:space="0" w:color="auto"/>
      </w:divBdr>
    </w:div>
    <w:div w:id="482896692">
      <w:bodyDiv w:val="1"/>
      <w:marLeft w:val="0"/>
      <w:marRight w:val="0"/>
      <w:marTop w:val="0"/>
      <w:marBottom w:val="0"/>
      <w:divBdr>
        <w:top w:val="none" w:sz="0" w:space="0" w:color="auto"/>
        <w:left w:val="none" w:sz="0" w:space="0" w:color="auto"/>
        <w:bottom w:val="none" w:sz="0" w:space="0" w:color="auto"/>
        <w:right w:val="none" w:sz="0" w:space="0" w:color="auto"/>
      </w:divBdr>
      <w:divsChild>
        <w:div w:id="1116556551">
          <w:marLeft w:val="0"/>
          <w:marRight w:val="0"/>
          <w:marTop w:val="0"/>
          <w:marBottom w:val="0"/>
          <w:divBdr>
            <w:top w:val="none" w:sz="0" w:space="0" w:color="auto"/>
            <w:left w:val="none" w:sz="0" w:space="0" w:color="auto"/>
            <w:bottom w:val="none" w:sz="0" w:space="0" w:color="auto"/>
            <w:right w:val="none" w:sz="0" w:space="0" w:color="auto"/>
          </w:divBdr>
          <w:divsChild>
            <w:div w:id="438723406">
              <w:marLeft w:val="0"/>
              <w:marRight w:val="0"/>
              <w:marTop w:val="0"/>
              <w:marBottom w:val="0"/>
              <w:divBdr>
                <w:top w:val="none" w:sz="0" w:space="0" w:color="auto"/>
                <w:left w:val="none" w:sz="0" w:space="0" w:color="auto"/>
                <w:bottom w:val="none" w:sz="0" w:space="0" w:color="auto"/>
                <w:right w:val="none" w:sz="0" w:space="0" w:color="auto"/>
              </w:divBdr>
            </w:div>
          </w:divsChild>
        </w:div>
        <w:div w:id="1639064272">
          <w:marLeft w:val="0"/>
          <w:marRight w:val="0"/>
          <w:marTop w:val="0"/>
          <w:marBottom w:val="0"/>
          <w:divBdr>
            <w:top w:val="none" w:sz="0" w:space="0" w:color="auto"/>
            <w:left w:val="none" w:sz="0" w:space="0" w:color="auto"/>
            <w:bottom w:val="none" w:sz="0" w:space="0" w:color="auto"/>
            <w:right w:val="none" w:sz="0" w:space="0" w:color="auto"/>
          </w:divBdr>
          <w:divsChild>
            <w:div w:id="19673274">
              <w:marLeft w:val="0"/>
              <w:marRight w:val="0"/>
              <w:marTop w:val="0"/>
              <w:marBottom w:val="0"/>
              <w:divBdr>
                <w:top w:val="none" w:sz="0" w:space="0" w:color="auto"/>
                <w:left w:val="none" w:sz="0" w:space="0" w:color="auto"/>
                <w:bottom w:val="none" w:sz="0" w:space="0" w:color="auto"/>
                <w:right w:val="none" w:sz="0" w:space="0" w:color="auto"/>
              </w:divBdr>
            </w:div>
          </w:divsChild>
        </w:div>
        <w:div w:id="1939093528">
          <w:marLeft w:val="0"/>
          <w:marRight w:val="0"/>
          <w:marTop w:val="0"/>
          <w:marBottom w:val="0"/>
          <w:divBdr>
            <w:top w:val="none" w:sz="0" w:space="0" w:color="auto"/>
            <w:left w:val="none" w:sz="0" w:space="0" w:color="auto"/>
            <w:bottom w:val="none" w:sz="0" w:space="0" w:color="auto"/>
            <w:right w:val="none" w:sz="0" w:space="0" w:color="auto"/>
          </w:divBdr>
          <w:divsChild>
            <w:div w:id="5290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8775">
      <w:bodyDiv w:val="1"/>
      <w:marLeft w:val="0"/>
      <w:marRight w:val="0"/>
      <w:marTop w:val="0"/>
      <w:marBottom w:val="0"/>
      <w:divBdr>
        <w:top w:val="none" w:sz="0" w:space="0" w:color="auto"/>
        <w:left w:val="none" w:sz="0" w:space="0" w:color="auto"/>
        <w:bottom w:val="none" w:sz="0" w:space="0" w:color="auto"/>
        <w:right w:val="none" w:sz="0" w:space="0" w:color="auto"/>
      </w:divBdr>
    </w:div>
    <w:div w:id="516696544">
      <w:bodyDiv w:val="1"/>
      <w:marLeft w:val="0"/>
      <w:marRight w:val="0"/>
      <w:marTop w:val="0"/>
      <w:marBottom w:val="0"/>
      <w:divBdr>
        <w:top w:val="none" w:sz="0" w:space="0" w:color="auto"/>
        <w:left w:val="none" w:sz="0" w:space="0" w:color="auto"/>
        <w:bottom w:val="none" w:sz="0" w:space="0" w:color="auto"/>
        <w:right w:val="none" w:sz="0" w:space="0" w:color="auto"/>
      </w:divBdr>
    </w:div>
    <w:div w:id="529147955">
      <w:bodyDiv w:val="1"/>
      <w:marLeft w:val="0"/>
      <w:marRight w:val="0"/>
      <w:marTop w:val="0"/>
      <w:marBottom w:val="0"/>
      <w:divBdr>
        <w:top w:val="none" w:sz="0" w:space="0" w:color="auto"/>
        <w:left w:val="none" w:sz="0" w:space="0" w:color="auto"/>
        <w:bottom w:val="none" w:sz="0" w:space="0" w:color="auto"/>
        <w:right w:val="none" w:sz="0" w:space="0" w:color="auto"/>
      </w:divBdr>
    </w:div>
    <w:div w:id="532965905">
      <w:bodyDiv w:val="1"/>
      <w:marLeft w:val="0"/>
      <w:marRight w:val="0"/>
      <w:marTop w:val="0"/>
      <w:marBottom w:val="0"/>
      <w:divBdr>
        <w:top w:val="none" w:sz="0" w:space="0" w:color="auto"/>
        <w:left w:val="none" w:sz="0" w:space="0" w:color="auto"/>
        <w:bottom w:val="none" w:sz="0" w:space="0" w:color="auto"/>
        <w:right w:val="none" w:sz="0" w:space="0" w:color="auto"/>
      </w:divBdr>
    </w:div>
    <w:div w:id="570165434">
      <w:bodyDiv w:val="1"/>
      <w:marLeft w:val="0"/>
      <w:marRight w:val="0"/>
      <w:marTop w:val="0"/>
      <w:marBottom w:val="0"/>
      <w:divBdr>
        <w:top w:val="none" w:sz="0" w:space="0" w:color="auto"/>
        <w:left w:val="none" w:sz="0" w:space="0" w:color="auto"/>
        <w:bottom w:val="none" w:sz="0" w:space="0" w:color="auto"/>
        <w:right w:val="none" w:sz="0" w:space="0" w:color="auto"/>
      </w:divBdr>
    </w:div>
    <w:div w:id="574971122">
      <w:bodyDiv w:val="1"/>
      <w:marLeft w:val="0"/>
      <w:marRight w:val="0"/>
      <w:marTop w:val="0"/>
      <w:marBottom w:val="0"/>
      <w:divBdr>
        <w:top w:val="none" w:sz="0" w:space="0" w:color="auto"/>
        <w:left w:val="none" w:sz="0" w:space="0" w:color="auto"/>
        <w:bottom w:val="none" w:sz="0" w:space="0" w:color="auto"/>
        <w:right w:val="none" w:sz="0" w:space="0" w:color="auto"/>
      </w:divBdr>
    </w:div>
    <w:div w:id="575166604">
      <w:bodyDiv w:val="1"/>
      <w:marLeft w:val="0"/>
      <w:marRight w:val="0"/>
      <w:marTop w:val="0"/>
      <w:marBottom w:val="0"/>
      <w:divBdr>
        <w:top w:val="none" w:sz="0" w:space="0" w:color="auto"/>
        <w:left w:val="none" w:sz="0" w:space="0" w:color="auto"/>
        <w:bottom w:val="none" w:sz="0" w:space="0" w:color="auto"/>
        <w:right w:val="none" w:sz="0" w:space="0" w:color="auto"/>
      </w:divBdr>
    </w:div>
    <w:div w:id="602538185">
      <w:bodyDiv w:val="1"/>
      <w:marLeft w:val="0"/>
      <w:marRight w:val="0"/>
      <w:marTop w:val="0"/>
      <w:marBottom w:val="0"/>
      <w:divBdr>
        <w:top w:val="none" w:sz="0" w:space="0" w:color="auto"/>
        <w:left w:val="none" w:sz="0" w:space="0" w:color="auto"/>
        <w:bottom w:val="none" w:sz="0" w:space="0" w:color="auto"/>
        <w:right w:val="none" w:sz="0" w:space="0" w:color="auto"/>
      </w:divBdr>
    </w:div>
    <w:div w:id="603656137">
      <w:bodyDiv w:val="1"/>
      <w:marLeft w:val="0"/>
      <w:marRight w:val="0"/>
      <w:marTop w:val="0"/>
      <w:marBottom w:val="0"/>
      <w:divBdr>
        <w:top w:val="none" w:sz="0" w:space="0" w:color="auto"/>
        <w:left w:val="none" w:sz="0" w:space="0" w:color="auto"/>
        <w:bottom w:val="none" w:sz="0" w:space="0" w:color="auto"/>
        <w:right w:val="none" w:sz="0" w:space="0" w:color="auto"/>
      </w:divBdr>
    </w:div>
    <w:div w:id="604775697">
      <w:bodyDiv w:val="1"/>
      <w:marLeft w:val="0"/>
      <w:marRight w:val="0"/>
      <w:marTop w:val="0"/>
      <w:marBottom w:val="0"/>
      <w:divBdr>
        <w:top w:val="none" w:sz="0" w:space="0" w:color="auto"/>
        <w:left w:val="none" w:sz="0" w:space="0" w:color="auto"/>
        <w:bottom w:val="none" w:sz="0" w:space="0" w:color="auto"/>
        <w:right w:val="none" w:sz="0" w:space="0" w:color="auto"/>
      </w:divBdr>
    </w:div>
    <w:div w:id="617563251">
      <w:bodyDiv w:val="1"/>
      <w:marLeft w:val="0"/>
      <w:marRight w:val="0"/>
      <w:marTop w:val="0"/>
      <w:marBottom w:val="0"/>
      <w:divBdr>
        <w:top w:val="none" w:sz="0" w:space="0" w:color="auto"/>
        <w:left w:val="none" w:sz="0" w:space="0" w:color="auto"/>
        <w:bottom w:val="none" w:sz="0" w:space="0" w:color="auto"/>
        <w:right w:val="none" w:sz="0" w:space="0" w:color="auto"/>
      </w:divBdr>
    </w:div>
    <w:div w:id="689843897">
      <w:bodyDiv w:val="1"/>
      <w:marLeft w:val="0"/>
      <w:marRight w:val="0"/>
      <w:marTop w:val="0"/>
      <w:marBottom w:val="0"/>
      <w:divBdr>
        <w:top w:val="none" w:sz="0" w:space="0" w:color="auto"/>
        <w:left w:val="none" w:sz="0" w:space="0" w:color="auto"/>
        <w:bottom w:val="none" w:sz="0" w:space="0" w:color="auto"/>
        <w:right w:val="none" w:sz="0" w:space="0" w:color="auto"/>
      </w:divBdr>
    </w:div>
    <w:div w:id="690642403">
      <w:bodyDiv w:val="1"/>
      <w:marLeft w:val="0"/>
      <w:marRight w:val="0"/>
      <w:marTop w:val="0"/>
      <w:marBottom w:val="0"/>
      <w:divBdr>
        <w:top w:val="none" w:sz="0" w:space="0" w:color="auto"/>
        <w:left w:val="none" w:sz="0" w:space="0" w:color="auto"/>
        <w:bottom w:val="none" w:sz="0" w:space="0" w:color="auto"/>
        <w:right w:val="none" w:sz="0" w:space="0" w:color="auto"/>
      </w:divBdr>
    </w:div>
    <w:div w:id="708839928">
      <w:bodyDiv w:val="1"/>
      <w:marLeft w:val="0"/>
      <w:marRight w:val="0"/>
      <w:marTop w:val="0"/>
      <w:marBottom w:val="0"/>
      <w:divBdr>
        <w:top w:val="none" w:sz="0" w:space="0" w:color="auto"/>
        <w:left w:val="none" w:sz="0" w:space="0" w:color="auto"/>
        <w:bottom w:val="none" w:sz="0" w:space="0" w:color="auto"/>
        <w:right w:val="none" w:sz="0" w:space="0" w:color="auto"/>
      </w:divBdr>
    </w:div>
    <w:div w:id="737821198">
      <w:bodyDiv w:val="1"/>
      <w:marLeft w:val="0"/>
      <w:marRight w:val="0"/>
      <w:marTop w:val="0"/>
      <w:marBottom w:val="0"/>
      <w:divBdr>
        <w:top w:val="none" w:sz="0" w:space="0" w:color="auto"/>
        <w:left w:val="none" w:sz="0" w:space="0" w:color="auto"/>
        <w:bottom w:val="none" w:sz="0" w:space="0" w:color="auto"/>
        <w:right w:val="none" w:sz="0" w:space="0" w:color="auto"/>
      </w:divBdr>
    </w:div>
    <w:div w:id="796294408">
      <w:bodyDiv w:val="1"/>
      <w:marLeft w:val="0"/>
      <w:marRight w:val="0"/>
      <w:marTop w:val="0"/>
      <w:marBottom w:val="0"/>
      <w:divBdr>
        <w:top w:val="none" w:sz="0" w:space="0" w:color="auto"/>
        <w:left w:val="none" w:sz="0" w:space="0" w:color="auto"/>
        <w:bottom w:val="none" w:sz="0" w:space="0" w:color="auto"/>
        <w:right w:val="none" w:sz="0" w:space="0" w:color="auto"/>
      </w:divBdr>
    </w:div>
    <w:div w:id="803619727">
      <w:bodyDiv w:val="1"/>
      <w:marLeft w:val="0"/>
      <w:marRight w:val="0"/>
      <w:marTop w:val="0"/>
      <w:marBottom w:val="0"/>
      <w:divBdr>
        <w:top w:val="none" w:sz="0" w:space="0" w:color="auto"/>
        <w:left w:val="none" w:sz="0" w:space="0" w:color="auto"/>
        <w:bottom w:val="none" w:sz="0" w:space="0" w:color="auto"/>
        <w:right w:val="none" w:sz="0" w:space="0" w:color="auto"/>
      </w:divBdr>
    </w:div>
    <w:div w:id="952446267">
      <w:bodyDiv w:val="1"/>
      <w:marLeft w:val="0"/>
      <w:marRight w:val="0"/>
      <w:marTop w:val="0"/>
      <w:marBottom w:val="0"/>
      <w:divBdr>
        <w:top w:val="none" w:sz="0" w:space="0" w:color="auto"/>
        <w:left w:val="none" w:sz="0" w:space="0" w:color="auto"/>
        <w:bottom w:val="none" w:sz="0" w:space="0" w:color="auto"/>
        <w:right w:val="none" w:sz="0" w:space="0" w:color="auto"/>
      </w:divBdr>
    </w:div>
    <w:div w:id="1006252546">
      <w:bodyDiv w:val="1"/>
      <w:marLeft w:val="0"/>
      <w:marRight w:val="0"/>
      <w:marTop w:val="0"/>
      <w:marBottom w:val="0"/>
      <w:divBdr>
        <w:top w:val="none" w:sz="0" w:space="0" w:color="auto"/>
        <w:left w:val="none" w:sz="0" w:space="0" w:color="auto"/>
        <w:bottom w:val="none" w:sz="0" w:space="0" w:color="auto"/>
        <w:right w:val="none" w:sz="0" w:space="0" w:color="auto"/>
      </w:divBdr>
    </w:div>
    <w:div w:id="1066537358">
      <w:bodyDiv w:val="1"/>
      <w:marLeft w:val="0"/>
      <w:marRight w:val="0"/>
      <w:marTop w:val="0"/>
      <w:marBottom w:val="0"/>
      <w:divBdr>
        <w:top w:val="none" w:sz="0" w:space="0" w:color="auto"/>
        <w:left w:val="none" w:sz="0" w:space="0" w:color="auto"/>
        <w:bottom w:val="none" w:sz="0" w:space="0" w:color="auto"/>
        <w:right w:val="none" w:sz="0" w:space="0" w:color="auto"/>
      </w:divBdr>
    </w:div>
    <w:div w:id="1078985046">
      <w:bodyDiv w:val="1"/>
      <w:marLeft w:val="0"/>
      <w:marRight w:val="0"/>
      <w:marTop w:val="0"/>
      <w:marBottom w:val="0"/>
      <w:divBdr>
        <w:top w:val="none" w:sz="0" w:space="0" w:color="auto"/>
        <w:left w:val="none" w:sz="0" w:space="0" w:color="auto"/>
        <w:bottom w:val="none" w:sz="0" w:space="0" w:color="auto"/>
        <w:right w:val="none" w:sz="0" w:space="0" w:color="auto"/>
      </w:divBdr>
    </w:div>
    <w:div w:id="1100565646">
      <w:bodyDiv w:val="1"/>
      <w:marLeft w:val="0"/>
      <w:marRight w:val="0"/>
      <w:marTop w:val="0"/>
      <w:marBottom w:val="0"/>
      <w:divBdr>
        <w:top w:val="none" w:sz="0" w:space="0" w:color="auto"/>
        <w:left w:val="none" w:sz="0" w:space="0" w:color="auto"/>
        <w:bottom w:val="none" w:sz="0" w:space="0" w:color="auto"/>
        <w:right w:val="none" w:sz="0" w:space="0" w:color="auto"/>
      </w:divBdr>
    </w:div>
    <w:div w:id="1115061412">
      <w:bodyDiv w:val="1"/>
      <w:marLeft w:val="0"/>
      <w:marRight w:val="0"/>
      <w:marTop w:val="0"/>
      <w:marBottom w:val="0"/>
      <w:divBdr>
        <w:top w:val="none" w:sz="0" w:space="0" w:color="auto"/>
        <w:left w:val="none" w:sz="0" w:space="0" w:color="auto"/>
        <w:bottom w:val="none" w:sz="0" w:space="0" w:color="auto"/>
        <w:right w:val="none" w:sz="0" w:space="0" w:color="auto"/>
      </w:divBdr>
    </w:div>
    <w:div w:id="1121725881">
      <w:bodyDiv w:val="1"/>
      <w:marLeft w:val="0"/>
      <w:marRight w:val="0"/>
      <w:marTop w:val="0"/>
      <w:marBottom w:val="0"/>
      <w:divBdr>
        <w:top w:val="none" w:sz="0" w:space="0" w:color="auto"/>
        <w:left w:val="none" w:sz="0" w:space="0" w:color="auto"/>
        <w:bottom w:val="none" w:sz="0" w:space="0" w:color="auto"/>
        <w:right w:val="none" w:sz="0" w:space="0" w:color="auto"/>
      </w:divBdr>
    </w:div>
    <w:div w:id="1143888424">
      <w:bodyDiv w:val="1"/>
      <w:marLeft w:val="0"/>
      <w:marRight w:val="0"/>
      <w:marTop w:val="0"/>
      <w:marBottom w:val="0"/>
      <w:divBdr>
        <w:top w:val="none" w:sz="0" w:space="0" w:color="auto"/>
        <w:left w:val="none" w:sz="0" w:space="0" w:color="auto"/>
        <w:bottom w:val="none" w:sz="0" w:space="0" w:color="auto"/>
        <w:right w:val="none" w:sz="0" w:space="0" w:color="auto"/>
      </w:divBdr>
    </w:div>
    <w:div w:id="1164278151">
      <w:bodyDiv w:val="1"/>
      <w:marLeft w:val="0"/>
      <w:marRight w:val="0"/>
      <w:marTop w:val="0"/>
      <w:marBottom w:val="0"/>
      <w:divBdr>
        <w:top w:val="none" w:sz="0" w:space="0" w:color="auto"/>
        <w:left w:val="none" w:sz="0" w:space="0" w:color="auto"/>
        <w:bottom w:val="none" w:sz="0" w:space="0" w:color="auto"/>
        <w:right w:val="none" w:sz="0" w:space="0" w:color="auto"/>
      </w:divBdr>
    </w:div>
    <w:div w:id="1191528850">
      <w:bodyDiv w:val="1"/>
      <w:marLeft w:val="0"/>
      <w:marRight w:val="0"/>
      <w:marTop w:val="0"/>
      <w:marBottom w:val="0"/>
      <w:divBdr>
        <w:top w:val="none" w:sz="0" w:space="0" w:color="auto"/>
        <w:left w:val="none" w:sz="0" w:space="0" w:color="auto"/>
        <w:bottom w:val="none" w:sz="0" w:space="0" w:color="auto"/>
        <w:right w:val="none" w:sz="0" w:space="0" w:color="auto"/>
      </w:divBdr>
    </w:div>
    <w:div w:id="1198852630">
      <w:bodyDiv w:val="1"/>
      <w:marLeft w:val="0"/>
      <w:marRight w:val="0"/>
      <w:marTop w:val="0"/>
      <w:marBottom w:val="0"/>
      <w:divBdr>
        <w:top w:val="none" w:sz="0" w:space="0" w:color="auto"/>
        <w:left w:val="none" w:sz="0" w:space="0" w:color="auto"/>
        <w:bottom w:val="none" w:sz="0" w:space="0" w:color="auto"/>
        <w:right w:val="none" w:sz="0" w:space="0" w:color="auto"/>
      </w:divBdr>
    </w:div>
    <w:div w:id="1201043640">
      <w:bodyDiv w:val="1"/>
      <w:marLeft w:val="0"/>
      <w:marRight w:val="0"/>
      <w:marTop w:val="0"/>
      <w:marBottom w:val="0"/>
      <w:divBdr>
        <w:top w:val="none" w:sz="0" w:space="0" w:color="auto"/>
        <w:left w:val="none" w:sz="0" w:space="0" w:color="auto"/>
        <w:bottom w:val="none" w:sz="0" w:space="0" w:color="auto"/>
        <w:right w:val="none" w:sz="0" w:space="0" w:color="auto"/>
      </w:divBdr>
    </w:div>
    <w:div w:id="1204245519">
      <w:bodyDiv w:val="1"/>
      <w:marLeft w:val="0"/>
      <w:marRight w:val="0"/>
      <w:marTop w:val="0"/>
      <w:marBottom w:val="0"/>
      <w:divBdr>
        <w:top w:val="none" w:sz="0" w:space="0" w:color="auto"/>
        <w:left w:val="none" w:sz="0" w:space="0" w:color="auto"/>
        <w:bottom w:val="none" w:sz="0" w:space="0" w:color="auto"/>
        <w:right w:val="none" w:sz="0" w:space="0" w:color="auto"/>
      </w:divBdr>
    </w:div>
    <w:div w:id="1208950835">
      <w:bodyDiv w:val="1"/>
      <w:marLeft w:val="0"/>
      <w:marRight w:val="0"/>
      <w:marTop w:val="0"/>
      <w:marBottom w:val="0"/>
      <w:divBdr>
        <w:top w:val="none" w:sz="0" w:space="0" w:color="auto"/>
        <w:left w:val="none" w:sz="0" w:space="0" w:color="auto"/>
        <w:bottom w:val="none" w:sz="0" w:space="0" w:color="auto"/>
        <w:right w:val="none" w:sz="0" w:space="0" w:color="auto"/>
      </w:divBdr>
    </w:div>
    <w:div w:id="1219977025">
      <w:bodyDiv w:val="1"/>
      <w:marLeft w:val="0"/>
      <w:marRight w:val="0"/>
      <w:marTop w:val="0"/>
      <w:marBottom w:val="0"/>
      <w:divBdr>
        <w:top w:val="none" w:sz="0" w:space="0" w:color="auto"/>
        <w:left w:val="none" w:sz="0" w:space="0" w:color="auto"/>
        <w:bottom w:val="none" w:sz="0" w:space="0" w:color="auto"/>
        <w:right w:val="none" w:sz="0" w:space="0" w:color="auto"/>
      </w:divBdr>
    </w:div>
    <w:div w:id="1246306698">
      <w:bodyDiv w:val="1"/>
      <w:marLeft w:val="0"/>
      <w:marRight w:val="0"/>
      <w:marTop w:val="0"/>
      <w:marBottom w:val="0"/>
      <w:divBdr>
        <w:top w:val="none" w:sz="0" w:space="0" w:color="auto"/>
        <w:left w:val="none" w:sz="0" w:space="0" w:color="auto"/>
        <w:bottom w:val="none" w:sz="0" w:space="0" w:color="auto"/>
        <w:right w:val="none" w:sz="0" w:space="0" w:color="auto"/>
      </w:divBdr>
    </w:div>
    <w:div w:id="1300961065">
      <w:bodyDiv w:val="1"/>
      <w:marLeft w:val="0"/>
      <w:marRight w:val="0"/>
      <w:marTop w:val="0"/>
      <w:marBottom w:val="0"/>
      <w:divBdr>
        <w:top w:val="none" w:sz="0" w:space="0" w:color="auto"/>
        <w:left w:val="none" w:sz="0" w:space="0" w:color="auto"/>
        <w:bottom w:val="none" w:sz="0" w:space="0" w:color="auto"/>
        <w:right w:val="none" w:sz="0" w:space="0" w:color="auto"/>
      </w:divBdr>
    </w:div>
    <w:div w:id="1323125868">
      <w:bodyDiv w:val="1"/>
      <w:marLeft w:val="0"/>
      <w:marRight w:val="0"/>
      <w:marTop w:val="0"/>
      <w:marBottom w:val="0"/>
      <w:divBdr>
        <w:top w:val="none" w:sz="0" w:space="0" w:color="auto"/>
        <w:left w:val="none" w:sz="0" w:space="0" w:color="auto"/>
        <w:bottom w:val="none" w:sz="0" w:space="0" w:color="auto"/>
        <w:right w:val="none" w:sz="0" w:space="0" w:color="auto"/>
      </w:divBdr>
    </w:div>
    <w:div w:id="1347365986">
      <w:bodyDiv w:val="1"/>
      <w:marLeft w:val="0"/>
      <w:marRight w:val="0"/>
      <w:marTop w:val="0"/>
      <w:marBottom w:val="0"/>
      <w:divBdr>
        <w:top w:val="none" w:sz="0" w:space="0" w:color="auto"/>
        <w:left w:val="none" w:sz="0" w:space="0" w:color="auto"/>
        <w:bottom w:val="none" w:sz="0" w:space="0" w:color="auto"/>
        <w:right w:val="none" w:sz="0" w:space="0" w:color="auto"/>
      </w:divBdr>
    </w:div>
    <w:div w:id="1379623901">
      <w:bodyDiv w:val="1"/>
      <w:marLeft w:val="0"/>
      <w:marRight w:val="0"/>
      <w:marTop w:val="0"/>
      <w:marBottom w:val="0"/>
      <w:divBdr>
        <w:top w:val="none" w:sz="0" w:space="0" w:color="auto"/>
        <w:left w:val="none" w:sz="0" w:space="0" w:color="auto"/>
        <w:bottom w:val="none" w:sz="0" w:space="0" w:color="auto"/>
        <w:right w:val="none" w:sz="0" w:space="0" w:color="auto"/>
      </w:divBdr>
    </w:div>
    <w:div w:id="1427386086">
      <w:bodyDiv w:val="1"/>
      <w:marLeft w:val="0"/>
      <w:marRight w:val="0"/>
      <w:marTop w:val="0"/>
      <w:marBottom w:val="0"/>
      <w:divBdr>
        <w:top w:val="none" w:sz="0" w:space="0" w:color="auto"/>
        <w:left w:val="none" w:sz="0" w:space="0" w:color="auto"/>
        <w:bottom w:val="none" w:sz="0" w:space="0" w:color="auto"/>
        <w:right w:val="none" w:sz="0" w:space="0" w:color="auto"/>
      </w:divBdr>
    </w:div>
    <w:div w:id="1462918048">
      <w:bodyDiv w:val="1"/>
      <w:marLeft w:val="0"/>
      <w:marRight w:val="0"/>
      <w:marTop w:val="0"/>
      <w:marBottom w:val="0"/>
      <w:divBdr>
        <w:top w:val="none" w:sz="0" w:space="0" w:color="auto"/>
        <w:left w:val="none" w:sz="0" w:space="0" w:color="auto"/>
        <w:bottom w:val="none" w:sz="0" w:space="0" w:color="auto"/>
        <w:right w:val="none" w:sz="0" w:space="0" w:color="auto"/>
      </w:divBdr>
    </w:div>
    <w:div w:id="1474369164">
      <w:bodyDiv w:val="1"/>
      <w:marLeft w:val="0"/>
      <w:marRight w:val="0"/>
      <w:marTop w:val="0"/>
      <w:marBottom w:val="0"/>
      <w:divBdr>
        <w:top w:val="none" w:sz="0" w:space="0" w:color="auto"/>
        <w:left w:val="none" w:sz="0" w:space="0" w:color="auto"/>
        <w:bottom w:val="none" w:sz="0" w:space="0" w:color="auto"/>
        <w:right w:val="none" w:sz="0" w:space="0" w:color="auto"/>
      </w:divBdr>
      <w:divsChild>
        <w:div w:id="155389566">
          <w:marLeft w:val="0"/>
          <w:marRight w:val="0"/>
          <w:marTop w:val="0"/>
          <w:marBottom w:val="0"/>
          <w:divBdr>
            <w:top w:val="none" w:sz="0" w:space="0" w:color="auto"/>
            <w:left w:val="none" w:sz="0" w:space="0" w:color="auto"/>
            <w:bottom w:val="none" w:sz="0" w:space="0" w:color="auto"/>
            <w:right w:val="none" w:sz="0" w:space="0" w:color="auto"/>
          </w:divBdr>
          <w:divsChild>
            <w:div w:id="571427231">
              <w:marLeft w:val="0"/>
              <w:marRight w:val="0"/>
              <w:marTop w:val="0"/>
              <w:marBottom w:val="0"/>
              <w:divBdr>
                <w:top w:val="none" w:sz="0" w:space="0" w:color="auto"/>
                <w:left w:val="none" w:sz="0" w:space="0" w:color="auto"/>
                <w:bottom w:val="none" w:sz="0" w:space="0" w:color="auto"/>
                <w:right w:val="none" w:sz="0" w:space="0" w:color="auto"/>
              </w:divBdr>
            </w:div>
          </w:divsChild>
        </w:div>
        <w:div w:id="1328633876">
          <w:marLeft w:val="0"/>
          <w:marRight w:val="0"/>
          <w:marTop w:val="0"/>
          <w:marBottom w:val="0"/>
          <w:divBdr>
            <w:top w:val="none" w:sz="0" w:space="0" w:color="auto"/>
            <w:left w:val="none" w:sz="0" w:space="0" w:color="auto"/>
            <w:bottom w:val="none" w:sz="0" w:space="0" w:color="auto"/>
            <w:right w:val="none" w:sz="0" w:space="0" w:color="auto"/>
          </w:divBdr>
          <w:divsChild>
            <w:div w:id="1761832009">
              <w:marLeft w:val="0"/>
              <w:marRight w:val="0"/>
              <w:marTop w:val="0"/>
              <w:marBottom w:val="0"/>
              <w:divBdr>
                <w:top w:val="none" w:sz="0" w:space="0" w:color="auto"/>
                <w:left w:val="none" w:sz="0" w:space="0" w:color="auto"/>
                <w:bottom w:val="none" w:sz="0" w:space="0" w:color="auto"/>
                <w:right w:val="none" w:sz="0" w:space="0" w:color="auto"/>
              </w:divBdr>
            </w:div>
          </w:divsChild>
        </w:div>
        <w:div w:id="1810591823">
          <w:marLeft w:val="0"/>
          <w:marRight w:val="0"/>
          <w:marTop w:val="0"/>
          <w:marBottom w:val="0"/>
          <w:divBdr>
            <w:top w:val="none" w:sz="0" w:space="0" w:color="auto"/>
            <w:left w:val="none" w:sz="0" w:space="0" w:color="auto"/>
            <w:bottom w:val="none" w:sz="0" w:space="0" w:color="auto"/>
            <w:right w:val="none" w:sz="0" w:space="0" w:color="auto"/>
          </w:divBdr>
          <w:divsChild>
            <w:div w:id="749082421">
              <w:marLeft w:val="0"/>
              <w:marRight w:val="0"/>
              <w:marTop w:val="0"/>
              <w:marBottom w:val="0"/>
              <w:divBdr>
                <w:top w:val="none" w:sz="0" w:space="0" w:color="auto"/>
                <w:left w:val="none" w:sz="0" w:space="0" w:color="auto"/>
                <w:bottom w:val="none" w:sz="0" w:space="0" w:color="auto"/>
                <w:right w:val="none" w:sz="0" w:space="0" w:color="auto"/>
              </w:divBdr>
            </w:div>
          </w:divsChild>
        </w:div>
        <w:div w:id="1940210732">
          <w:marLeft w:val="0"/>
          <w:marRight w:val="0"/>
          <w:marTop w:val="0"/>
          <w:marBottom w:val="0"/>
          <w:divBdr>
            <w:top w:val="none" w:sz="0" w:space="0" w:color="auto"/>
            <w:left w:val="none" w:sz="0" w:space="0" w:color="auto"/>
            <w:bottom w:val="none" w:sz="0" w:space="0" w:color="auto"/>
            <w:right w:val="none" w:sz="0" w:space="0" w:color="auto"/>
          </w:divBdr>
          <w:divsChild>
            <w:div w:id="2664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9745">
      <w:bodyDiv w:val="1"/>
      <w:marLeft w:val="0"/>
      <w:marRight w:val="0"/>
      <w:marTop w:val="0"/>
      <w:marBottom w:val="0"/>
      <w:divBdr>
        <w:top w:val="none" w:sz="0" w:space="0" w:color="auto"/>
        <w:left w:val="none" w:sz="0" w:space="0" w:color="auto"/>
        <w:bottom w:val="none" w:sz="0" w:space="0" w:color="auto"/>
        <w:right w:val="none" w:sz="0" w:space="0" w:color="auto"/>
      </w:divBdr>
    </w:div>
    <w:div w:id="1495485405">
      <w:bodyDiv w:val="1"/>
      <w:marLeft w:val="0"/>
      <w:marRight w:val="0"/>
      <w:marTop w:val="0"/>
      <w:marBottom w:val="0"/>
      <w:divBdr>
        <w:top w:val="none" w:sz="0" w:space="0" w:color="auto"/>
        <w:left w:val="none" w:sz="0" w:space="0" w:color="auto"/>
        <w:bottom w:val="none" w:sz="0" w:space="0" w:color="auto"/>
        <w:right w:val="none" w:sz="0" w:space="0" w:color="auto"/>
      </w:divBdr>
    </w:div>
    <w:div w:id="1497382907">
      <w:bodyDiv w:val="1"/>
      <w:marLeft w:val="0"/>
      <w:marRight w:val="0"/>
      <w:marTop w:val="0"/>
      <w:marBottom w:val="0"/>
      <w:divBdr>
        <w:top w:val="none" w:sz="0" w:space="0" w:color="auto"/>
        <w:left w:val="none" w:sz="0" w:space="0" w:color="auto"/>
        <w:bottom w:val="none" w:sz="0" w:space="0" w:color="auto"/>
        <w:right w:val="none" w:sz="0" w:space="0" w:color="auto"/>
      </w:divBdr>
    </w:div>
    <w:div w:id="1508322826">
      <w:bodyDiv w:val="1"/>
      <w:marLeft w:val="0"/>
      <w:marRight w:val="0"/>
      <w:marTop w:val="0"/>
      <w:marBottom w:val="0"/>
      <w:divBdr>
        <w:top w:val="none" w:sz="0" w:space="0" w:color="auto"/>
        <w:left w:val="none" w:sz="0" w:space="0" w:color="auto"/>
        <w:bottom w:val="none" w:sz="0" w:space="0" w:color="auto"/>
        <w:right w:val="none" w:sz="0" w:space="0" w:color="auto"/>
      </w:divBdr>
    </w:div>
    <w:div w:id="1508594619">
      <w:bodyDiv w:val="1"/>
      <w:marLeft w:val="0"/>
      <w:marRight w:val="0"/>
      <w:marTop w:val="0"/>
      <w:marBottom w:val="0"/>
      <w:divBdr>
        <w:top w:val="none" w:sz="0" w:space="0" w:color="auto"/>
        <w:left w:val="none" w:sz="0" w:space="0" w:color="auto"/>
        <w:bottom w:val="none" w:sz="0" w:space="0" w:color="auto"/>
        <w:right w:val="none" w:sz="0" w:space="0" w:color="auto"/>
      </w:divBdr>
    </w:div>
    <w:div w:id="1554586088">
      <w:bodyDiv w:val="1"/>
      <w:marLeft w:val="0"/>
      <w:marRight w:val="0"/>
      <w:marTop w:val="0"/>
      <w:marBottom w:val="0"/>
      <w:divBdr>
        <w:top w:val="none" w:sz="0" w:space="0" w:color="auto"/>
        <w:left w:val="none" w:sz="0" w:space="0" w:color="auto"/>
        <w:bottom w:val="none" w:sz="0" w:space="0" w:color="auto"/>
        <w:right w:val="none" w:sz="0" w:space="0" w:color="auto"/>
      </w:divBdr>
    </w:div>
    <w:div w:id="1569801599">
      <w:bodyDiv w:val="1"/>
      <w:marLeft w:val="0"/>
      <w:marRight w:val="0"/>
      <w:marTop w:val="0"/>
      <w:marBottom w:val="0"/>
      <w:divBdr>
        <w:top w:val="none" w:sz="0" w:space="0" w:color="auto"/>
        <w:left w:val="none" w:sz="0" w:space="0" w:color="auto"/>
        <w:bottom w:val="none" w:sz="0" w:space="0" w:color="auto"/>
        <w:right w:val="none" w:sz="0" w:space="0" w:color="auto"/>
      </w:divBdr>
    </w:div>
    <w:div w:id="1571845435">
      <w:bodyDiv w:val="1"/>
      <w:marLeft w:val="0"/>
      <w:marRight w:val="0"/>
      <w:marTop w:val="0"/>
      <w:marBottom w:val="0"/>
      <w:divBdr>
        <w:top w:val="none" w:sz="0" w:space="0" w:color="auto"/>
        <w:left w:val="none" w:sz="0" w:space="0" w:color="auto"/>
        <w:bottom w:val="none" w:sz="0" w:space="0" w:color="auto"/>
        <w:right w:val="none" w:sz="0" w:space="0" w:color="auto"/>
      </w:divBdr>
    </w:div>
    <w:div w:id="1621450084">
      <w:bodyDiv w:val="1"/>
      <w:marLeft w:val="0"/>
      <w:marRight w:val="0"/>
      <w:marTop w:val="0"/>
      <w:marBottom w:val="0"/>
      <w:divBdr>
        <w:top w:val="none" w:sz="0" w:space="0" w:color="auto"/>
        <w:left w:val="none" w:sz="0" w:space="0" w:color="auto"/>
        <w:bottom w:val="none" w:sz="0" w:space="0" w:color="auto"/>
        <w:right w:val="none" w:sz="0" w:space="0" w:color="auto"/>
      </w:divBdr>
    </w:div>
    <w:div w:id="1807159056">
      <w:bodyDiv w:val="1"/>
      <w:marLeft w:val="0"/>
      <w:marRight w:val="0"/>
      <w:marTop w:val="0"/>
      <w:marBottom w:val="0"/>
      <w:divBdr>
        <w:top w:val="none" w:sz="0" w:space="0" w:color="auto"/>
        <w:left w:val="none" w:sz="0" w:space="0" w:color="auto"/>
        <w:bottom w:val="none" w:sz="0" w:space="0" w:color="auto"/>
        <w:right w:val="none" w:sz="0" w:space="0" w:color="auto"/>
      </w:divBdr>
    </w:div>
    <w:div w:id="1848714716">
      <w:bodyDiv w:val="1"/>
      <w:marLeft w:val="0"/>
      <w:marRight w:val="0"/>
      <w:marTop w:val="0"/>
      <w:marBottom w:val="0"/>
      <w:divBdr>
        <w:top w:val="none" w:sz="0" w:space="0" w:color="auto"/>
        <w:left w:val="none" w:sz="0" w:space="0" w:color="auto"/>
        <w:bottom w:val="none" w:sz="0" w:space="0" w:color="auto"/>
        <w:right w:val="none" w:sz="0" w:space="0" w:color="auto"/>
      </w:divBdr>
    </w:div>
    <w:div w:id="1890217325">
      <w:bodyDiv w:val="1"/>
      <w:marLeft w:val="0"/>
      <w:marRight w:val="0"/>
      <w:marTop w:val="0"/>
      <w:marBottom w:val="0"/>
      <w:divBdr>
        <w:top w:val="none" w:sz="0" w:space="0" w:color="auto"/>
        <w:left w:val="none" w:sz="0" w:space="0" w:color="auto"/>
        <w:bottom w:val="none" w:sz="0" w:space="0" w:color="auto"/>
        <w:right w:val="none" w:sz="0" w:space="0" w:color="auto"/>
      </w:divBdr>
    </w:div>
    <w:div w:id="1906842350">
      <w:bodyDiv w:val="1"/>
      <w:marLeft w:val="0"/>
      <w:marRight w:val="0"/>
      <w:marTop w:val="0"/>
      <w:marBottom w:val="0"/>
      <w:divBdr>
        <w:top w:val="none" w:sz="0" w:space="0" w:color="auto"/>
        <w:left w:val="none" w:sz="0" w:space="0" w:color="auto"/>
        <w:bottom w:val="none" w:sz="0" w:space="0" w:color="auto"/>
        <w:right w:val="none" w:sz="0" w:space="0" w:color="auto"/>
      </w:divBdr>
    </w:div>
    <w:div w:id="1931888011">
      <w:bodyDiv w:val="1"/>
      <w:marLeft w:val="0"/>
      <w:marRight w:val="0"/>
      <w:marTop w:val="0"/>
      <w:marBottom w:val="0"/>
      <w:divBdr>
        <w:top w:val="none" w:sz="0" w:space="0" w:color="auto"/>
        <w:left w:val="none" w:sz="0" w:space="0" w:color="auto"/>
        <w:bottom w:val="none" w:sz="0" w:space="0" w:color="auto"/>
        <w:right w:val="none" w:sz="0" w:space="0" w:color="auto"/>
      </w:divBdr>
    </w:div>
    <w:div w:id="1941914821">
      <w:bodyDiv w:val="1"/>
      <w:marLeft w:val="0"/>
      <w:marRight w:val="0"/>
      <w:marTop w:val="0"/>
      <w:marBottom w:val="0"/>
      <w:divBdr>
        <w:top w:val="none" w:sz="0" w:space="0" w:color="auto"/>
        <w:left w:val="none" w:sz="0" w:space="0" w:color="auto"/>
        <w:bottom w:val="none" w:sz="0" w:space="0" w:color="auto"/>
        <w:right w:val="none" w:sz="0" w:space="0" w:color="auto"/>
      </w:divBdr>
    </w:div>
    <w:div w:id="1948852994">
      <w:bodyDiv w:val="1"/>
      <w:marLeft w:val="0"/>
      <w:marRight w:val="0"/>
      <w:marTop w:val="0"/>
      <w:marBottom w:val="0"/>
      <w:divBdr>
        <w:top w:val="none" w:sz="0" w:space="0" w:color="auto"/>
        <w:left w:val="none" w:sz="0" w:space="0" w:color="auto"/>
        <w:bottom w:val="none" w:sz="0" w:space="0" w:color="auto"/>
        <w:right w:val="none" w:sz="0" w:space="0" w:color="auto"/>
      </w:divBdr>
    </w:div>
    <w:div w:id="1951159980">
      <w:bodyDiv w:val="1"/>
      <w:marLeft w:val="0"/>
      <w:marRight w:val="0"/>
      <w:marTop w:val="0"/>
      <w:marBottom w:val="0"/>
      <w:divBdr>
        <w:top w:val="none" w:sz="0" w:space="0" w:color="auto"/>
        <w:left w:val="none" w:sz="0" w:space="0" w:color="auto"/>
        <w:bottom w:val="none" w:sz="0" w:space="0" w:color="auto"/>
        <w:right w:val="none" w:sz="0" w:space="0" w:color="auto"/>
      </w:divBdr>
    </w:div>
    <w:div w:id="1958945063">
      <w:bodyDiv w:val="1"/>
      <w:marLeft w:val="0"/>
      <w:marRight w:val="0"/>
      <w:marTop w:val="0"/>
      <w:marBottom w:val="0"/>
      <w:divBdr>
        <w:top w:val="none" w:sz="0" w:space="0" w:color="auto"/>
        <w:left w:val="none" w:sz="0" w:space="0" w:color="auto"/>
        <w:bottom w:val="none" w:sz="0" w:space="0" w:color="auto"/>
        <w:right w:val="none" w:sz="0" w:space="0" w:color="auto"/>
      </w:divBdr>
    </w:div>
    <w:div w:id="1959407988">
      <w:bodyDiv w:val="1"/>
      <w:marLeft w:val="0"/>
      <w:marRight w:val="0"/>
      <w:marTop w:val="0"/>
      <w:marBottom w:val="0"/>
      <w:divBdr>
        <w:top w:val="none" w:sz="0" w:space="0" w:color="auto"/>
        <w:left w:val="none" w:sz="0" w:space="0" w:color="auto"/>
        <w:bottom w:val="none" w:sz="0" w:space="0" w:color="auto"/>
        <w:right w:val="none" w:sz="0" w:space="0" w:color="auto"/>
      </w:divBdr>
    </w:div>
    <w:div w:id="1997218879">
      <w:bodyDiv w:val="1"/>
      <w:marLeft w:val="0"/>
      <w:marRight w:val="0"/>
      <w:marTop w:val="0"/>
      <w:marBottom w:val="0"/>
      <w:divBdr>
        <w:top w:val="none" w:sz="0" w:space="0" w:color="auto"/>
        <w:left w:val="none" w:sz="0" w:space="0" w:color="auto"/>
        <w:bottom w:val="none" w:sz="0" w:space="0" w:color="auto"/>
        <w:right w:val="none" w:sz="0" w:space="0" w:color="auto"/>
      </w:divBdr>
      <w:divsChild>
        <w:div w:id="181632889">
          <w:marLeft w:val="0"/>
          <w:marRight w:val="0"/>
          <w:marTop w:val="0"/>
          <w:marBottom w:val="0"/>
          <w:divBdr>
            <w:top w:val="none" w:sz="0" w:space="0" w:color="auto"/>
            <w:left w:val="none" w:sz="0" w:space="0" w:color="auto"/>
            <w:bottom w:val="none" w:sz="0" w:space="0" w:color="auto"/>
            <w:right w:val="none" w:sz="0" w:space="0" w:color="auto"/>
          </w:divBdr>
          <w:divsChild>
            <w:div w:id="165630271">
              <w:marLeft w:val="0"/>
              <w:marRight w:val="0"/>
              <w:marTop w:val="0"/>
              <w:marBottom w:val="0"/>
              <w:divBdr>
                <w:top w:val="none" w:sz="0" w:space="0" w:color="auto"/>
                <w:left w:val="none" w:sz="0" w:space="0" w:color="auto"/>
                <w:bottom w:val="none" w:sz="0" w:space="0" w:color="auto"/>
                <w:right w:val="none" w:sz="0" w:space="0" w:color="auto"/>
              </w:divBdr>
            </w:div>
          </w:divsChild>
        </w:div>
        <w:div w:id="859002396">
          <w:marLeft w:val="0"/>
          <w:marRight w:val="0"/>
          <w:marTop w:val="0"/>
          <w:marBottom w:val="0"/>
          <w:divBdr>
            <w:top w:val="none" w:sz="0" w:space="0" w:color="auto"/>
            <w:left w:val="none" w:sz="0" w:space="0" w:color="auto"/>
            <w:bottom w:val="none" w:sz="0" w:space="0" w:color="auto"/>
            <w:right w:val="none" w:sz="0" w:space="0" w:color="auto"/>
          </w:divBdr>
          <w:divsChild>
            <w:div w:id="1247346993">
              <w:marLeft w:val="0"/>
              <w:marRight w:val="0"/>
              <w:marTop w:val="0"/>
              <w:marBottom w:val="0"/>
              <w:divBdr>
                <w:top w:val="none" w:sz="0" w:space="0" w:color="auto"/>
                <w:left w:val="none" w:sz="0" w:space="0" w:color="auto"/>
                <w:bottom w:val="none" w:sz="0" w:space="0" w:color="auto"/>
                <w:right w:val="none" w:sz="0" w:space="0" w:color="auto"/>
              </w:divBdr>
            </w:div>
          </w:divsChild>
        </w:div>
        <w:div w:id="1159081112">
          <w:marLeft w:val="0"/>
          <w:marRight w:val="0"/>
          <w:marTop w:val="0"/>
          <w:marBottom w:val="0"/>
          <w:divBdr>
            <w:top w:val="none" w:sz="0" w:space="0" w:color="auto"/>
            <w:left w:val="none" w:sz="0" w:space="0" w:color="auto"/>
            <w:bottom w:val="none" w:sz="0" w:space="0" w:color="auto"/>
            <w:right w:val="none" w:sz="0" w:space="0" w:color="auto"/>
          </w:divBdr>
          <w:divsChild>
            <w:div w:id="814493521">
              <w:marLeft w:val="0"/>
              <w:marRight w:val="0"/>
              <w:marTop w:val="0"/>
              <w:marBottom w:val="0"/>
              <w:divBdr>
                <w:top w:val="none" w:sz="0" w:space="0" w:color="auto"/>
                <w:left w:val="none" w:sz="0" w:space="0" w:color="auto"/>
                <w:bottom w:val="none" w:sz="0" w:space="0" w:color="auto"/>
                <w:right w:val="none" w:sz="0" w:space="0" w:color="auto"/>
              </w:divBdr>
            </w:div>
          </w:divsChild>
        </w:div>
        <w:div w:id="1261374689">
          <w:marLeft w:val="0"/>
          <w:marRight w:val="0"/>
          <w:marTop w:val="0"/>
          <w:marBottom w:val="0"/>
          <w:divBdr>
            <w:top w:val="none" w:sz="0" w:space="0" w:color="auto"/>
            <w:left w:val="none" w:sz="0" w:space="0" w:color="auto"/>
            <w:bottom w:val="none" w:sz="0" w:space="0" w:color="auto"/>
            <w:right w:val="none" w:sz="0" w:space="0" w:color="auto"/>
          </w:divBdr>
          <w:divsChild>
            <w:div w:id="11107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0171">
      <w:bodyDiv w:val="1"/>
      <w:marLeft w:val="0"/>
      <w:marRight w:val="0"/>
      <w:marTop w:val="0"/>
      <w:marBottom w:val="0"/>
      <w:divBdr>
        <w:top w:val="none" w:sz="0" w:space="0" w:color="auto"/>
        <w:left w:val="none" w:sz="0" w:space="0" w:color="auto"/>
        <w:bottom w:val="none" w:sz="0" w:space="0" w:color="auto"/>
        <w:right w:val="none" w:sz="0" w:space="0" w:color="auto"/>
      </w:divBdr>
    </w:div>
    <w:div w:id="2078625905">
      <w:bodyDiv w:val="1"/>
      <w:marLeft w:val="0"/>
      <w:marRight w:val="0"/>
      <w:marTop w:val="0"/>
      <w:marBottom w:val="0"/>
      <w:divBdr>
        <w:top w:val="none" w:sz="0" w:space="0" w:color="auto"/>
        <w:left w:val="none" w:sz="0" w:space="0" w:color="auto"/>
        <w:bottom w:val="none" w:sz="0" w:space="0" w:color="auto"/>
        <w:right w:val="none" w:sz="0" w:space="0" w:color="auto"/>
      </w:divBdr>
    </w:div>
    <w:div w:id="2108386288">
      <w:bodyDiv w:val="1"/>
      <w:marLeft w:val="0"/>
      <w:marRight w:val="0"/>
      <w:marTop w:val="0"/>
      <w:marBottom w:val="0"/>
      <w:divBdr>
        <w:top w:val="none" w:sz="0" w:space="0" w:color="auto"/>
        <w:left w:val="none" w:sz="0" w:space="0" w:color="auto"/>
        <w:bottom w:val="none" w:sz="0" w:space="0" w:color="auto"/>
        <w:right w:val="none" w:sz="0" w:space="0" w:color="auto"/>
      </w:divBdr>
    </w:div>
    <w:div w:id="21364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legifrance.gouv.fr/loda/article_lc/LEGIARTI00000692040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france.gouv.fr/conv_coll/article/KALIARTI000046225854"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france.gouv.fr/loda/article_lc/LEGIARTI00000692040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france.gouv.fr/affichTexteArticle.do?cidTexte=JORFTEXT000000512228&amp;idArticle=LEGIARTI000006902221&amp;dateTexte=&amp;categorieLien=cid" TargetMode="External"/><Relationship Id="rId20" Type="http://schemas.openxmlformats.org/officeDocument/2006/relationships/hyperlink" Target="mailto:celine.veneroni@branchedelimmobilier.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egifrance.gouv.fr/loda/id/LEGIARTI000018657633/2008-04-18" TargetMode="External"/><Relationship Id="rId23" Type="http://schemas.openxmlformats.org/officeDocument/2006/relationships/hyperlink" Target="mailto:celine.veneroni@branchedelimmobilier.f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france.gouv.fr/loda/id/LEGIARTI000006203261/2006-01-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france.gouv.fr/loda/article_lc/LEGIARTI000018657877" TargetMode="External"/><Relationship Id="rId22" Type="http://schemas.openxmlformats.org/officeDocument/2006/relationships/hyperlink" Target="https://www.legifrance.gouv.fr/conv_coll/id/KALITEXT000051537730?idConteneur=KALICONT000005635413&amp;origin=lis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vail-emploi.gouv.fr/formation-professionnelle/acteurs-cadre-et-qualite-de-la-formation-professionnelle/article/qualiopi-marque-de-certification-qualite-des-prestataires-de-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54C488D9F143F3A15DDBF43B6594A4"/>
        <w:category>
          <w:name w:val="Général"/>
          <w:gallery w:val="placeholder"/>
        </w:category>
        <w:types>
          <w:type w:val="bbPlcHdr"/>
        </w:types>
        <w:behaviors>
          <w:behavior w:val="content"/>
        </w:behaviors>
        <w:guid w:val="{08199C07-B5CB-4DF9-B572-16C9AE31596E}"/>
      </w:docPartPr>
      <w:docPartBody>
        <w:p w:rsidR="00390746" w:rsidRDefault="00124FE6" w:rsidP="00124FE6">
          <w:pPr>
            <w:pStyle w:val="4554C488D9F143F3A15DDBF43B6594A4"/>
          </w:pPr>
          <w:r>
            <w:rPr>
              <w:rFonts w:asciiTheme="majorHAnsi" w:eastAsiaTheme="majorEastAsia" w:hAnsiTheme="majorHAnsi" w:cstheme="majorBidi"/>
              <w:color w:val="156082" w:themeColor="accent1"/>
              <w:sz w:val="88"/>
              <w:szCs w:val="88"/>
            </w:rPr>
            <w:t>[Titre du document]</w:t>
          </w:r>
        </w:p>
      </w:docPartBody>
    </w:docPart>
    <w:docPart>
      <w:docPartPr>
        <w:name w:val="98559CF704744073B2D05CC9D5C9944A"/>
        <w:category>
          <w:name w:val="Général"/>
          <w:gallery w:val="placeholder"/>
        </w:category>
        <w:types>
          <w:type w:val="bbPlcHdr"/>
        </w:types>
        <w:behaviors>
          <w:behavior w:val="content"/>
        </w:behaviors>
        <w:guid w:val="{26BFFE4D-B82C-4806-8177-32F634D09ABE}"/>
      </w:docPartPr>
      <w:docPartBody>
        <w:p w:rsidR="00390746" w:rsidRDefault="00124FE6" w:rsidP="00124FE6">
          <w:pPr>
            <w:pStyle w:val="98559CF704744073B2D05CC9D5C9944A"/>
          </w:pPr>
          <w:r>
            <w:rPr>
              <w:color w:val="0F4761"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20B060602020203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CE"/>
    <w:rsid w:val="00031D0E"/>
    <w:rsid w:val="0008244C"/>
    <w:rsid w:val="00087CA5"/>
    <w:rsid w:val="000A6388"/>
    <w:rsid w:val="000B14F3"/>
    <w:rsid w:val="000C0103"/>
    <w:rsid w:val="000E27AF"/>
    <w:rsid w:val="0010118D"/>
    <w:rsid w:val="00107D62"/>
    <w:rsid w:val="00110DF1"/>
    <w:rsid w:val="00124FE6"/>
    <w:rsid w:val="00144381"/>
    <w:rsid w:val="0017048E"/>
    <w:rsid w:val="001919A7"/>
    <w:rsid w:val="001C27DD"/>
    <w:rsid w:val="002217EA"/>
    <w:rsid w:val="00230557"/>
    <w:rsid w:val="002426AE"/>
    <w:rsid w:val="00261BF7"/>
    <w:rsid w:val="002748DF"/>
    <w:rsid w:val="002A084C"/>
    <w:rsid w:val="002A0C87"/>
    <w:rsid w:val="002A5CF2"/>
    <w:rsid w:val="002E4C6B"/>
    <w:rsid w:val="002F3762"/>
    <w:rsid w:val="00316CFF"/>
    <w:rsid w:val="00357370"/>
    <w:rsid w:val="00365FF0"/>
    <w:rsid w:val="00390746"/>
    <w:rsid w:val="00393C81"/>
    <w:rsid w:val="003C437E"/>
    <w:rsid w:val="003D7AB6"/>
    <w:rsid w:val="003E0F8E"/>
    <w:rsid w:val="00402F07"/>
    <w:rsid w:val="00404755"/>
    <w:rsid w:val="00406325"/>
    <w:rsid w:val="00414F76"/>
    <w:rsid w:val="0042019D"/>
    <w:rsid w:val="0042648E"/>
    <w:rsid w:val="00432F9D"/>
    <w:rsid w:val="00442591"/>
    <w:rsid w:val="00451E5A"/>
    <w:rsid w:val="004701B8"/>
    <w:rsid w:val="00502775"/>
    <w:rsid w:val="005214A5"/>
    <w:rsid w:val="00535C3B"/>
    <w:rsid w:val="00565834"/>
    <w:rsid w:val="005D0292"/>
    <w:rsid w:val="005D045D"/>
    <w:rsid w:val="005D7F1A"/>
    <w:rsid w:val="005F302F"/>
    <w:rsid w:val="006062F0"/>
    <w:rsid w:val="0062605B"/>
    <w:rsid w:val="00631C45"/>
    <w:rsid w:val="006631A2"/>
    <w:rsid w:val="00665FDD"/>
    <w:rsid w:val="006770C0"/>
    <w:rsid w:val="006845C5"/>
    <w:rsid w:val="006A3DFC"/>
    <w:rsid w:val="006C27D1"/>
    <w:rsid w:val="006D55A7"/>
    <w:rsid w:val="006F739D"/>
    <w:rsid w:val="007376F9"/>
    <w:rsid w:val="00737F9F"/>
    <w:rsid w:val="00743BB2"/>
    <w:rsid w:val="007705A7"/>
    <w:rsid w:val="0077301A"/>
    <w:rsid w:val="00786A48"/>
    <w:rsid w:val="007D1208"/>
    <w:rsid w:val="007E674F"/>
    <w:rsid w:val="00815F37"/>
    <w:rsid w:val="0082091E"/>
    <w:rsid w:val="00825DEE"/>
    <w:rsid w:val="00854AA8"/>
    <w:rsid w:val="008577DA"/>
    <w:rsid w:val="008708FF"/>
    <w:rsid w:val="008A5458"/>
    <w:rsid w:val="008B3760"/>
    <w:rsid w:val="00950629"/>
    <w:rsid w:val="009634B2"/>
    <w:rsid w:val="00983B8E"/>
    <w:rsid w:val="009F78E6"/>
    <w:rsid w:val="00A22608"/>
    <w:rsid w:val="00A2518A"/>
    <w:rsid w:val="00A374AC"/>
    <w:rsid w:val="00A5673F"/>
    <w:rsid w:val="00AB4A49"/>
    <w:rsid w:val="00AC659D"/>
    <w:rsid w:val="00AC70EA"/>
    <w:rsid w:val="00AD5519"/>
    <w:rsid w:val="00AD612A"/>
    <w:rsid w:val="00AF386C"/>
    <w:rsid w:val="00B00432"/>
    <w:rsid w:val="00B32085"/>
    <w:rsid w:val="00B4552A"/>
    <w:rsid w:val="00B5754F"/>
    <w:rsid w:val="00B647E2"/>
    <w:rsid w:val="00B84F55"/>
    <w:rsid w:val="00B92272"/>
    <w:rsid w:val="00B942CE"/>
    <w:rsid w:val="00BA7B91"/>
    <w:rsid w:val="00BB75F8"/>
    <w:rsid w:val="00BE4F55"/>
    <w:rsid w:val="00BF3DE0"/>
    <w:rsid w:val="00C03AE6"/>
    <w:rsid w:val="00C2034E"/>
    <w:rsid w:val="00C66A22"/>
    <w:rsid w:val="00C853BD"/>
    <w:rsid w:val="00CC57A1"/>
    <w:rsid w:val="00CC6578"/>
    <w:rsid w:val="00CF27A3"/>
    <w:rsid w:val="00D02BBB"/>
    <w:rsid w:val="00D303FF"/>
    <w:rsid w:val="00D41C1D"/>
    <w:rsid w:val="00D43195"/>
    <w:rsid w:val="00D5068B"/>
    <w:rsid w:val="00D63303"/>
    <w:rsid w:val="00D65055"/>
    <w:rsid w:val="00D710C6"/>
    <w:rsid w:val="00DA0609"/>
    <w:rsid w:val="00DA1719"/>
    <w:rsid w:val="00DA439D"/>
    <w:rsid w:val="00DB3552"/>
    <w:rsid w:val="00DC3BED"/>
    <w:rsid w:val="00DD70AD"/>
    <w:rsid w:val="00DE3E62"/>
    <w:rsid w:val="00E07DBD"/>
    <w:rsid w:val="00E273BF"/>
    <w:rsid w:val="00E458FF"/>
    <w:rsid w:val="00E713AC"/>
    <w:rsid w:val="00E73110"/>
    <w:rsid w:val="00E85BFD"/>
    <w:rsid w:val="00E91E76"/>
    <w:rsid w:val="00E97755"/>
    <w:rsid w:val="00EA65A4"/>
    <w:rsid w:val="00EA6B82"/>
    <w:rsid w:val="00EC679E"/>
    <w:rsid w:val="00ED289B"/>
    <w:rsid w:val="00ED479D"/>
    <w:rsid w:val="00ED52E0"/>
    <w:rsid w:val="00F0736D"/>
    <w:rsid w:val="00F0774C"/>
    <w:rsid w:val="00F304B3"/>
    <w:rsid w:val="00F311E7"/>
    <w:rsid w:val="00F31A18"/>
    <w:rsid w:val="00F41058"/>
    <w:rsid w:val="00FB2A44"/>
    <w:rsid w:val="00FC280D"/>
    <w:rsid w:val="00FC4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554C488D9F143F3A15DDBF43B6594A4">
    <w:name w:val="4554C488D9F143F3A15DDBF43B6594A4"/>
    <w:rsid w:val="00124FE6"/>
    <w:pPr>
      <w:spacing w:line="278" w:lineRule="auto"/>
    </w:pPr>
    <w:rPr>
      <w:kern w:val="2"/>
      <w:sz w:val="24"/>
      <w:szCs w:val="24"/>
      <w14:ligatures w14:val="standardContextual"/>
    </w:rPr>
  </w:style>
  <w:style w:type="paragraph" w:customStyle="1" w:styleId="98559CF704744073B2D05CC9D5C9944A">
    <w:name w:val="98559CF704744073B2D05CC9D5C9944A"/>
    <w:rsid w:val="00124F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2022-11-25T00:00:00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3c00ee6-ab55-4994-a71f-a7d67aaa467b" xsi:nil="true"/>
    <lcf76f155ced4ddcb4097134ff3c332f xmlns="ae9f3242-de32-40b6-8c62-2eb1a3490d73">
      <Terms xmlns="http://schemas.microsoft.com/office/infopath/2007/PartnerControls"/>
    </lcf76f155ced4ddcb4097134ff3c332f>
    <MediaServiceObjectDetectorVersions xmlns="cc922062-a898-4782-8e18-0e68a45a3ab7" xsi:nil="true"/>
    <MediaServiceFastMetadata xmlns="cc922062-a898-4782-8e18-0e68a45a3ab7" xsi:nil="true"/>
    <MediaServiceGenerationTime xmlns="cc922062-a898-4782-8e18-0e68a45a3ab7" xsi:nil="true"/>
    <MediaServiceLocation xmlns="cc922062-a898-4782-8e18-0e68a45a3ab7" xsi:nil="true"/>
    <MediaServiceDateTaken xmlns="cc922062-a898-4782-8e18-0e68a45a3ab7" xsi:nil="true"/>
    <MediaServiceOCR xmlns="cc922062-a898-4782-8e18-0e68a45a3ab7" xsi:nil="true"/>
    <MediaLengthInSeconds xmlns="cc922062-a898-4782-8e18-0e68a45a3ab7" xsi:nil="true"/>
    <MediaServiceSearchProperties xmlns="cc922062-a898-4782-8e18-0e68a45a3ab7" xsi:nil="true"/>
    <MediaServiceMetadata xmlns="cc922062-a898-4782-8e18-0e68a45a3ab7" xsi:nil="true"/>
    <MediaServiceEventHashCode xmlns="cc922062-a898-4782-8e18-0e68a45a3a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75EFE2127874A8A509210EB2F2E73" ma:contentTypeVersion="10" ma:contentTypeDescription="Crée un document." ma:contentTypeScope="" ma:versionID="0484065d1df9d83dcef9af610ff0bdbe">
  <xsd:schema xmlns:xsd="http://www.w3.org/2001/XMLSchema" xmlns:xs="http://www.w3.org/2001/XMLSchema" xmlns:p="http://schemas.microsoft.com/office/2006/metadata/properties" xmlns:ns2="ae9f3242-de32-40b6-8c62-2eb1a3490d73" xmlns:ns3="cc922062-a898-4782-8e18-0e68a45a3ab7" xmlns:ns4="53c00ee6-ab55-4994-a71f-a7d67aaa467b" targetNamespace="http://schemas.microsoft.com/office/2006/metadata/properties" ma:root="true" ma:fieldsID="3af9bc9d0b54724afd796aaa5e240138" ns2:_="" ns3:_="" ns4:_="">
    <xsd:import namespace="ae9f3242-de32-40b6-8c62-2eb1a3490d73"/>
    <xsd:import namespace="cc922062-a898-4782-8e18-0e68a45a3ab7"/>
    <xsd:import namespace="53c00ee6-ab55-4994-a71f-a7d67aaa467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f3242-de32-40b6-8c62-2eb1a3490d7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fb9a0e8-e9e4-4806-84df-b658180d9fe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22062-a898-4782-8e18-0e68a45a3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Location" ma:index="13" nillable="true" ma:displayName="Location" ma:hidden="true" ma:indexed="true" ma:internalName="MediaServiceLocation" ma:readOnly="false">
      <xsd:simpleType>
        <xsd:restriction base="dms:Text"/>
      </xsd:simpleType>
    </xsd:element>
    <xsd:element name="MediaServiceGenerationTime" ma:index="14" nillable="true" ma:displayName="MediaServiceGenerationTime" ma:hidden="true" ma:internalName="MediaServiceGenerationTime" ma:readOnly="false">
      <xsd:simpleType>
        <xsd:restriction base="dms:Text"/>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LengthInSeconds" ma:index="17"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00ee6-ab55-4994-a71f-a7d67aaa46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ec6318-c589-49d9-855e-a07c5cb7bf31}" ma:internalName="TaxCatchAll" ma:readOnly="false" ma:showField="CatchAllData" ma:web="53c00ee6-ab55-4994-a71f-a7d67aaa4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D4739-89A4-4C5D-B5C5-71D397A14401}">
  <ds:schemaRefs>
    <ds:schemaRef ds:uri="http://schemas.microsoft.com/office/2006/metadata/properties"/>
    <ds:schemaRef ds:uri="http://schemas.microsoft.com/office/infopath/2007/PartnerControls"/>
    <ds:schemaRef ds:uri="53c00ee6-ab55-4994-a71f-a7d67aaa467b"/>
    <ds:schemaRef ds:uri="ae9f3242-de32-40b6-8c62-2eb1a3490d73"/>
    <ds:schemaRef ds:uri="cc922062-a898-4782-8e18-0e68a45a3ab7"/>
  </ds:schemaRefs>
</ds:datastoreItem>
</file>

<file path=customXml/itemProps3.xml><?xml version="1.0" encoding="utf-8"?>
<ds:datastoreItem xmlns:ds="http://schemas.openxmlformats.org/officeDocument/2006/customXml" ds:itemID="{AC98F7EA-287D-4A4C-9B1D-12429F0F6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f3242-de32-40b6-8c62-2eb1a3490d73"/>
    <ds:schemaRef ds:uri="cc922062-a898-4782-8e18-0e68a45a3ab7"/>
    <ds:schemaRef ds:uri="53c00ee6-ab55-4994-a71f-a7d67aaa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A674C-CD4B-4244-808D-568162A731FA}">
  <ds:schemaRefs>
    <ds:schemaRef ds:uri="http://schemas.microsoft.com/sharepoint/v3/contenttype/forms"/>
  </ds:schemaRefs>
</ds:datastoreItem>
</file>

<file path=customXml/itemProps5.xml><?xml version="1.0" encoding="utf-8"?>
<ds:datastoreItem xmlns:ds="http://schemas.openxmlformats.org/officeDocument/2006/customXml" ds:itemID="{9B2379E4-012B-4B8A-B0E7-4C5A1398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21</Pages>
  <Words>9015</Words>
  <Characters>49584</Characters>
  <Application>Microsoft Office Word</Application>
  <DocSecurity>0</DocSecurity>
  <Lines>413</Lines>
  <Paragraphs>116</Paragraphs>
  <ScaleCrop>false</ScaleCrop>
  <HeadingPairs>
    <vt:vector size="2" baseType="variant">
      <vt:variant>
        <vt:lpstr>Titre</vt:lpstr>
      </vt:variant>
      <vt:variant>
        <vt:i4>1</vt:i4>
      </vt:variant>
    </vt:vector>
  </HeadingPairs>
  <TitlesOfParts>
    <vt:vector size="1" baseType="lpstr">
      <vt:lpstr>Cahier des charges</vt:lpstr>
    </vt:vector>
  </TitlesOfParts>
  <Company/>
  <LinksUpToDate>false</LinksUpToDate>
  <CharactersWithSpaces>58483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APPEL A CANDIDATURES POUR LE DEPLOIEMENT DU CQP « ASSISTANT ADMINISTRATION DEBIENS IMMOBILIERS »               RNCP 41799)</dc:subject>
  <dc:creator>Marie-pierre VIDAL &amp; Charles JOSEPH-BRESSET</dc:creator>
  <cp:keywords/>
  <dc:description/>
  <cp:lastModifiedBy>Céline Veneroni</cp:lastModifiedBy>
  <cp:revision>112</cp:revision>
  <cp:lastPrinted>2026-02-18T15:20:00Z</cp:lastPrinted>
  <dcterms:created xsi:type="dcterms:W3CDTF">2026-02-19T15:18:00Z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0x0101006A075EFE2127874A8A509210EB2F2E73</vt:lpwstr>
  </property>
  <property fmtid="{D5CDD505-2E9C-101B-9397-08002B2CF9AE}" pid="3" name="MediaServiceImageTags">
    <vt:lpwstr/>
  </property>
  <property fmtid="{D5CDD505-2E9C-101B-9397-08002B2CF9AE}" pid="4" name="ClassificationContentMarkingHeaderShapeIds">
    <vt:lpwstr>18cade5b,34f09cb6,11ed91d2</vt:lpwstr>
  </property>
  <property fmtid="{D5CDD505-2E9C-101B-9397-08002B2CF9AE}" pid="5" name="ClassificationContentMarkingHeaderFontProps">
    <vt:lpwstr>#000000,10,Calibri</vt:lpwstr>
  </property>
  <property fmtid="{D5CDD505-2E9C-101B-9397-08002B2CF9AE}" pid="6" name="ClassificationContentMarkingHeaderText">
    <vt:lpwstr>USAGE INTERNE</vt:lpwstr>
  </property>
  <property fmtid="{D5CDD505-2E9C-101B-9397-08002B2CF9AE}" pid="7" name="MSIP_Label_15c2dcff-19f9-4878-8786-e8d0c6ce1cd3_Enabled">
    <vt:lpwstr>true</vt:lpwstr>
  </property>
  <property fmtid="{D5CDD505-2E9C-101B-9397-08002B2CF9AE}" pid="8" name="MSIP_Label_15c2dcff-19f9-4878-8786-e8d0c6ce1cd3_SetDate">
    <vt:lpwstr>2025-07-11T10:01:07Z</vt:lpwstr>
  </property>
  <property fmtid="{D5CDD505-2E9C-101B-9397-08002B2CF9AE}" pid="9" name="MSIP_Label_15c2dcff-19f9-4878-8786-e8d0c6ce1cd3_Method">
    <vt:lpwstr>Standard</vt:lpwstr>
  </property>
  <property fmtid="{D5CDD505-2E9C-101B-9397-08002B2CF9AE}" pid="10" name="MSIP_Label_15c2dcff-19f9-4878-8786-e8d0c6ce1cd3_Name">
    <vt:lpwstr>USAGE INTERNE</vt:lpwstr>
  </property>
  <property fmtid="{D5CDD505-2E9C-101B-9397-08002B2CF9AE}" pid="11" name="MSIP_Label_15c2dcff-19f9-4878-8786-e8d0c6ce1cd3_SiteId">
    <vt:lpwstr>d17f607d-e4a1-453d-b060-43bd93da56d9</vt:lpwstr>
  </property>
  <property fmtid="{D5CDD505-2E9C-101B-9397-08002B2CF9AE}" pid="12" name="MSIP_Label_15c2dcff-19f9-4878-8786-e8d0c6ce1cd3_ActionId">
    <vt:lpwstr>3264b34f-ac46-48d8-94b3-42aede36381c</vt:lpwstr>
  </property>
  <property fmtid="{D5CDD505-2E9C-101B-9397-08002B2CF9AE}" pid="13" name="MSIP_Label_15c2dcff-19f9-4878-8786-e8d0c6ce1cd3_ContentBits">
    <vt:lpwstr>1</vt:lpwstr>
  </property>
  <property fmtid="{D5CDD505-2E9C-101B-9397-08002B2CF9AE}" pid="14" name="MSIP_Label_15c2dcff-19f9-4878-8786-e8d0c6ce1cd3_Tag">
    <vt:lpwstr>10, 3, 0, 1</vt:lpwstr>
  </property>
  <property fmtid="{D5CDD505-2E9C-101B-9397-08002B2CF9AE}" pid="15" name="docLang">
    <vt:lpwstr>fr</vt:lpwstr>
  </property>
</Properties>
</file>