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89" w:rsidRDefault="000B2389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</w:p>
    <w:p w:rsidR="000B2389" w:rsidRDefault="000B2389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</w:p>
    <w:p w:rsidR="0003428C" w:rsidRPr="006A2C36" w:rsidRDefault="00381D6C" w:rsidP="0003428C">
      <w:pP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sz w:val="32"/>
          <w:szCs w:val="32"/>
        </w:rPr>
        <w:t xml:space="preserve">Outil n° </w:t>
      </w:r>
      <w:r w:rsidR="00233899">
        <w:rPr>
          <w:rFonts w:asciiTheme="majorHAnsi" w:hAnsiTheme="majorHAnsi" w:cstheme="majorHAnsi"/>
          <w:b/>
          <w:smallCaps/>
          <w:sz w:val="32"/>
          <w:szCs w:val="32"/>
        </w:rPr>
        <w:t>4</w:t>
      </w:r>
      <w:r>
        <w:rPr>
          <w:rFonts w:asciiTheme="majorHAnsi" w:hAnsiTheme="majorHAnsi" w:cstheme="majorHAnsi"/>
          <w:b/>
          <w:smallCaps/>
          <w:sz w:val="32"/>
          <w:szCs w:val="32"/>
        </w:rPr>
        <w:t xml:space="preserve"> </w:t>
      </w:r>
      <w:r w:rsidR="00927240">
        <w:rPr>
          <w:rFonts w:asciiTheme="majorHAnsi" w:hAnsiTheme="majorHAnsi" w:cstheme="majorHAnsi"/>
          <w:b/>
          <w:smallCaps/>
          <w:sz w:val="32"/>
          <w:szCs w:val="32"/>
        </w:rPr>
        <w:t xml:space="preserve">Synthèse des résultats du candidat </w:t>
      </w: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3428C" w:rsidRPr="006A2C36" w:rsidRDefault="0003428C" w:rsidP="00233899">
      <w:pPr>
        <w:rPr>
          <w:rFonts w:asciiTheme="majorHAnsi" w:hAnsiTheme="majorHAnsi" w:cstheme="majorHAnsi"/>
          <w:b/>
          <w:sz w:val="32"/>
          <w:szCs w:val="32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3428C" w:rsidRPr="00233899" w:rsidRDefault="0003428C" w:rsidP="0003428C">
      <w:pPr>
        <w:jc w:val="center"/>
        <w:rPr>
          <w:rFonts w:asciiTheme="majorHAnsi" w:hAnsiTheme="majorHAnsi" w:cstheme="majorHAnsi"/>
          <w:sz w:val="32"/>
          <w:szCs w:val="32"/>
        </w:rPr>
      </w:pPr>
      <w:r w:rsidRPr="00233899">
        <w:rPr>
          <w:rFonts w:asciiTheme="majorHAnsi" w:hAnsiTheme="majorHAnsi" w:cstheme="majorHAnsi"/>
          <w:sz w:val="32"/>
          <w:szCs w:val="32"/>
        </w:rPr>
        <w:t>Certificat de Qualification Professionnelle</w:t>
      </w:r>
    </w:p>
    <w:p w:rsidR="00815F3A" w:rsidRPr="00233899" w:rsidRDefault="00815F3A" w:rsidP="00815F3A">
      <w:pPr>
        <w:jc w:val="center"/>
        <w:rPr>
          <w:rFonts w:asciiTheme="majorHAnsi" w:hAnsiTheme="majorHAnsi" w:cstheme="majorHAnsi"/>
          <w:sz w:val="32"/>
          <w:szCs w:val="32"/>
        </w:rPr>
      </w:pPr>
      <w:proofErr w:type="gramStart"/>
      <w:r w:rsidRPr="00233899">
        <w:rPr>
          <w:rFonts w:asciiTheme="majorHAnsi" w:hAnsiTheme="majorHAnsi" w:cstheme="majorHAnsi"/>
          <w:sz w:val="32"/>
          <w:szCs w:val="32"/>
        </w:rPr>
        <w:t>de</w:t>
      </w:r>
      <w:proofErr w:type="gramEnd"/>
      <w:r w:rsidRPr="00233899">
        <w:rPr>
          <w:rFonts w:asciiTheme="majorHAnsi" w:hAnsiTheme="majorHAnsi" w:cstheme="majorHAnsi"/>
          <w:sz w:val="32"/>
          <w:szCs w:val="32"/>
        </w:rPr>
        <w:t xml:space="preserve"> la branche </w:t>
      </w:r>
      <w:r w:rsidR="006D47CF" w:rsidRPr="00233899">
        <w:rPr>
          <w:rFonts w:asciiTheme="majorHAnsi" w:hAnsiTheme="majorHAnsi" w:cstheme="majorHAnsi"/>
          <w:sz w:val="32"/>
          <w:szCs w:val="32"/>
        </w:rPr>
        <w:t>professionnelle de l’immobilier</w:t>
      </w:r>
    </w:p>
    <w:p w:rsidR="00233899" w:rsidRPr="006A2C36" w:rsidRDefault="00233899" w:rsidP="00815F3A">
      <w:pPr>
        <w:jc w:val="center"/>
        <w:rPr>
          <w:rFonts w:asciiTheme="majorHAnsi" w:hAnsiTheme="majorHAnsi" w:cstheme="majorHAnsi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</w:rPr>
      </w:pPr>
    </w:p>
    <w:p w:rsidR="0003428C" w:rsidRPr="006A2C36" w:rsidRDefault="0003428C" w:rsidP="0003428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 xml:space="preserve">CQP </w:t>
      </w:r>
      <w:r w:rsidR="006A21E7" w:rsidRPr="006A21E7">
        <w:rPr>
          <w:rFonts w:asciiTheme="majorHAnsi" w:hAnsiTheme="majorHAnsi" w:cstheme="majorHAnsi"/>
          <w:b/>
          <w:sz w:val="32"/>
          <w:szCs w:val="32"/>
        </w:rPr>
        <w:t>GESTIONNAIRE LOCATIF</w:t>
      </w:r>
    </w:p>
    <w:p w:rsidR="005908B9" w:rsidRDefault="005908B9"/>
    <w:p w:rsidR="0003428C" w:rsidRDefault="0003428C"/>
    <w:p w:rsidR="0003428C" w:rsidRDefault="0003428C"/>
    <w:p w:rsidR="0003428C" w:rsidRPr="00233899" w:rsidRDefault="00233899" w:rsidP="0023389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33899">
        <w:rPr>
          <w:rFonts w:asciiTheme="majorHAnsi" w:hAnsiTheme="majorHAnsi" w:cstheme="majorHAnsi"/>
          <w:b/>
          <w:sz w:val="32"/>
          <w:szCs w:val="32"/>
        </w:rPr>
        <w:t>VAE</w:t>
      </w:r>
    </w:p>
    <w:p w:rsidR="0003428C" w:rsidRDefault="0003428C"/>
    <w:p w:rsidR="0003428C" w:rsidRDefault="0003428C"/>
    <w:p w:rsidR="0003428C" w:rsidRDefault="0003428C"/>
    <w:p w:rsidR="0003428C" w:rsidRDefault="0003428C"/>
    <w:p w:rsidR="0003428C" w:rsidRDefault="0003428C"/>
    <w:p w:rsidR="0003428C" w:rsidRDefault="0003428C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122"/>
        <w:gridCol w:w="3107"/>
        <w:gridCol w:w="2448"/>
        <w:gridCol w:w="2383"/>
      </w:tblGrid>
      <w:tr w:rsidR="00233899" w:rsidRPr="00233899" w:rsidTr="00233899">
        <w:trPr>
          <w:trHeight w:val="807"/>
        </w:trPr>
        <w:tc>
          <w:tcPr>
            <w:tcW w:w="2122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Candidat</w:t>
            </w:r>
          </w:p>
        </w:tc>
        <w:tc>
          <w:tcPr>
            <w:tcW w:w="3107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Membre de jury 1</w:t>
            </w:r>
          </w:p>
        </w:tc>
        <w:tc>
          <w:tcPr>
            <w:tcW w:w="2383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33899" w:rsidRPr="00233899" w:rsidTr="00233899">
        <w:trPr>
          <w:trHeight w:val="847"/>
        </w:trPr>
        <w:tc>
          <w:tcPr>
            <w:tcW w:w="2122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Date de l’évaluation</w:t>
            </w:r>
          </w:p>
        </w:tc>
        <w:tc>
          <w:tcPr>
            <w:tcW w:w="3107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Membre de jury 2</w:t>
            </w:r>
          </w:p>
        </w:tc>
        <w:tc>
          <w:tcPr>
            <w:tcW w:w="2383" w:type="dxa"/>
          </w:tcPr>
          <w:p w:rsidR="00233899" w:rsidRPr="00233899" w:rsidRDefault="00233899" w:rsidP="002338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84703" w:rsidRDefault="00266AB1">
      <w:pPr>
        <w:spacing w:after="160" w:line="259" w:lineRule="auto"/>
      </w:pPr>
      <w:bookmarkStart w:id="0" w:name="_GoBack"/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3277838</wp:posOffset>
            </wp:positionV>
            <wp:extent cx="1761168" cy="10376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I_LOGO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61" cy="103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4703">
        <w:br w:type="page"/>
      </w:r>
    </w:p>
    <w:p w:rsidR="00383AD5" w:rsidRPr="00383AD5" w:rsidRDefault="00383AD5" w:rsidP="00383AD5">
      <w:pPr>
        <w:rPr>
          <w:rFonts w:asciiTheme="majorHAnsi" w:hAnsiTheme="majorHAnsi" w:cstheme="majorHAnsi"/>
        </w:rPr>
      </w:pPr>
    </w:p>
    <w:p w:rsidR="00383AD5" w:rsidRDefault="00383AD5" w:rsidP="00383AD5">
      <w:pPr>
        <w:rPr>
          <w:rFonts w:asciiTheme="majorHAnsi" w:hAnsiTheme="majorHAnsi" w:cstheme="majorHAnsi"/>
        </w:rPr>
      </w:pPr>
    </w:p>
    <w:p w:rsidR="00233899" w:rsidRPr="00233899" w:rsidRDefault="00233899" w:rsidP="002338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2"/>
          <w:szCs w:val="12"/>
          <w:lang w:eastAsia="en-US"/>
        </w:rPr>
      </w:pPr>
    </w:p>
    <w:p w:rsidR="00233899" w:rsidRPr="00233899" w:rsidRDefault="00233899" w:rsidP="002338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2"/>
          <w:szCs w:val="12"/>
          <w:lang w:eastAsia="en-US"/>
        </w:rPr>
      </w:pPr>
    </w:p>
    <w:p w:rsidR="00233899" w:rsidRPr="00233899" w:rsidRDefault="00233899" w:rsidP="0023389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2"/>
          <w:szCs w:val="12"/>
          <w:lang w:eastAsia="en-US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1134"/>
        <w:gridCol w:w="993"/>
        <w:gridCol w:w="1701"/>
      </w:tblGrid>
      <w:tr w:rsidR="00233899" w:rsidRPr="00233899" w:rsidTr="00B55C77">
        <w:trPr>
          <w:trHeight w:val="20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Intitulé des blocs</w:t>
            </w:r>
          </w:p>
        </w:tc>
        <w:tc>
          <w:tcPr>
            <w:tcW w:w="4677" w:type="dxa"/>
            <w:vMerge w:val="restart"/>
            <w:shd w:val="clear" w:color="auto" w:fill="2E74B5" w:themeFill="accent1" w:themeFillShade="BF"/>
            <w:vAlign w:val="center"/>
          </w:tcPr>
          <w:p w:rsidR="00233899" w:rsidRPr="00233899" w:rsidRDefault="00B55C77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 xml:space="preserve">Activités </w:t>
            </w:r>
            <w:r w:rsidR="00233899"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évaluées</w:t>
            </w:r>
          </w:p>
        </w:tc>
        <w:tc>
          <w:tcPr>
            <w:tcW w:w="2127" w:type="dxa"/>
            <w:gridSpan w:val="2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Evaluation par le jury</w:t>
            </w:r>
          </w:p>
        </w:tc>
        <w:tc>
          <w:tcPr>
            <w:tcW w:w="1701" w:type="dxa"/>
            <w:vMerge w:val="restart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color w:val="FFFFFF" w:themeColor="background1"/>
                <w:sz w:val="18"/>
                <w:szCs w:val="20"/>
                <w:lang w:eastAsia="en-US"/>
              </w:rPr>
              <w:t>Résultat de la délibération</w:t>
            </w:r>
          </w:p>
        </w:tc>
      </w:tr>
      <w:tr w:rsidR="00233899" w:rsidRPr="00233899" w:rsidTr="00B55C77">
        <w:trPr>
          <w:trHeight w:val="20"/>
        </w:trPr>
        <w:tc>
          <w:tcPr>
            <w:tcW w:w="2411" w:type="dxa"/>
            <w:vMerge/>
          </w:tcPr>
          <w:p w:rsidR="00233899" w:rsidRPr="00233899" w:rsidRDefault="00233899" w:rsidP="00233899">
            <w:pPr>
              <w:spacing w:line="256" w:lineRule="auto"/>
              <w:ind w:left="29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</w:tcPr>
          <w:p w:rsidR="00233899" w:rsidRPr="00233899" w:rsidRDefault="00233899" w:rsidP="00233899">
            <w:pPr>
              <w:tabs>
                <w:tab w:val="num" w:pos="720"/>
              </w:tabs>
              <w:jc w:val="both"/>
              <w:rPr>
                <w:rFonts w:ascii="Arial" w:eastAsiaTheme="minorHAnsi" w:hAnsi="Arial" w:cs="Arial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>Membre 1</w:t>
            </w:r>
          </w:p>
        </w:tc>
        <w:tc>
          <w:tcPr>
            <w:tcW w:w="993" w:type="dxa"/>
            <w:shd w:val="clear" w:color="auto" w:fill="2E74B5" w:themeFill="accent1" w:themeFillShade="BF"/>
            <w:vAlign w:val="center"/>
          </w:tcPr>
          <w:p w:rsidR="00233899" w:rsidRPr="00233899" w:rsidRDefault="00233899" w:rsidP="00233899">
            <w:pP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>Memb</w:t>
            </w:r>
            <w:r w:rsidRPr="00B55C77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shd w:val="clear" w:color="auto" w:fill="2E74B5" w:themeFill="accent1" w:themeFillShade="BF"/>
                <w:lang w:eastAsia="en-US"/>
              </w:rPr>
              <w:t>re</w:t>
            </w:r>
            <w:r w:rsidRPr="00233899"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16"/>
                <w:szCs w:val="22"/>
                <w:lang w:eastAsia="en-US"/>
              </w:rPr>
              <w:t xml:space="preserve"> 2</w:t>
            </w:r>
          </w:p>
        </w:tc>
        <w:tc>
          <w:tcPr>
            <w:tcW w:w="1701" w:type="dxa"/>
            <w:vMerge/>
          </w:tcPr>
          <w:p w:rsidR="00233899" w:rsidRPr="00233899" w:rsidRDefault="00233899" w:rsidP="00233899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</w:tc>
      </w:tr>
      <w:tr w:rsidR="006A21E7" w:rsidRPr="00233899" w:rsidTr="006A21E7">
        <w:trPr>
          <w:trHeight w:val="408"/>
        </w:trPr>
        <w:tc>
          <w:tcPr>
            <w:tcW w:w="2411" w:type="dxa"/>
            <w:vMerge w:val="restart"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BC1 </w:t>
            </w:r>
            <w:r w:rsidRPr="00B55C7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6A21E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Accueillir, informer, conseiller le candidat-locataire dans la recherche d’un bien immobilier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tabs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C1. - Accueillir, renseigner et orienter le candidat-locataire en fonction de ses besoins.</w:t>
            </w:r>
          </w:p>
        </w:tc>
        <w:tc>
          <w:tcPr>
            <w:tcW w:w="1134" w:type="dxa"/>
            <w:vMerge w:val="restart"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6A21E7" w:rsidRPr="00233899" w:rsidTr="00315A79">
        <w:trPr>
          <w:trHeight w:val="20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tabs>
                <w:tab w:val="left" w:pos="567"/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C2. - Opérer les rapprochements entre les biens à louer et les attentes/besoins du candidat-locataire.</w:t>
            </w:r>
          </w:p>
        </w:tc>
        <w:tc>
          <w:tcPr>
            <w:tcW w:w="1134" w:type="dxa"/>
            <w:vMerge/>
          </w:tcPr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A21E7" w:rsidRPr="00233899" w:rsidRDefault="006A21E7" w:rsidP="006A21E7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A21E7" w:rsidRPr="00233899" w:rsidTr="00315A79">
        <w:trPr>
          <w:trHeight w:val="20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C3. – Programmer les visites et faire visiter le(s) bien(s) au candidat-locataire.</w:t>
            </w:r>
          </w:p>
        </w:tc>
        <w:tc>
          <w:tcPr>
            <w:tcW w:w="1134" w:type="dxa"/>
            <w:vMerge/>
          </w:tcPr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6A21E7" w:rsidRPr="00233899" w:rsidRDefault="006A21E7" w:rsidP="006A21E7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A21E7" w:rsidRPr="00233899" w:rsidTr="007357DF">
        <w:trPr>
          <w:trHeight w:val="368"/>
        </w:trPr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BC2 </w:t>
            </w:r>
            <w:r w:rsidRPr="00B55C7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6A21E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Prospecter et conclure les mandats de gestion locative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:rsidR="006A21E7" w:rsidRPr="006A21E7" w:rsidRDefault="006A21E7" w:rsidP="006A21E7">
            <w:pPr>
              <w:tabs>
                <w:tab w:val="left" w:pos="567"/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C4. – Réaliser une veille concurrentielle et informationnelle.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6A21E7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6A21E7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10"/>
                <w:szCs w:val="10"/>
                <w:lang w:eastAsia="en-US"/>
              </w:rPr>
            </w:pPr>
          </w:p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6A21E7" w:rsidRPr="00233899" w:rsidTr="007357DF">
        <w:trPr>
          <w:trHeight w:val="367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A21E7" w:rsidRPr="006A21E7" w:rsidRDefault="006A21E7" w:rsidP="006A21E7">
            <w:pPr>
              <w:tabs>
                <w:tab w:val="left" w:pos="567"/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C5. - Développer/Construire un réseau professionnel et personnel afin de se tenir informé sur le marché locatif.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7357DF">
        <w:trPr>
          <w:trHeight w:val="143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A21E7" w:rsidRPr="006A21E7" w:rsidRDefault="006A21E7" w:rsidP="006A21E7">
            <w:pPr>
              <w:tabs>
                <w:tab w:val="left" w:pos="567"/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C6. – Estimer le loyer d’un bien immobilier au prix juste.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7357DF">
        <w:trPr>
          <w:trHeight w:val="143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A21E7" w:rsidRPr="006A21E7" w:rsidRDefault="006A21E7" w:rsidP="006A21E7">
            <w:pPr>
              <w:tabs>
                <w:tab w:val="left" w:pos="567"/>
                <w:tab w:val="right" w:leader="dot" w:pos="9072"/>
              </w:tabs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C7. – Etablir et faire signer les mandats de gestion ou de location dans le respect de la législation en vigueur.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B55C77">
        <w:trPr>
          <w:trHeight w:val="143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000000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C8. - Assurer la promotion commerciale des biens immobiliers auprès de candidats-locataires.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B55C77">
        <w:trPr>
          <w:trHeight w:val="276"/>
        </w:trPr>
        <w:tc>
          <w:tcPr>
            <w:tcW w:w="2411" w:type="dxa"/>
            <w:vMerge w:val="restart"/>
            <w:tcBorders>
              <w:top w:val="single" w:sz="12" w:space="0" w:color="auto"/>
            </w:tcBorders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BC3 </w:t>
            </w:r>
            <w:r w:rsidRPr="00B55C7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6A21E7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Assurer la gestion locative des biens en portefeuille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C9. - Gérer les actes courants de gestion locative liés à l’entrée du locataire-preneur.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>A</w:t>
            </w:r>
          </w:p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  <w:t xml:space="preserve"> Acquis</w:t>
            </w:r>
          </w:p>
          <w:p w:rsidR="006A21E7" w:rsidRPr="00233899" w:rsidRDefault="006A21E7" w:rsidP="006A21E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sym w:font="Wingdings" w:char="F071"/>
            </w:r>
            <w:r w:rsidRPr="00233899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Non acquis</w:t>
            </w:r>
          </w:p>
        </w:tc>
      </w:tr>
      <w:tr w:rsidR="006A21E7" w:rsidRPr="00233899" w:rsidTr="00237085">
        <w:trPr>
          <w:trHeight w:val="275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 xml:space="preserve">C10. - </w:t>
            </w:r>
            <w:r w:rsidR="00793425" w:rsidRPr="00793425">
              <w:rPr>
                <w:rFonts w:asciiTheme="majorHAnsi" w:hAnsiTheme="majorHAnsi" w:cstheme="majorHAnsi"/>
                <w:sz w:val="20"/>
                <w:szCs w:val="20"/>
              </w:rPr>
              <w:t>Appeler et contrôler les loyers et les charges locatives dues par les locataires</w:t>
            </w: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237085">
        <w:trPr>
          <w:trHeight w:val="275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C11. – Effectuer le suivi de la gestion du mandat auprès du propriétaire-bailleur.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237085">
        <w:trPr>
          <w:trHeight w:val="275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C12. Gérer les sinistres locatifs.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  <w:tr w:rsidR="006A21E7" w:rsidRPr="00233899" w:rsidTr="00237085">
        <w:trPr>
          <w:trHeight w:val="275"/>
        </w:trPr>
        <w:tc>
          <w:tcPr>
            <w:tcW w:w="2411" w:type="dxa"/>
            <w:vMerge/>
          </w:tcPr>
          <w:p w:rsidR="006A21E7" w:rsidRPr="00233899" w:rsidRDefault="006A21E7" w:rsidP="006A21E7">
            <w:pPr>
              <w:spacing w:line="256" w:lineRule="auto"/>
              <w:ind w:left="29"/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A21E7" w:rsidRPr="006A21E7" w:rsidRDefault="006A21E7" w:rsidP="006A21E7">
            <w:pPr>
              <w:ind w:left="37"/>
              <w:rPr>
                <w:rFonts w:asciiTheme="majorHAnsi" w:hAnsiTheme="majorHAnsi" w:cstheme="majorHAnsi"/>
                <w:sz w:val="20"/>
                <w:szCs w:val="20"/>
              </w:rPr>
            </w:pPr>
            <w:r w:rsidRPr="006A21E7">
              <w:rPr>
                <w:rFonts w:asciiTheme="majorHAnsi" w:hAnsiTheme="majorHAnsi" w:cstheme="majorHAnsi"/>
                <w:sz w:val="20"/>
                <w:szCs w:val="20"/>
              </w:rPr>
              <w:t>C13. - Gérer les actes courants de gestion locative liés à la sortie du locataire-preneur.</w:t>
            </w:r>
          </w:p>
        </w:tc>
        <w:tc>
          <w:tcPr>
            <w:tcW w:w="1134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21E7" w:rsidRPr="00233899" w:rsidRDefault="006A21E7" w:rsidP="006A21E7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A21E7" w:rsidRPr="00233899" w:rsidRDefault="006A21E7" w:rsidP="006A21E7">
            <w:pPr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  <w:lang w:eastAsia="en-US"/>
              </w:rPr>
            </w:pPr>
          </w:p>
        </w:tc>
      </w:tr>
    </w:tbl>
    <w:p w:rsidR="00233899" w:rsidRPr="00233899" w:rsidRDefault="00233899" w:rsidP="00233899">
      <w:pPr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tbl>
      <w:tblPr>
        <w:tblStyle w:val="Grilledutableau"/>
        <w:tblW w:w="10871" w:type="dxa"/>
        <w:tblInd w:w="-856" w:type="dxa"/>
        <w:tblLook w:val="04A0" w:firstRow="1" w:lastRow="0" w:firstColumn="1" w:lastColumn="0" w:noHBand="0" w:noVBand="1"/>
      </w:tblPr>
      <w:tblGrid>
        <w:gridCol w:w="5915"/>
        <w:gridCol w:w="4956"/>
      </w:tblGrid>
      <w:tr w:rsidR="00233899" w:rsidRPr="00233899" w:rsidTr="007357DF">
        <w:trPr>
          <w:trHeight w:val="1116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B55C77" w:rsidRDefault="00233899" w:rsidP="00233899">
            <w:pPr>
              <w:tabs>
                <w:tab w:val="left" w:pos="9072"/>
              </w:tabs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 w:type="page"/>
            </w:r>
            <w:r w:rsidRPr="00B55C7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 membre de jury 1 :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3899" w:rsidRPr="00B55C77" w:rsidRDefault="00233899" w:rsidP="00233899">
            <w:pPr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55C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Signature membre de jury 2 :</w:t>
            </w:r>
          </w:p>
        </w:tc>
      </w:tr>
    </w:tbl>
    <w:p w:rsidR="00233899" w:rsidRPr="00233899" w:rsidRDefault="00233899" w:rsidP="0023389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233899" w:rsidRPr="00B55C77" w:rsidRDefault="00233899" w:rsidP="00233899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55C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Observations/Préconisations du jury de VAE :</w:t>
      </w:r>
    </w:p>
    <w:tbl>
      <w:tblPr>
        <w:tblStyle w:val="Grilledutableau"/>
        <w:tblpPr w:leftFromText="141" w:rightFromText="141" w:vertAnchor="text" w:horzAnchor="margin" w:tblpY="285"/>
        <w:tblW w:w="5224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10344"/>
      </w:tblGrid>
      <w:tr w:rsidR="00233899" w:rsidRPr="00B55C77" w:rsidTr="007357DF">
        <w:trPr>
          <w:cantSplit/>
          <w:trHeight w:val="2539"/>
        </w:trPr>
        <w:tc>
          <w:tcPr>
            <w:tcW w:w="5000" w:type="pct"/>
            <w:shd w:val="clear" w:color="auto" w:fill="auto"/>
          </w:tcPr>
          <w:p w:rsidR="00233899" w:rsidRPr="00B55C77" w:rsidRDefault="00233899" w:rsidP="00233899">
            <w:pPr>
              <w:spacing w:before="120"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B7116" w:rsidRPr="005B7116" w:rsidRDefault="005B7116" w:rsidP="00B55C77">
      <w:pPr>
        <w:tabs>
          <w:tab w:val="left" w:pos="2145"/>
        </w:tabs>
      </w:pPr>
    </w:p>
    <w:sectPr w:rsidR="005B7116" w:rsidRPr="005B7116" w:rsidSect="00B55C77">
      <w:headerReference w:type="default" r:id="rId8"/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62" w:rsidRDefault="00CA7B62" w:rsidP="00E85BF9">
      <w:r>
        <w:separator/>
      </w:r>
    </w:p>
  </w:endnote>
  <w:endnote w:type="continuationSeparator" w:id="0">
    <w:p w:rsidR="00CA7B62" w:rsidRDefault="00CA7B62" w:rsidP="00E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468998"/>
      <w:docPartObj>
        <w:docPartGallery w:val="Page Numbers (Bottom of Page)"/>
        <w:docPartUnique/>
      </w:docPartObj>
    </w:sdtPr>
    <w:sdtContent>
      <w:p w:rsidR="00266AB1" w:rsidRDefault="00266AB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08B9" w:rsidRPr="00CA7494" w:rsidRDefault="005908B9" w:rsidP="00CA7494">
    <w:pPr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62" w:rsidRDefault="00CA7B62" w:rsidP="00E85BF9">
      <w:r>
        <w:separator/>
      </w:r>
    </w:p>
  </w:footnote>
  <w:footnote w:type="continuationSeparator" w:id="0">
    <w:p w:rsidR="00CA7B62" w:rsidRDefault="00CA7B62" w:rsidP="00E8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10" w:rsidRDefault="00266AB1" w:rsidP="00266AB1">
    <w:pPr>
      <w:pStyle w:val="En-tte"/>
      <w:jc w:val="center"/>
    </w:pPr>
    <w:r w:rsidRPr="00266AB1">
      <w:rPr>
        <w:rFonts w:ascii="Arial Narrow" w:eastAsiaTheme="minorHAnsi" w:hAnsi="Arial Narrow" w:cstheme="minorBidi"/>
        <w:sz w:val="20"/>
        <w:szCs w:val="20"/>
        <w:lang w:eastAsia="en-US"/>
      </w:rPr>
      <w:t>Commission Paritaire Emploi-Formation Métiers de l’Immobilier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0E6"/>
    <w:multiLevelType w:val="hybridMultilevel"/>
    <w:tmpl w:val="A808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81"/>
    <w:multiLevelType w:val="hybridMultilevel"/>
    <w:tmpl w:val="5E067C34"/>
    <w:lvl w:ilvl="0" w:tplc="3C18D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6FD"/>
    <w:multiLevelType w:val="hybridMultilevel"/>
    <w:tmpl w:val="5DDC1590"/>
    <w:lvl w:ilvl="0" w:tplc="A4C23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02547C">
      <w:start w:val="2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B80066">
      <w:start w:val="274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alibri Light" w:hAnsi="Calibri Light" w:hint="default"/>
      </w:rPr>
    </w:lvl>
    <w:lvl w:ilvl="3" w:tplc="9D7654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165E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DBCB1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90B9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C85B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E66D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F22CD"/>
    <w:multiLevelType w:val="hybridMultilevel"/>
    <w:tmpl w:val="71F649B0"/>
    <w:lvl w:ilvl="0" w:tplc="6EC27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A3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0D92">
      <w:start w:val="11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E2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5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C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653E1"/>
    <w:multiLevelType w:val="hybridMultilevel"/>
    <w:tmpl w:val="36A6F6BA"/>
    <w:lvl w:ilvl="0" w:tplc="6434A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3767A"/>
    <w:multiLevelType w:val="hybridMultilevel"/>
    <w:tmpl w:val="CE6A637C"/>
    <w:lvl w:ilvl="0" w:tplc="B41061E2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  <w:lvl w:ilvl="1" w:tplc="B41061E2">
      <w:start w:val="1"/>
      <w:numFmt w:val="bullet"/>
      <w:lvlText w:val="‐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</w:rPr>
    </w:lvl>
    <w:lvl w:ilvl="2" w:tplc="AEA8EAB2">
      <w:start w:val="334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Calibri Light" w:hAnsi="Calibri Light" w:hint="default"/>
      </w:rPr>
    </w:lvl>
    <w:lvl w:ilvl="3" w:tplc="3D6CBC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AE3B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B4FE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9C8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00F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ECE0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36346EF"/>
    <w:multiLevelType w:val="hybridMultilevel"/>
    <w:tmpl w:val="F66EA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61E5"/>
    <w:multiLevelType w:val="hybridMultilevel"/>
    <w:tmpl w:val="A1D63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31B0D"/>
    <w:multiLevelType w:val="hybridMultilevel"/>
    <w:tmpl w:val="E540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BC7"/>
    <w:multiLevelType w:val="hybridMultilevel"/>
    <w:tmpl w:val="41B2D5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F9"/>
    <w:rsid w:val="0000494D"/>
    <w:rsid w:val="000179B6"/>
    <w:rsid w:val="00030320"/>
    <w:rsid w:val="0003428C"/>
    <w:rsid w:val="000710A0"/>
    <w:rsid w:val="000B2389"/>
    <w:rsid w:val="000E75C0"/>
    <w:rsid w:val="00103220"/>
    <w:rsid w:val="00116B47"/>
    <w:rsid w:val="00126B99"/>
    <w:rsid w:val="00162576"/>
    <w:rsid w:val="001669E5"/>
    <w:rsid w:val="0018135A"/>
    <w:rsid w:val="001A310D"/>
    <w:rsid w:val="001B3688"/>
    <w:rsid w:val="001D2AAE"/>
    <w:rsid w:val="001F6123"/>
    <w:rsid w:val="00202120"/>
    <w:rsid w:val="00215E42"/>
    <w:rsid w:val="00233899"/>
    <w:rsid w:val="00245A6B"/>
    <w:rsid w:val="00266AB1"/>
    <w:rsid w:val="0030064F"/>
    <w:rsid w:val="00314E55"/>
    <w:rsid w:val="00322E5F"/>
    <w:rsid w:val="00354BE3"/>
    <w:rsid w:val="00381D6C"/>
    <w:rsid w:val="00383AD5"/>
    <w:rsid w:val="003A5929"/>
    <w:rsid w:val="003B4961"/>
    <w:rsid w:val="003D0BB5"/>
    <w:rsid w:val="00430172"/>
    <w:rsid w:val="00430A68"/>
    <w:rsid w:val="00446D97"/>
    <w:rsid w:val="00471795"/>
    <w:rsid w:val="0048132F"/>
    <w:rsid w:val="00484703"/>
    <w:rsid w:val="0049780C"/>
    <w:rsid w:val="004A529E"/>
    <w:rsid w:val="00507154"/>
    <w:rsid w:val="00543B63"/>
    <w:rsid w:val="00562E8B"/>
    <w:rsid w:val="005908B9"/>
    <w:rsid w:val="00590BC3"/>
    <w:rsid w:val="00593A5D"/>
    <w:rsid w:val="005A2FD2"/>
    <w:rsid w:val="005A7168"/>
    <w:rsid w:val="005B7116"/>
    <w:rsid w:val="005F05F9"/>
    <w:rsid w:val="005F3F53"/>
    <w:rsid w:val="00604B29"/>
    <w:rsid w:val="00634C41"/>
    <w:rsid w:val="006A21E7"/>
    <w:rsid w:val="006A2C36"/>
    <w:rsid w:val="006D3CE3"/>
    <w:rsid w:val="006D47CF"/>
    <w:rsid w:val="007172DC"/>
    <w:rsid w:val="007443CC"/>
    <w:rsid w:val="00793425"/>
    <w:rsid w:val="007A371D"/>
    <w:rsid w:val="007E6C79"/>
    <w:rsid w:val="007E7D19"/>
    <w:rsid w:val="008112D5"/>
    <w:rsid w:val="00813241"/>
    <w:rsid w:val="00815F3A"/>
    <w:rsid w:val="008C43BD"/>
    <w:rsid w:val="008D0738"/>
    <w:rsid w:val="009109CB"/>
    <w:rsid w:val="009150FC"/>
    <w:rsid w:val="00927240"/>
    <w:rsid w:val="009510CA"/>
    <w:rsid w:val="00973DDA"/>
    <w:rsid w:val="0097742F"/>
    <w:rsid w:val="009802CE"/>
    <w:rsid w:val="009A4B14"/>
    <w:rsid w:val="009B02A5"/>
    <w:rsid w:val="009E2BB5"/>
    <w:rsid w:val="00A35C6C"/>
    <w:rsid w:val="00A972E4"/>
    <w:rsid w:val="00AB16B7"/>
    <w:rsid w:val="00AE60BB"/>
    <w:rsid w:val="00AF6E95"/>
    <w:rsid w:val="00B34E44"/>
    <w:rsid w:val="00B47404"/>
    <w:rsid w:val="00B47901"/>
    <w:rsid w:val="00B55C77"/>
    <w:rsid w:val="00B80285"/>
    <w:rsid w:val="00B9028C"/>
    <w:rsid w:val="00BB0C10"/>
    <w:rsid w:val="00BD1091"/>
    <w:rsid w:val="00BF226A"/>
    <w:rsid w:val="00C226E8"/>
    <w:rsid w:val="00C65054"/>
    <w:rsid w:val="00C66AF4"/>
    <w:rsid w:val="00CA7494"/>
    <w:rsid w:val="00CA7B62"/>
    <w:rsid w:val="00CB389B"/>
    <w:rsid w:val="00CD38D2"/>
    <w:rsid w:val="00CE3CA6"/>
    <w:rsid w:val="00D56097"/>
    <w:rsid w:val="00DA4A09"/>
    <w:rsid w:val="00DB2E46"/>
    <w:rsid w:val="00E77699"/>
    <w:rsid w:val="00E80025"/>
    <w:rsid w:val="00E85BF9"/>
    <w:rsid w:val="00EA220B"/>
    <w:rsid w:val="00EB0189"/>
    <w:rsid w:val="00EC6C56"/>
    <w:rsid w:val="00F04BF2"/>
    <w:rsid w:val="00F3176D"/>
    <w:rsid w:val="00F64C73"/>
    <w:rsid w:val="00F8422E"/>
    <w:rsid w:val="00F8549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32724-0AB6-43B7-8340-9E37494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5B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BF9"/>
  </w:style>
  <w:style w:type="paragraph" w:styleId="Pieddepage">
    <w:name w:val="footer"/>
    <w:basedOn w:val="Normal"/>
    <w:link w:val="PieddepageCar"/>
    <w:uiPriority w:val="99"/>
    <w:unhideWhenUsed/>
    <w:rsid w:val="00E85B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F9"/>
  </w:style>
  <w:style w:type="character" w:styleId="Lienhypertexte">
    <w:name w:val="Hyperlink"/>
    <w:rsid w:val="00E85BF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F3F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E95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F6E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F6E95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8C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2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0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2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1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3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8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4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6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8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3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1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88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3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3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7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9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Nicoulaud</dc:creator>
  <cp:keywords/>
  <dc:description/>
  <cp:lastModifiedBy>Marilyn Nicoulaud</cp:lastModifiedBy>
  <cp:revision>57</cp:revision>
  <dcterms:created xsi:type="dcterms:W3CDTF">2016-12-20T16:09:00Z</dcterms:created>
  <dcterms:modified xsi:type="dcterms:W3CDTF">2019-01-25T11:56:00Z</dcterms:modified>
</cp:coreProperties>
</file>