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805D" w14:textId="5280A156" w:rsidR="00336283" w:rsidRPr="007A49D6" w:rsidRDefault="001020A0" w:rsidP="007A49D6">
      <w:pPr>
        <w:spacing w:line="276" w:lineRule="auto"/>
        <w:jc w:val="center"/>
        <w:rPr>
          <w:rFonts w:ascii="Arial Gras" w:hAnsi="Arial Gras" w:cs="Arial"/>
          <w:b/>
          <w:bCs/>
          <w:caps/>
        </w:rPr>
      </w:pPr>
      <w:r>
        <w:rPr>
          <w:rFonts w:ascii="Arial" w:hAnsi="Arial" w:cs="Arial"/>
          <w:b/>
          <w:caps/>
          <w:noProof/>
          <w:color w:val="000000" w:themeColor="text1"/>
          <w:sz w:val="44"/>
          <w:szCs w:val="44"/>
          <w:lang w:eastAsia="fr-FR"/>
        </w:rPr>
        <w:drawing>
          <wp:anchor distT="0" distB="0" distL="114300" distR="114300" simplePos="0" relativeHeight="251661312" behindDoc="0" locked="0" layoutInCell="1" allowOverlap="1" wp14:anchorId="2BBA4027" wp14:editId="335A86CF">
            <wp:simplePos x="0" y="0"/>
            <wp:positionH relativeFrom="column">
              <wp:posOffset>166370</wp:posOffset>
            </wp:positionH>
            <wp:positionV relativeFrom="paragraph">
              <wp:posOffset>207645</wp:posOffset>
            </wp:positionV>
            <wp:extent cx="1143635" cy="673100"/>
            <wp:effectExtent l="0" t="0" r="0" b="12700"/>
            <wp:wrapThrough wrapText="bothSides">
              <wp:wrapPolygon edited="0">
                <wp:start x="0" y="0"/>
                <wp:lineTo x="0" y="21192"/>
                <wp:lineTo x="21108" y="21192"/>
                <wp:lineTo x="21108" y="0"/>
                <wp:lineTo x="0" y="0"/>
              </wp:wrapPolygon>
            </wp:wrapThrough>
            <wp:docPr id="4" name="Image 4" descr="CEFI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I_LOGO_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5D8">
        <w:rPr>
          <w:rFonts w:ascii="Arial" w:hAnsi="Arial" w:cs="Arial"/>
          <w:b/>
          <w:caps/>
          <w:noProof/>
          <w:color w:val="000000" w:themeColor="text1"/>
          <w:sz w:val="44"/>
          <w:szCs w:val="44"/>
          <w:lang w:eastAsia="fr-FR"/>
        </w:rPr>
        <mc:AlternateContent>
          <mc:Choice Requires="wps">
            <w:drawing>
              <wp:anchor distT="0" distB="0" distL="114300" distR="114300" simplePos="0" relativeHeight="251659264" behindDoc="0" locked="0" layoutInCell="1" allowOverlap="1" wp14:anchorId="4C9EED37" wp14:editId="07FF3CBD">
                <wp:simplePos x="0" y="0"/>
                <wp:positionH relativeFrom="column">
                  <wp:posOffset>0</wp:posOffset>
                </wp:positionH>
                <wp:positionV relativeFrom="paragraph">
                  <wp:posOffset>42545</wp:posOffset>
                </wp:positionV>
                <wp:extent cx="9948863" cy="962025"/>
                <wp:effectExtent l="38100" t="38100" r="33655" b="41275"/>
                <wp:wrapNone/>
                <wp:docPr id="1" name="Zone de texte 1"/>
                <wp:cNvGraphicFramePr/>
                <a:graphic xmlns:a="http://schemas.openxmlformats.org/drawingml/2006/main">
                  <a:graphicData uri="http://schemas.microsoft.com/office/word/2010/wordprocessingShape">
                    <wps:wsp>
                      <wps:cNvSpPr txBox="1"/>
                      <wps:spPr>
                        <a:xfrm>
                          <a:off x="0" y="0"/>
                          <a:ext cx="9948863" cy="962025"/>
                        </a:xfrm>
                        <a:prstGeom prst="rect">
                          <a:avLst/>
                        </a:prstGeom>
                        <a:ln w="73025" cap="rnd" cmpd="sng">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1739A52" w14:textId="77777777" w:rsidR="004874FB" w:rsidRPr="00E34D06" w:rsidRDefault="004874FB" w:rsidP="004874FB">
                            <w:pPr>
                              <w:jc w:val="center"/>
                              <w:rPr>
                                <w:rFonts w:cs="Calibri Light"/>
                                <w:b/>
                                <w:color w:val="00B0F0"/>
                                <w:sz w:val="32"/>
                                <w:szCs w:val="32"/>
                              </w:rPr>
                            </w:pPr>
                            <w:r w:rsidRPr="00E34D06">
                              <w:rPr>
                                <w:rFonts w:cs="Calibri Light"/>
                                <w:b/>
                                <w:color w:val="00B0F0"/>
                                <w:sz w:val="32"/>
                                <w:szCs w:val="32"/>
                              </w:rPr>
                              <w:t xml:space="preserve">OUTIL N°7 </w:t>
                            </w:r>
                          </w:p>
                          <w:p w14:paraId="2AF42DC2" w14:textId="77777777" w:rsidR="004874FB" w:rsidRDefault="004874FB" w:rsidP="004874FB">
                            <w:pPr>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w:t>
                            </w:r>
                            <w: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DE DELIBERATION FINALE</w:t>
                            </w: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p w14:paraId="581976AE" w14:textId="0DDF3C00" w:rsidR="006925D8" w:rsidRPr="00FD039A" w:rsidRDefault="007336F1" w:rsidP="007336F1">
                            <w:pPr>
                              <w:jc w:val="center"/>
                              <w:rPr>
                                <w:rFonts w:cstheme="minorHAnsi"/>
                                <w:b/>
                                <w:caps/>
                                <w:color w:val="404040" w:themeColor="text1" w:themeTint="BF"/>
                                <w:sz w:val="32"/>
                                <w:szCs w:val="32"/>
                                <w14:textOutline w14:w="9525" w14:cap="rnd" w14:cmpd="sng" w14:algn="ctr">
                                  <w14:noFill/>
                                  <w14:prstDash w14:val="solid"/>
                                  <w14:bevel/>
                                </w14:textOutline>
                                <w14:textFill>
                                  <w14:solidFill>
                                    <w14:schemeClr w14:val="tx1">
                                      <w14:alpha w14:val="18260"/>
                                      <w14:lumMod w14:val="75000"/>
                                      <w14:lumOff w14:val="25000"/>
                                    </w14:schemeClr>
                                  </w14:solidFill>
                                </w14:textFill>
                              </w:rPr>
                            </w:pPr>
                            <w:r w:rsidRPr="00A97C3A">
                              <w:rPr>
                                <w:rFonts w:cs="Calibri Light"/>
                                <w:b/>
                                <w:color w:val="70AD47"/>
                                <w:sz w:val="32"/>
                                <w:szCs w:val="32"/>
                              </w:rPr>
                              <w:t xml:space="preserve">CQP CHARGE DE </w:t>
                            </w:r>
                            <w:r>
                              <w:rPr>
                                <w:rFonts w:cs="Calibri Light"/>
                                <w:b/>
                                <w:color w:val="70AD47"/>
                                <w:sz w:val="32"/>
                                <w:szCs w:val="32"/>
                              </w:rPr>
                              <w:t>COPROPRIETE</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ED37" id="_x0000_t202" coordsize="21600,21600" o:spt="202" path="m0,0l0,21600,21600,21600,21600,0xe">
                <v:stroke joinstyle="miter"/>
                <v:path gradientshapeok="t" o:connecttype="rect"/>
              </v:shapetype>
              <v:shape id="Zone_x0020_de_x0020_texte_x0020_1" o:spid="_x0000_s1026" type="#_x0000_t202" style="position:absolute;left:0;text-align:left;margin-left:0;margin-top:3.35pt;width:783.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SQ7ACAACwBQAADgAAAGRycy9lMm9Eb2MueG1srFRLTxsxEL5X6n+wfC+7CQmQiA1KQVSVKKBC&#10;hdSb47WTVW2PazvZDb++Y++DiOZU9bJrz8w3nsc3c3nVaEV2wvkKTEFHJzklwnAoK7Mu6I/n208X&#10;lPjATMkUGFHQvfD0avHxw2Vt52IMG1ClcASdGD+vbUE3Idh5lnm+EZr5E7DCoFKC0yzg1a2z0rEa&#10;vWuVjfP8LKvBldYBF96j9KZV0kXyL6Xg4UFKLwJRBcXYQvq69F3Fb7a4ZPO1Y3ZT8S4M9g9RaFYZ&#10;fHRwdcMCI1tX/eVKV9yBBxlOOOgMpKy4SDlgNqP8XTZPG2ZFygWL4+1QJv//3PL73aMjVYm9o8Qw&#10;jS36iY0ipSBBNEGQUSxRbf0cLZ8s2obmMzTRvJN7FMbMG+l0/GNOBPVY7P1QYPREOApns8nFxdkp&#10;JRx1s7NxPp5GN9kb2jofvgjQJB4K6rCBqa5sd+dDa9qbxMeUIXVBz0+jI8IZEsiZEk/aYkberBPW&#10;g6rK20qpiEjMEtfKkR1DTjDOhQnTZKe2+huUrfx8mueJHRjbAEmRHnhDnTIojOVpy5BOYa9EG9x3&#10;IbG2mPi4DSSy+v3bqZDJE1pHmMRIB+DoGFCFHtTZRphIbB+A+TFgm20PHhDpVTBhAOvKgDvmoPzV&#10;g2Vr32ff5hzTD82q6aixgnKPjHHQjp23/LbCtt4xHx6ZwzlDkuDuCA/4kQqwk9CdKNmAez0mj/ZI&#10;f9RSUuPcYpt/b5kTlKivBgdjNppM4qCny2R6PsaLO9SsDjVmq68BaYDkx+jSMdoH1R+lA/2CK2YZ&#10;X0UVMxzfLmjoj9eh3Sa4orhYLpMRjrZl4c48WR5dx/JG0j43L8zZjtlxuu6hn3A2f0fw1jYiDSy3&#10;AWSV2B8L3Fa1KzyuhcTKboXFvXN4T1Zvi3bxBwAA//8DAFBLAwQUAAYACAAAACEAdOxm0t0AAAAH&#10;AQAADwAAAGRycy9kb3ducmV2LnhtbEyPwU7DMBBE70j8g7VI3KhDBaZK41QREicEglIhcXPijZPW&#10;Xkex24a/xznR26xmNfOm2EzOshOOofck4X6RAUNqvO7JSNh9vdytgIWoSCvrCSX8YoBNeX1VqFz7&#10;M33iaRsNSyEUciWhi3HIOQ9Nh06FhR+Qktf60amYztFwPapzCneWL7NMcKd6Sg2dGvC5w+awPToJ&#10;tj281a39eBU7Pex/zEP1br4rKW9vpmoNLOIU/59hxk/oUCam2h9JB2YlpCFRgngCNpuPQqQh9axW&#10;S+BlwS/5yz8AAAD//wMAUEsBAi0AFAAGAAgAAAAhAOSZw8D7AAAA4QEAABMAAAAAAAAAAAAAAAAA&#10;AAAAAFtDb250ZW50X1R5cGVzXS54bWxQSwECLQAUAAYACAAAACEAI7Jq4dcAAACUAQAACwAAAAAA&#10;AAAAAAAAAAAsAQAAX3JlbHMvLnJlbHNQSwECLQAUAAYACAAAACEA/t9SQ7ACAACwBQAADgAAAAAA&#10;AAAAAAAAAAAsAgAAZHJzL2Uyb0RvYy54bWxQSwECLQAUAAYACAAAACEAdOxm0t0AAAAHAQAADwAA&#10;AAAAAAAAAAAAAAAIBQAAZHJzL2Rvd25yZXYueG1sUEsFBgAAAAAEAAQA8wAAABIGAAAAAA==&#10;" fillcolor="white [3201]" strokecolor="#2e74b5 [2408]" strokeweight="5.75pt">
                <v:stroke endcap="round"/>
                <v:textbox>
                  <w:txbxContent>
                    <w:p w14:paraId="61739A52" w14:textId="77777777" w:rsidR="004874FB" w:rsidRPr="00E34D06" w:rsidRDefault="004874FB" w:rsidP="004874FB">
                      <w:pPr>
                        <w:jc w:val="center"/>
                        <w:rPr>
                          <w:rFonts w:cs="Calibri Light"/>
                          <w:b/>
                          <w:color w:val="00B0F0"/>
                          <w:sz w:val="32"/>
                          <w:szCs w:val="32"/>
                        </w:rPr>
                      </w:pPr>
                      <w:r w:rsidRPr="00E34D06">
                        <w:rPr>
                          <w:rFonts w:cs="Calibri Light"/>
                          <w:b/>
                          <w:color w:val="00B0F0"/>
                          <w:sz w:val="32"/>
                          <w:szCs w:val="32"/>
                        </w:rPr>
                        <w:t xml:space="preserve">OUTIL N°7 </w:t>
                      </w:r>
                    </w:p>
                    <w:p w14:paraId="2AF42DC2" w14:textId="77777777" w:rsidR="004874FB" w:rsidRDefault="004874FB" w:rsidP="004874FB">
                      <w:pPr>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w:t>
                      </w:r>
                      <w: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DE DELIBERATION FINALE</w:t>
                      </w: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p w14:paraId="581976AE" w14:textId="0DDF3C00" w:rsidR="006925D8" w:rsidRPr="00FD039A" w:rsidRDefault="007336F1" w:rsidP="007336F1">
                      <w:pPr>
                        <w:jc w:val="center"/>
                        <w:rPr>
                          <w:rFonts w:cstheme="minorHAnsi"/>
                          <w:b/>
                          <w:caps/>
                          <w:color w:val="404040" w:themeColor="text1" w:themeTint="BF"/>
                          <w:sz w:val="32"/>
                          <w:szCs w:val="32"/>
                          <w14:textOutline w14:w="9525" w14:cap="rnd" w14:cmpd="sng" w14:algn="ctr">
                            <w14:noFill/>
                            <w14:prstDash w14:val="solid"/>
                            <w14:bevel/>
                          </w14:textOutline>
                          <w14:textFill>
                            <w14:solidFill>
                              <w14:schemeClr w14:val="tx1">
                                <w14:alpha w14:val="18260"/>
                                <w14:lumMod w14:val="75000"/>
                                <w14:lumOff w14:val="25000"/>
                              </w14:schemeClr>
                            </w14:solidFill>
                          </w14:textFill>
                        </w:rPr>
                      </w:pPr>
                      <w:bookmarkStart w:id="1" w:name="_GoBack"/>
                      <w:bookmarkEnd w:id="1"/>
                      <w:r w:rsidRPr="00A97C3A">
                        <w:rPr>
                          <w:rFonts w:cs="Calibri Light"/>
                          <w:b/>
                          <w:color w:val="70AD47"/>
                          <w:sz w:val="32"/>
                          <w:szCs w:val="32"/>
                        </w:rPr>
                        <w:t xml:space="preserve">CQP CHARGE DE </w:t>
                      </w:r>
                      <w:r>
                        <w:rPr>
                          <w:rFonts w:cs="Calibri Light"/>
                          <w:b/>
                          <w:color w:val="70AD47"/>
                          <w:sz w:val="32"/>
                          <w:szCs w:val="32"/>
                        </w:rPr>
                        <w:t>COPROPRIETE</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v:textbox>
              </v:shape>
            </w:pict>
          </mc:Fallback>
        </mc:AlternateContent>
      </w:r>
      <w:r w:rsidR="007A49D6" w:rsidRPr="007A49D6">
        <w:rPr>
          <w:rFonts w:ascii="Arial Gras" w:hAnsi="Arial Gras" w:cs="Arial"/>
          <w:b/>
          <w:bCs/>
          <w:caps/>
        </w:rPr>
        <w:t xml:space="preserve">Grille d’évaluation du jury paritaire de certification </w:t>
      </w:r>
    </w:p>
    <w:p w14:paraId="05ED425F" w14:textId="77777777" w:rsidR="00336283" w:rsidRPr="007A49D6" w:rsidRDefault="00336283" w:rsidP="00385798">
      <w:pPr>
        <w:spacing w:line="276" w:lineRule="auto"/>
        <w:jc w:val="both"/>
        <w:rPr>
          <w:rFonts w:ascii="Arial Gras" w:hAnsi="Arial Gras" w:cs="Arial"/>
          <w:b/>
          <w:bCs/>
          <w:caps/>
        </w:rPr>
      </w:pPr>
    </w:p>
    <w:p w14:paraId="0E3C30CC" w14:textId="39760FD0" w:rsidR="00C6717A" w:rsidRDefault="00221B4A" w:rsidP="00385798">
      <w:pPr>
        <w:spacing w:line="276" w:lineRule="auto"/>
        <w:jc w:val="both"/>
        <w:rPr>
          <w:rFonts w:ascii="Arial" w:hAnsi="Arial" w:cs="Arial"/>
          <w:bCs/>
        </w:rPr>
      </w:pPr>
      <w:r>
        <w:rPr>
          <w:rFonts w:ascii="Arial" w:hAnsi="Arial" w:cs="Arial"/>
          <w:bCs/>
        </w:rPr>
        <w:t xml:space="preserve">Nom du candidat : </w:t>
      </w:r>
    </w:p>
    <w:p w14:paraId="01496932" w14:textId="15989D95" w:rsidR="007A49D6" w:rsidRDefault="007A49D6" w:rsidP="00385798">
      <w:pPr>
        <w:spacing w:line="276" w:lineRule="auto"/>
        <w:jc w:val="both"/>
        <w:rPr>
          <w:rFonts w:ascii="Arial" w:hAnsi="Arial" w:cs="Arial"/>
          <w:bCs/>
        </w:rPr>
      </w:pPr>
      <w:r>
        <w:rPr>
          <w:rFonts w:ascii="Arial" w:hAnsi="Arial" w:cs="Arial"/>
          <w:bCs/>
        </w:rPr>
        <w:t>Organisme de formation</w:t>
      </w:r>
      <w:r w:rsidR="008216DA">
        <w:rPr>
          <w:rFonts w:ascii="Arial" w:hAnsi="Arial" w:cs="Arial"/>
          <w:bCs/>
        </w:rPr>
        <w:t xml:space="preserve"> : </w:t>
      </w:r>
    </w:p>
    <w:p w14:paraId="39A9EF9E" w14:textId="759E4787" w:rsidR="00221B4A" w:rsidRDefault="00221B4A" w:rsidP="00385798">
      <w:pPr>
        <w:spacing w:line="276" w:lineRule="auto"/>
        <w:jc w:val="both"/>
        <w:rPr>
          <w:rFonts w:cstheme="minorHAnsi"/>
          <w:bCs/>
          <w:sz w:val="20"/>
          <w:szCs w:val="20"/>
        </w:rPr>
      </w:pPr>
    </w:p>
    <w:p w14:paraId="57E3CE87" w14:textId="0E1A8913" w:rsidR="007A49D6" w:rsidRDefault="007A49D6" w:rsidP="00385798">
      <w:pPr>
        <w:spacing w:line="276" w:lineRule="auto"/>
        <w:jc w:val="both"/>
        <w:rPr>
          <w:rFonts w:cstheme="minorHAnsi"/>
          <w:bCs/>
          <w:sz w:val="20"/>
          <w:szCs w:val="20"/>
        </w:rPr>
      </w:pPr>
    </w:p>
    <w:p w14:paraId="1768F282" w14:textId="30C38CB3" w:rsidR="006925D8" w:rsidRDefault="006925D8" w:rsidP="00385798">
      <w:pPr>
        <w:spacing w:line="276" w:lineRule="auto"/>
        <w:jc w:val="both"/>
        <w:rPr>
          <w:rFonts w:cstheme="minorHAnsi"/>
          <w:bCs/>
          <w:sz w:val="20"/>
          <w:szCs w:val="20"/>
        </w:rPr>
      </w:pPr>
    </w:p>
    <w:p w14:paraId="3E7C59D7" w14:textId="11468223" w:rsidR="006925D8" w:rsidRPr="00FD039A" w:rsidRDefault="006925D8" w:rsidP="006925D8">
      <w:pPr>
        <w:spacing w:line="276" w:lineRule="auto"/>
        <w:jc w:val="both"/>
        <w:rPr>
          <w:rFonts w:cstheme="minorHAnsi"/>
          <w:b/>
          <w:sz w:val="22"/>
          <w:szCs w:val="22"/>
        </w:rPr>
      </w:pPr>
      <w:r w:rsidRPr="00FD039A">
        <w:rPr>
          <w:rFonts w:cstheme="minorHAnsi"/>
          <w:b/>
          <w:sz w:val="22"/>
          <w:szCs w:val="22"/>
        </w:rPr>
        <w:t xml:space="preserve">Nom du candidat : </w:t>
      </w:r>
    </w:p>
    <w:p w14:paraId="58FB26DF" w14:textId="77015680" w:rsidR="00FD039A" w:rsidRDefault="00FD039A" w:rsidP="006925D8">
      <w:pPr>
        <w:spacing w:line="276" w:lineRule="auto"/>
        <w:jc w:val="both"/>
        <w:rPr>
          <w:rFonts w:cstheme="minorHAnsi"/>
          <w:b/>
          <w:sz w:val="2"/>
          <w:szCs w:val="2"/>
        </w:rPr>
      </w:pPr>
    </w:p>
    <w:p w14:paraId="09606AD5" w14:textId="77777777" w:rsidR="00FD039A" w:rsidRPr="00FD039A" w:rsidRDefault="00FD039A" w:rsidP="006925D8">
      <w:pPr>
        <w:spacing w:line="276" w:lineRule="auto"/>
        <w:jc w:val="both"/>
        <w:rPr>
          <w:rFonts w:cstheme="minorHAnsi"/>
          <w:b/>
          <w:sz w:val="2"/>
          <w:szCs w:val="2"/>
        </w:rPr>
      </w:pPr>
    </w:p>
    <w:p w14:paraId="2A255324" w14:textId="480D82FF" w:rsidR="000342E3" w:rsidRDefault="006925D8" w:rsidP="00385798">
      <w:pPr>
        <w:spacing w:line="276" w:lineRule="auto"/>
        <w:jc w:val="both"/>
        <w:rPr>
          <w:rFonts w:cstheme="minorHAnsi"/>
          <w:b/>
          <w:sz w:val="22"/>
          <w:szCs w:val="22"/>
        </w:rPr>
      </w:pPr>
      <w:r w:rsidRPr="00FD039A">
        <w:rPr>
          <w:rFonts w:cstheme="minorHAnsi"/>
          <w:b/>
          <w:sz w:val="22"/>
          <w:szCs w:val="22"/>
        </w:rPr>
        <w:t>Organisme de formation :</w:t>
      </w:r>
    </w:p>
    <w:p w14:paraId="0D12860A" w14:textId="6F2B8D0E" w:rsidR="000342E3" w:rsidRDefault="000342E3" w:rsidP="00385798">
      <w:pPr>
        <w:spacing w:line="276" w:lineRule="auto"/>
        <w:jc w:val="both"/>
        <w:rPr>
          <w:rFonts w:cstheme="minorHAnsi"/>
          <w:b/>
          <w:sz w:val="22"/>
          <w:szCs w:val="22"/>
        </w:rPr>
      </w:pPr>
      <w:r>
        <w:rPr>
          <w:rFonts w:cstheme="minorHAnsi"/>
          <w:b/>
          <w:sz w:val="22"/>
          <w:szCs w:val="22"/>
        </w:rPr>
        <w:t xml:space="preserve">Date : </w:t>
      </w:r>
    </w:p>
    <w:p w14:paraId="496756EA" w14:textId="77777777" w:rsidR="007336F1" w:rsidRDefault="007336F1" w:rsidP="00385798">
      <w:pPr>
        <w:spacing w:line="276" w:lineRule="auto"/>
        <w:jc w:val="both"/>
        <w:rPr>
          <w:rFonts w:cstheme="minorHAnsi"/>
          <w:b/>
          <w:sz w:val="22"/>
          <w:szCs w:val="22"/>
        </w:rPr>
      </w:pPr>
    </w:p>
    <w:p w14:paraId="74CF57FB" w14:textId="4122E55A" w:rsidR="00F467A8" w:rsidRDefault="00F467A8" w:rsidP="00385798">
      <w:pPr>
        <w:spacing w:line="276" w:lineRule="auto"/>
        <w:jc w:val="both"/>
        <w:rPr>
          <w:rFonts w:cstheme="minorHAnsi"/>
          <w:b/>
          <w:sz w:val="22"/>
          <w:szCs w:val="22"/>
        </w:rPr>
      </w:pPr>
      <w:r>
        <w:rPr>
          <w:rFonts w:cstheme="minorHAnsi"/>
          <w:b/>
          <w:sz w:val="22"/>
          <w:szCs w:val="22"/>
        </w:rPr>
        <w:t xml:space="preserve">Modalités d’évaluation : E1- Etude de cas (examen final), </w:t>
      </w:r>
      <w:r w:rsidR="005A4D59">
        <w:rPr>
          <w:rFonts w:cstheme="minorHAnsi"/>
          <w:b/>
          <w:sz w:val="22"/>
          <w:szCs w:val="22"/>
        </w:rPr>
        <w:t xml:space="preserve">E2- Jeu de rôle et entretien d’exploration (examen final), </w:t>
      </w:r>
      <w:r>
        <w:rPr>
          <w:rFonts w:cstheme="minorHAnsi"/>
          <w:b/>
          <w:sz w:val="22"/>
          <w:szCs w:val="22"/>
        </w:rPr>
        <w:t xml:space="preserve">E3- </w:t>
      </w:r>
      <w:r w:rsidR="005A4D59">
        <w:rPr>
          <w:rFonts w:cstheme="minorHAnsi"/>
          <w:b/>
          <w:sz w:val="22"/>
          <w:szCs w:val="22"/>
        </w:rPr>
        <w:t xml:space="preserve">Cas pratique CCF (contrôle en cours de formation), </w:t>
      </w:r>
    </w:p>
    <w:p w14:paraId="2A4CAF01" w14:textId="015856F5" w:rsidR="00F467A8" w:rsidRPr="00FD039A" w:rsidRDefault="00F467A8" w:rsidP="00385798">
      <w:pPr>
        <w:spacing w:line="276" w:lineRule="auto"/>
        <w:jc w:val="both"/>
        <w:rPr>
          <w:rFonts w:cstheme="minorHAnsi"/>
          <w:b/>
          <w:sz w:val="22"/>
          <w:szCs w:val="22"/>
        </w:rPr>
      </w:pPr>
      <w:r>
        <w:rPr>
          <w:rFonts w:cstheme="minorHAnsi"/>
          <w:b/>
          <w:sz w:val="22"/>
          <w:szCs w:val="22"/>
        </w:rPr>
        <w:t>Pour rappel chaque bloc de compétence prévoit une déclinaison des modalités d’évaluation (ci-dessus) propres et distinctes</w:t>
      </w:r>
      <w:r w:rsidR="005A4D59">
        <w:rPr>
          <w:rFonts w:cstheme="minorHAnsi"/>
          <w:b/>
          <w:sz w:val="22"/>
          <w:szCs w:val="22"/>
        </w:rPr>
        <w:t xml:space="preserve">, à savoir une étude de cas et un jeu de rôle spécifique à chaque bloc de compétences en tant qu’examens finaux. </w:t>
      </w:r>
    </w:p>
    <w:p w14:paraId="3CC83525" w14:textId="77777777" w:rsidR="006925D8" w:rsidRPr="0033439B" w:rsidRDefault="006925D8" w:rsidP="00385798">
      <w:pPr>
        <w:spacing w:line="276" w:lineRule="auto"/>
        <w:jc w:val="both"/>
        <w:rPr>
          <w:rFonts w:cstheme="minorHAnsi"/>
          <w:bCs/>
          <w:sz w:val="20"/>
          <w:szCs w:val="20"/>
        </w:rPr>
      </w:pPr>
    </w:p>
    <w:tbl>
      <w:tblPr>
        <w:tblStyle w:val="Grilledutableau"/>
        <w:tblW w:w="15451" w:type="dxa"/>
        <w:tblInd w:w="-147" w:type="dxa"/>
        <w:tblLayout w:type="fixed"/>
        <w:tblLook w:val="04A0" w:firstRow="1" w:lastRow="0" w:firstColumn="1" w:lastColumn="0" w:noHBand="0" w:noVBand="1"/>
      </w:tblPr>
      <w:tblGrid>
        <w:gridCol w:w="1985"/>
        <w:gridCol w:w="8080"/>
        <w:gridCol w:w="850"/>
        <w:gridCol w:w="993"/>
        <w:gridCol w:w="1134"/>
        <w:gridCol w:w="1134"/>
        <w:gridCol w:w="1275"/>
      </w:tblGrid>
      <w:tr w:rsidR="00633CAC" w:rsidRPr="0033439B" w14:paraId="7410DB1C" w14:textId="73141479" w:rsidTr="0025616C">
        <w:tc>
          <w:tcPr>
            <w:tcW w:w="1985" w:type="dxa"/>
          </w:tcPr>
          <w:p w14:paraId="7BC5115A" w14:textId="77777777" w:rsidR="00633CAC" w:rsidRPr="0033439B" w:rsidRDefault="00633CAC" w:rsidP="006925D8">
            <w:pPr>
              <w:spacing w:line="276" w:lineRule="auto"/>
              <w:jc w:val="center"/>
              <w:rPr>
                <w:rFonts w:cstheme="minorHAnsi"/>
                <w:b/>
                <w:bCs/>
                <w:sz w:val="20"/>
                <w:szCs w:val="20"/>
              </w:rPr>
            </w:pPr>
            <w:r w:rsidRPr="0033439B">
              <w:rPr>
                <w:rFonts w:cstheme="minorHAnsi"/>
                <w:b/>
                <w:bCs/>
                <w:sz w:val="20"/>
                <w:szCs w:val="20"/>
              </w:rPr>
              <w:t>BLOCS</w:t>
            </w:r>
          </w:p>
          <w:p w14:paraId="662FDFFF" w14:textId="074F409E" w:rsidR="00633CAC" w:rsidRPr="0033439B" w:rsidRDefault="00633CAC" w:rsidP="006925D8">
            <w:pPr>
              <w:spacing w:line="276" w:lineRule="auto"/>
              <w:ind w:left="-111"/>
              <w:jc w:val="center"/>
              <w:rPr>
                <w:rFonts w:cstheme="minorHAnsi"/>
                <w:b/>
                <w:bCs/>
                <w:sz w:val="20"/>
                <w:szCs w:val="20"/>
              </w:rPr>
            </w:pPr>
            <w:r w:rsidRPr="0033439B">
              <w:rPr>
                <w:rFonts w:cstheme="minorHAnsi"/>
                <w:b/>
                <w:bCs/>
                <w:sz w:val="20"/>
                <w:szCs w:val="20"/>
              </w:rPr>
              <w:t>DE COMP</w:t>
            </w:r>
            <w:r>
              <w:rPr>
                <w:rFonts w:cstheme="minorHAnsi"/>
                <w:b/>
                <w:bCs/>
                <w:sz w:val="20"/>
                <w:szCs w:val="20"/>
              </w:rPr>
              <w:t>ÉÉ</w:t>
            </w:r>
            <w:r w:rsidRPr="0033439B">
              <w:rPr>
                <w:rFonts w:cstheme="minorHAnsi"/>
                <w:b/>
                <w:bCs/>
                <w:sz w:val="20"/>
                <w:szCs w:val="20"/>
              </w:rPr>
              <w:t>TENCES</w:t>
            </w:r>
          </w:p>
        </w:tc>
        <w:tc>
          <w:tcPr>
            <w:tcW w:w="8080" w:type="dxa"/>
          </w:tcPr>
          <w:p w14:paraId="3801D795" w14:textId="6A0C3254" w:rsidR="00633CAC" w:rsidRPr="00651C3A" w:rsidRDefault="00633CAC" w:rsidP="006925D8">
            <w:pPr>
              <w:spacing w:line="276" w:lineRule="auto"/>
              <w:jc w:val="center"/>
              <w:rPr>
                <w:rFonts w:cstheme="minorHAnsi"/>
                <w:b/>
                <w:bCs/>
                <w:caps/>
                <w:sz w:val="20"/>
                <w:szCs w:val="20"/>
              </w:rPr>
            </w:pPr>
            <w:r w:rsidRPr="00651C3A">
              <w:rPr>
                <w:rFonts w:cstheme="minorHAnsi"/>
                <w:b/>
                <w:bCs/>
                <w:caps/>
                <w:sz w:val="20"/>
                <w:szCs w:val="20"/>
              </w:rPr>
              <w:t>Comp</w:t>
            </w:r>
            <w:r>
              <w:rPr>
                <w:rFonts w:cstheme="minorHAnsi"/>
                <w:b/>
                <w:bCs/>
                <w:caps/>
                <w:sz w:val="20"/>
                <w:szCs w:val="20"/>
              </w:rPr>
              <w:t>É</w:t>
            </w:r>
            <w:r w:rsidRPr="00651C3A">
              <w:rPr>
                <w:rFonts w:cstheme="minorHAnsi"/>
                <w:b/>
                <w:bCs/>
                <w:caps/>
                <w:sz w:val="20"/>
                <w:szCs w:val="20"/>
              </w:rPr>
              <w:t xml:space="preserve">tences </w:t>
            </w:r>
            <w:r>
              <w:rPr>
                <w:rFonts w:cstheme="minorHAnsi"/>
                <w:b/>
                <w:bCs/>
                <w:caps/>
                <w:sz w:val="20"/>
                <w:szCs w:val="20"/>
              </w:rPr>
              <w:t>É</w:t>
            </w:r>
            <w:r w:rsidRPr="00651C3A">
              <w:rPr>
                <w:rFonts w:cstheme="minorHAnsi"/>
                <w:b/>
                <w:bCs/>
                <w:caps/>
                <w:sz w:val="20"/>
                <w:szCs w:val="20"/>
              </w:rPr>
              <w:t>valu</w:t>
            </w:r>
            <w:r>
              <w:rPr>
                <w:rFonts w:cstheme="minorHAnsi"/>
                <w:b/>
                <w:bCs/>
                <w:caps/>
                <w:sz w:val="20"/>
                <w:szCs w:val="20"/>
              </w:rPr>
              <w:t>É</w:t>
            </w:r>
            <w:r w:rsidRPr="00651C3A">
              <w:rPr>
                <w:rFonts w:cstheme="minorHAnsi"/>
                <w:b/>
                <w:bCs/>
                <w:caps/>
                <w:sz w:val="20"/>
                <w:szCs w:val="20"/>
              </w:rPr>
              <w:t>es</w:t>
            </w:r>
          </w:p>
        </w:tc>
        <w:tc>
          <w:tcPr>
            <w:tcW w:w="2977" w:type="dxa"/>
            <w:gridSpan w:val="3"/>
            <w:shd w:val="clear" w:color="auto" w:fill="FBE4D5" w:themeFill="accent2" w:themeFillTint="33"/>
          </w:tcPr>
          <w:p w14:paraId="21EDDDD2" w14:textId="777978E3" w:rsidR="00633CAC" w:rsidRDefault="00633CAC" w:rsidP="006925D8">
            <w:pPr>
              <w:spacing w:line="276" w:lineRule="auto"/>
              <w:jc w:val="center"/>
              <w:rPr>
                <w:rFonts w:cstheme="minorHAnsi"/>
                <w:b/>
                <w:bCs/>
                <w:sz w:val="20"/>
                <w:szCs w:val="20"/>
              </w:rPr>
            </w:pPr>
            <w:r w:rsidRPr="0033439B">
              <w:rPr>
                <w:rFonts w:cstheme="minorHAnsi"/>
                <w:b/>
                <w:bCs/>
                <w:sz w:val="20"/>
                <w:szCs w:val="20"/>
              </w:rPr>
              <w:t>R</w:t>
            </w:r>
            <w:r>
              <w:rPr>
                <w:rFonts w:cstheme="minorHAnsi"/>
                <w:b/>
                <w:bCs/>
                <w:sz w:val="20"/>
                <w:szCs w:val="20"/>
              </w:rPr>
              <w:t>É</w:t>
            </w:r>
            <w:r w:rsidRPr="0033439B">
              <w:rPr>
                <w:rFonts w:cstheme="minorHAnsi"/>
                <w:b/>
                <w:bCs/>
                <w:sz w:val="20"/>
                <w:szCs w:val="20"/>
              </w:rPr>
              <w:t xml:space="preserve">SULTAT DES </w:t>
            </w:r>
            <w:r>
              <w:rPr>
                <w:rFonts w:cstheme="minorHAnsi"/>
                <w:b/>
                <w:bCs/>
                <w:sz w:val="20"/>
                <w:szCs w:val="20"/>
              </w:rPr>
              <w:t>É</w:t>
            </w:r>
            <w:r w:rsidRPr="0033439B">
              <w:rPr>
                <w:rFonts w:cstheme="minorHAnsi"/>
                <w:b/>
                <w:bCs/>
                <w:sz w:val="20"/>
                <w:szCs w:val="20"/>
              </w:rPr>
              <w:t>PREUVES</w:t>
            </w:r>
          </w:p>
          <w:p w14:paraId="5F368990" w14:textId="7723BC63" w:rsidR="00633CAC" w:rsidRPr="0033439B" w:rsidRDefault="00633CAC" w:rsidP="006925D8">
            <w:pPr>
              <w:spacing w:line="276" w:lineRule="auto"/>
              <w:jc w:val="center"/>
              <w:rPr>
                <w:rFonts w:cstheme="minorHAnsi"/>
                <w:b/>
                <w:bCs/>
                <w:sz w:val="20"/>
                <w:szCs w:val="20"/>
              </w:rPr>
            </w:pPr>
            <w:r>
              <w:rPr>
                <w:rFonts w:cstheme="minorHAnsi"/>
                <w:b/>
                <w:bCs/>
                <w:sz w:val="20"/>
                <w:szCs w:val="20"/>
              </w:rPr>
              <w:t>D’ÉVALUATION</w:t>
            </w:r>
          </w:p>
        </w:tc>
        <w:tc>
          <w:tcPr>
            <w:tcW w:w="2409" w:type="dxa"/>
            <w:gridSpan w:val="2"/>
            <w:shd w:val="clear" w:color="auto" w:fill="E2EFD9" w:themeFill="accent6" w:themeFillTint="33"/>
          </w:tcPr>
          <w:p w14:paraId="2CDF3143" w14:textId="12D501D8" w:rsidR="00633CAC" w:rsidRPr="0033439B" w:rsidRDefault="00633CAC" w:rsidP="006925D8">
            <w:pPr>
              <w:spacing w:line="276" w:lineRule="auto"/>
              <w:jc w:val="center"/>
              <w:rPr>
                <w:rFonts w:cstheme="minorHAnsi"/>
                <w:b/>
                <w:bCs/>
                <w:sz w:val="20"/>
                <w:szCs w:val="20"/>
              </w:rPr>
            </w:pPr>
            <w:r>
              <w:rPr>
                <w:rFonts w:cstheme="minorHAnsi"/>
                <w:b/>
                <w:bCs/>
                <w:sz w:val="20"/>
                <w:szCs w:val="20"/>
              </w:rPr>
              <w:t>VALIDATION DU JURY PARITAIRE</w:t>
            </w:r>
            <w:r w:rsidR="00266075">
              <w:rPr>
                <w:rFonts w:cstheme="minorHAnsi"/>
                <w:b/>
                <w:bCs/>
                <w:sz w:val="20"/>
                <w:szCs w:val="20"/>
              </w:rPr>
              <w:t xml:space="preserve"> FINAL </w:t>
            </w:r>
          </w:p>
        </w:tc>
      </w:tr>
      <w:tr w:rsidR="00C4762C" w:rsidRPr="0033439B" w14:paraId="250574F4" w14:textId="0971A86A" w:rsidTr="0025616C">
        <w:tc>
          <w:tcPr>
            <w:tcW w:w="1985" w:type="dxa"/>
            <w:vMerge w:val="restart"/>
          </w:tcPr>
          <w:p w14:paraId="5249D933" w14:textId="77777777" w:rsidR="00C4762C" w:rsidRPr="0033439B" w:rsidRDefault="00C4762C" w:rsidP="00C4762C">
            <w:pPr>
              <w:spacing w:line="276" w:lineRule="auto"/>
              <w:jc w:val="both"/>
              <w:rPr>
                <w:rFonts w:cstheme="minorHAnsi"/>
                <w:b/>
                <w:bCs/>
                <w:sz w:val="20"/>
                <w:szCs w:val="20"/>
              </w:rPr>
            </w:pPr>
          </w:p>
          <w:p w14:paraId="761E578F" w14:textId="7D1D20E2" w:rsidR="00C4762C" w:rsidRDefault="00C4762C" w:rsidP="00C4762C">
            <w:pPr>
              <w:spacing w:line="276" w:lineRule="auto"/>
              <w:jc w:val="both"/>
              <w:rPr>
                <w:rFonts w:cstheme="minorHAnsi"/>
                <w:b/>
                <w:bCs/>
                <w:sz w:val="20"/>
                <w:szCs w:val="20"/>
              </w:rPr>
            </w:pPr>
          </w:p>
          <w:p w14:paraId="61836E31" w14:textId="0A2743D1" w:rsidR="00C4762C" w:rsidRDefault="00C4762C" w:rsidP="00C4762C">
            <w:pPr>
              <w:spacing w:line="276" w:lineRule="auto"/>
              <w:jc w:val="both"/>
              <w:rPr>
                <w:rFonts w:cstheme="minorHAnsi"/>
                <w:b/>
                <w:bCs/>
                <w:sz w:val="20"/>
                <w:szCs w:val="20"/>
              </w:rPr>
            </w:pPr>
          </w:p>
          <w:p w14:paraId="1F615FA0" w14:textId="5906B2FA" w:rsidR="00C4762C" w:rsidRDefault="00C4762C" w:rsidP="00C4762C">
            <w:pPr>
              <w:spacing w:line="276" w:lineRule="auto"/>
              <w:jc w:val="both"/>
              <w:rPr>
                <w:rFonts w:cstheme="minorHAnsi"/>
                <w:b/>
                <w:bCs/>
                <w:sz w:val="20"/>
                <w:szCs w:val="20"/>
              </w:rPr>
            </w:pPr>
          </w:p>
          <w:p w14:paraId="710D1149" w14:textId="77777777" w:rsidR="00C4762C" w:rsidRPr="0033439B" w:rsidRDefault="00C4762C" w:rsidP="00C4762C">
            <w:pPr>
              <w:spacing w:line="276" w:lineRule="auto"/>
              <w:jc w:val="both"/>
              <w:rPr>
                <w:rFonts w:cstheme="minorHAnsi"/>
                <w:b/>
                <w:bCs/>
                <w:sz w:val="20"/>
                <w:szCs w:val="20"/>
              </w:rPr>
            </w:pPr>
          </w:p>
          <w:p w14:paraId="05120795" w14:textId="4BF516E2" w:rsidR="00C4762C" w:rsidRDefault="00C4762C" w:rsidP="00C4762C">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1</w:t>
            </w:r>
          </w:p>
          <w:p w14:paraId="65403FA3" w14:textId="6D6E0DEE" w:rsidR="00C4762C" w:rsidRPr="007A49D6" w:rsidRDefault="0041610F" w:rsidP="0041610F">
            <w:pPr>
              <w:spacing w:line="276" w:lineRule="auto"/>
              <w:jc w:val="center"/>
              <w:rPr>
                <w:rFonts w:cstheme="minorHAnsi"/>
                <w:b/>
                <w:bCs/>
                <w:caps/>
                <w:sz w:val="20"/>
                <w:szCs w:val="20"/>
              </w:rPr>
            </w:pPr>
            <w:r w:rsidRPr="0041610F">
              <w:rPr>
                <w:rFonts w:cstheme="minorHAnsi"/>
                <w:b/>
                <w:bCs/>
                <w:color w:val="2E74B5" w:themeColor="accent5" w:themeShade="BF"/>
                <w:sz w:val="22"/>
                <w:szCs w:val="22"/>
              </w:rPr>
              <w:t>Contribuer à la gestion administrative d’un portefeuille de</w:t>
            </w:r>
            <w:r w:rsidRPr="0006352C">
              <w:rPr>
                <w:b/>
                <w:bCs/>
                <w:sz w:val="28"/>
                <w:szCs w:val="28"/>
              </w:rPr>
              <w:t xml:space="preserve"> </w:t>
            </w:r>
            <w:r w:rsidRPr="0041610F">
              <w:rPr>
                <w:rFonts w:cstheme="minorHAnsi"/>
                <w:b/>
                <w:bCs/>
                <w:color w:val="2E74B5" w:themeColor="accent5" w:themeShade="BF"/>
                <w:sz w:val="22"/>
                <w:szCs w:val="22"/>
              </w:rPr>
              <w:t>biens en copropriété</w:t>
            </w:r>
          </w:p>
        </w:tc>
        <w:tc>
          <w:tcPr>
            <w:tcW w:w="8080" w:type="dxa"/>
          </w:tcPr>
          <w:p w14:paraId="6CFF6D55" w14:textId="18692BF2" w:rsidR="00C4762C" w:rsidRPr="00C4762C" w:rsidRDefault="00C4762C" w:rsidP="00C4762C">
            <w:pPr>
              <w:spacing w:line="276" w:lineRule="auto"/>
              <w:jc w:val="center"/>
              <w:rPr>
                <w:rFonts w:asciiTheme="majorHAnsi" w:hAnsiTheme="majorHAnsi" w:cstheme="majorHAnsi"/>
                <w:b/>
                <w:bCs/>
                <w:sz w:val="20"/>
                <w:szCs w:val="20"/>
              </w:rPr>
            </w:pPr>
          </w:p>
        </w:tc>
        <w:tc>
          <w:tcPr>
            <w:tcW w:w="850" w:type="dxa"/>
            <w:shd w:val="clear" w:color="auto" w:fill="FBE4D5" w:themeFill="accent2" w:themeFillTint="33"/>
          </w:tcPr>
          <w:p w14:paraId="002D1B7D" w14:textId="48FD4A5A" w:rsidR="00C4762C" w:rsidRDefault="00C4762C" w:rsidP="00C4762C">
            <w:pPr>
              <w:spacing w:line="276" w:lineRule="auto"/>
              <w:jc w:val="center"/>
              <w:rPr>
                <w:rFonts w:cstheme="minorHAnsi"/>
                <w:b/>
                <w:bCs/>
                <w:sz w:val="20"/>
                <w:szCs w:val="20"/>
              </w:rPr>
            </w:pPr>
            <w:r>
              <w:rPr>
                <w:rFonts w:cstheme="minorHAnsi"/>
                <w:b/>
                <w:bCs/>
                <w:sz w:val="20"/>
                <w:szCs w:val="20"/>
              </w:rPr>
              <w:t>É</w:t>
            </w:r>
            <w:r w:rsidRPr="00A214E7">
              <w:rPr>
                <w:rFonts w:cstheme="minorHAnsi"/>
                <w:b/>
                <w:bCs/>
                <w:sz w:val="20"/>
                <w:szCs w:val="20"/>
              </w:rPr>
              <w:t>preuve</w:t>
            </w:r>
          </w:p>
          <w:p w14:paraId="6CD646E6" w14:textId="1854A54E" w:rsidR="00C4762C" w:rsidRPr="00A214E7" w:rsidRDefault="00C4762C" w:rsidP="00C4762C">
            <w:pPr>
              <w:spacing w:line="276" w:lineRule="auto"/>
              <w:jc w:val="center"/>
              <w:rPr>
                <w:rFonts w:cstheme="minorHAnsi"/>
                <w:b/>
                <w:bCs/>
                <w:sz w:val="20"/>
                <w:szCs w:val="20"/>
              </w:rPr>
            </w:pPr>
            <w:r>
              <w:rPr>
                <w:rFonts w:cstheme="minorHAnsi"/>
                <w:b/>
                <w:bCs/>
                <w:sz w:val="20"/>
                <w:szCs w:val="20"/>
              </w:rPr>
              <w:t>(E)</w:t>
            </w:r>
          </w:p>
        </w:tc>
        <w:tc>
          <w:tcPr>
            <w:tcW w:w="993" w:type="dxa"/>
            <w:shd w:val="clear" w:color="auto" w:fill="FBE4D5" w:themeFill="accent2" w:themeFillTint="33"/>
          </w:tcPr>
          <w:p w14:paraId="736ADAF7" w14:textId="0679060B" w:rsidR="00C4762C" w:rsidRPr="007A49D6" w:rsidRDefault="00C4762C" w:rsidP="00C4762C">
            <w:pPr>
              <w:spacing w:line="276" w:lineRule="auto"/>
              <w:jc w:val="center"/>
              <w:rPr>
                <w:rFonts w:cstheme="minorHAnsi"/>
                <w:b/>
                <w:bCs/>
                <w:sz w:val="20"/>
                <w:szCs w:val="20"/>
              </w:rPr>
            </w:pPr>
            <w:r w:rsidRPr="007A49D6">
              <w:rPr>
                <w:rFonts w:cstheme="minorHAnsi"/>
                <w:b/>
                <w:bCs/>
                <w:sz w:val="20"/>
                <w:szCs w:val="20"/>
              </w:rPr>
              <w:t xml:space="preserve">Acquis </w:t>
            </w:r>
          </w:p>
        </w:tc>
        <w:tc>
          <w:tcPr>
            <w:tcW w:w="1134" w:type="dxa"/>
            <w:shd w:val="clear" w:color="auto" w:fill="FBE4D5" w:themeFill="accent2" w:themeFillTint="33"/>
          </w:tcPr>
          <w:p w14:paraId="767C5BC5" w14:textId="77777777" w:rsidR="00C4762C" w:rsidRPr="007A49D6" w:rsidRDefault="00C4762C" w:rsidP="00C4762C">
            <w:pPr>
              <w:spacing w:line="276" w:lineRule="auto"/>
              <w:jc w:val="center"/>
              <w:rPr>
                <w:rFonts w:cstheme="minorHAnsi"/>
                <w:b/>
                <w:bCs/>
                <w:sz w:val="20"/>
                <w:szCs w:val="20"/>
              </w:rPr>
            </w:pPr>
            <w:r w:rsidRPr="007A49D6">
              <w:rPr>
                <w:rFonts w:cstheme="minorHAnsi"/>
                <w:b/>
                <w:bCs/>
                <w:sz w:val="20"/>
                <w:szCs w:val="20"/>
              </w:rPr>
              <w:t xml:space="preserve">Non </w:t>
            </w:r>
          </w:p>
          <w:p w14:paraId="655F27D8" w14:textId="55E6A845" w:rsidR="00C4762C" w:rsidRPr="007A49D6" w:rsidRDefault="00C4762C" w:rsidP="00C4762C">
            <w:pPr>
              <w:spacing w:line="276" w:lineRule="auto"/>
              <w:jc w:val="center"/>
              <w:rPr>
                <w:rFonts w:cstheme="minorHAnsi"/>
                <w:b/>
                <w:bCs/>
                <w:sz w:val="20"/>
                <w:szCs w:val="20"/>
              </w:rPr>
            </w:pPr>
            <w:r w:rsidRPr="007A49D6">
              <w:rPr>
                <w:rFonts w:cstheme="minorHAnsi"/>
                <w:b/>
                <w:bCs/>
                <w:sz w:val="20"/>
                <w:szCs w:val="20"/>
              </w:rPr>
              <w:t xml:space="preserve">Acquis </w:t>
            </w:r>
          </w:p>
        </w:tc>
        <w:tc>
          <w:tcPr>
            <w:tcW w:w="1134" w:type="dxa"/>
            <w:shd w:val="clear" w:color="auto" w:fill="E2EFD9" w:themeFill="accent6" w:themeFillTint="33"/>
          </w:tcPr>
          <w:p w14:paraId="6856B283" w14:textId="4493BA6F" w:rsidR="00C4762C" w:rsidRDefault="00C4762C" w:rsidP="00C4762C">
            <w:pPr>
              <w:spacing w:line="276" w:lineRule="auto"/>
              <w:jc w:val="center"/>
              <w:rPr>
                <w:rFonts w:cstheme="minorHAnsi"/>
                <w:b/>
                <w:bCs/>
                <w:sz w:val="20"/>
                <w:szCs w:val="20"/>
              </w:rPr>
            </w:pPr>
            <w:r>
              <w:rPr>
                <w:rFonts w:cstheme="minorHAnsi"/>
                <w:b/>
                <w:bCs/>
                <w:sz w:val="20"/>
                <w:szCs w:val="20"/>
              </w:rPr>
              <w:t xml:space="preserve">Validé </w:t>
            </w:r>
          </w:p>
        </w:tc>
        <w:tc>
          <w:tcPr>
            <w:tcW w:w="1275" w:type="dxa"/>
            <w:shd w:val="clear" w:color="auto" w:fill="E2EFD9" w:themeFill="accent6" w:themeFillTint="33"/>
          </w:tcPr>
          <w:p w14:paraId="610B3AC8" w14:textId="053F2357" w:rsidR="00C4762C" w:rsidRDefault="00C4762C" w:rsidP="00C4762C">
            <w:pPr>
              <w:spacing w:line="276" w:lineRule="auto"/>
              <w:jc w:val="center"/>
              <w:rPr>
                <w:rFonts w:cstheme="minorHAnsi"/>
                <w:b/>
                <w:bCs/>
                <w:sz w:val="20"/>
                <w:szCs w:val="20"/>
              </w:rPr>
            </w:pPr>
            <w:r>
              <w:rPr>
                <w:rFonts w:cstheme="minorHAnsi"/>
                <w:b/>
                <w:bCs/>
                <w:sz w:val="20"/>
                <w:szCs w:val="20"/>
              </w:rPr>
              <w:t xml:space="preserve">Non validé </w:t>
            </w:r>
          </w:p>
        </w:tc>
      </w:tr>
      <w:tr w:rsidR="00C11AFB" w:rsidRPr="0033439B" w14:paraId="662D1226" w14:textId="06DAF9C7" w:rsidTr="001807E3">
        <w:trPr>
          <w:trHeight w:val="43"/>
        </w:trPr>
        <w:tc>
          <w:tcPr>
            <w:tcW w:w="1985" w:type="dxa"/>
            <w:vMerge/>
          </w:tcPr>
          <w:p w14:paraId="45B2B0F7" w14:textId="73B71913" w:rsidR="00C11AFB" w:rsidRPr="0033439B" w:rsidRDefault="00C11AFB" w:rsidP="0041610F">
            <w:pPr>
              <w:spacing w:line="276" w:lineRule="auto"/>
              <w:jc w:val="both"/>
              <w:rPr>
                <w:rFonts w:cstheme="minorHAnsi"/>
                <w:b/>
                <w:bCs/>
                <w:sz w:val="20"/>
                <w:szCs w:val="20"/>
              </w:rPr>
            </w:pPr>
          </w:p>
        </w:tc>
        <w:tc>
          <w:tcPr>
            <w:tcW w:w="8080" w:type="dxa"/>
          </w:tcPr>
          <w:p w14:paraId="40213984" w14:textId="6FBD4DA6" w:rsidR="00C11AFB" w:rsidRPr="00C4762C" w:rsidRDefault="00C11AFB" w:rsidP="0041610F">
            <w:pPr>
              <w:jc w:val="both"/>
              <w:rPr>
                <w:rFonts w:asciiTheme="majorHAnsi" w:hAnsiTheme="majorHAnsi" w:cstheme="majorHAnsi"/>
                <w:sz w:val="20"/>
                <w:szCs w:val="20"/>
              </w:rPr>
            </w:pPr>
            <w:r w:rsidRPr="000B6F95">
              <w:rPr>
                <w:b/>
                <w:bCs/>
                <w:sz w:val="20"/>
                <w:szCs w:val="20"/>
              </w:rPr>
              <w:t xml:space="preserve">C.1.1 Participer à la prise en charge administrative des contrats de syndic en effectuant une veille informationnelle, en reportant les nouveaux contrats de syndic et en actualisant l’agenda du gestionnaire de copropriété pour permettre un suivi conforme à la réglementation en vigueur et une organisation plus efficace.  </w:t>
            </w:r>
          </w:p>
        </w:tc>
        <w:tc>
          <w:tcPr>
            <w:tcW w:w="850" w:type="dxa"/>
            <w:vMerge w:val="restart"/>
            <w:shd w:val="clear" w:color="auto" w:fill="FBE4D5" w:themeFill="accent2" w:themeFillTint="33"/>
          </w:tcPr>
          <w:p w14:paraId="54640E9B" w14:textId="77777777" w:rsidR="00C11AFB" w:rsidRPr="00651C3A" w:rsidRDefault="00C11AFB" w:rsidP="0041610F">
            <w:pPr>
              <w:spacing w:line="276" w:lineRule="auto"/>
              <w:jc w:val="center"/>
              <w:rPr>
                <w:rFonts w:cstheme="minorHAnsi"/>
                <w:b/>
                <w:bCs/>
                <w:sz w:val="20"/>
                <w:szCs w:val="20"/>
              </w:rPr>
            </w:pPr>
          </w:p>
          <w:p w14:paraId="3CF75FC8" w14:textId="3EA673DC" w:rsidR="00C11AFB" w:rsidRPr="00651C3A" w:rsidRDefault="00C11AFB" w:rsidP="0041610F">
            <w:pPr>
              <w:spacing w:line="276" w:lineRule="auto"/>
              <w:jc w:val="center"/>
              <w:rPr>
                <w:rFonts w:cstheme="minorHAnsi"/>
                <w:b/>
                <w:bCs/>
                <w:sz w:val="20"/>
                <w:szCs w:val="20"/>
              </w:rPr>
            </w:pPr>
          </w:p>
          <w:p w14:paraId="0FD74377" w14:textId="77777777" w:rsidR="00C11AFB" w:rsidRPr="00651C3A" w:rsidRDefault="00C11AFB" w:rsidP="0041610F">
            <w:pPr>
              <w:spacing w:line="276" w:lineRule="auto"/>
              <w:jc w:val="center"/>
              <w:rPr>
                <w:rFonts w:cstheme="minorHAnsi"/>
                <w:b/>
                <w:bCs/>
                <w:sz w:val="20"/>
                <w:szCs w:val="20"/>
              </w:rPr>
            </w:pPr>
            <w:r>
              <w:rPr>
                <w:rFonts w:cstheme="minorHAnsi"/>
                <w:b/>
                <w:bCs/>
                <w:sz w:val="20"/>
                <w:szCs w:val="20"/>
              </w:rPr>
              <w:t>E3</w:t>
            </w:r>
          </w:p>
          <w:p w14:paraId="5043D969" w14:textId="77777777" w:rsidR="00C11AFB" w:rsidRDefault="00C11AFB" w:rsidP="0041610F">
            <w:pPr>
              <w:spacing w:line="276" w:lineRule="auto"/>
              <w:jc w:val="center"/>
              <w:rPr>
                <w:rFonts w:cstheme="minorHAnsi"/>
                <w:b/>
                <w:bCs/>
                <w:sz w:val="20"/>
                <w:szCs w:val="20"/>
              </w:rPr>
            </w:pPr>
          </w:p>
          <w:p w14:paraId="55F87F4A" w14:textId="77777777" w:rsidR="00C11AFB" w:rsidRDefault="00C11AFB" w:rsidP="0041610F">
            <w:pPr>
              <w:spacing w:line="276" w:lineRule="auto"/>
              <w:jc w:val="center"/>
              <w:rPr>
                <w:rFonts w:cstheme="minorHAnsi"/>
                <w:b/>
                <w:bCs/>
                <w:sz w:val="20"/>
                <w:szCs w:val="20"/>
              </w:rPr>
            </w:pPr>
          </w:p>
          <w:p w14:paraId="3938142C" w14:textId="77777777" w:rsidR="00C11AFB" w:rsidRDefault="00C11AFB" w:rsidP="0041610F">
            <w:pPr>
              <w:spacing w:line="276" w:lineRule="auto"/>
              <w:jc w:val="center"/>
              <w:rPr>
                <w:rFonts w:cstheme="minorHAnsi"/>
                <w:b/>
                <w:bCs/>
                <w:sz w:val="20"/>
                <w:szCs w:val="20"/>
              </w:rPr>
            </w:pPr>
          </w:p>
          <w:p w14:paraId="376AB11B" w14:textId="77777777" w:rsidR="00C11AFB" w:rsidRDefault="00C11AFB" w:rsidP="0041610F">
            <w:pPr>
              <w:spacing w:line="276" w:lineRule="auto"/>
              <w:jc w:val="center"/>
              <w:rPr>
                <w:rFonts w:cstheme="minorHAnsi"/>
                <w:b/>
                <w:bCs/>
                <w:sz w:val="20"/>
                <w:szCs w:val="20"/>
              </w:rPr>
            </w:pPr>
          </w:p>
          <w:p w14:paraId="1319197A" w14:textId="77777777" w:rsidR="00C11AFB" w:rsidRDefault="00C11AFB" w:rsidP="0041610F">
            <w:pPr>
              <w:spacing w:line="276" w:lineRule="auto"/>
              <w:jc w:val="center"/>
              <w:rPr>
                <w:rFonts w:cstheme="minorHAnsi"/>
                <w:b/>
                <w:bCs/>
                <w:sz w:val="20"/>
                <w:szCs w:val="20"/>
              </w:rPr>
            </w:pPr>
          </w:p>
          <w:p w14:paraId="44F3076E" w14:textId="77777777" w:rsidR="00C11AFB" w:rsidRDefault="00C11AFB" w:rsidP="0041610F">
            <w:pPr>
              <w:spacing w:line="276" w:lineRule="auto"/>
              <w:jc w:val="center"/>
              <w:rPr>
                <w:rFonts w:cstheme="minorHAnsi"/>
                <w:b/>
                <w:bCs/>
                <w:sz w:val="20"/>
                <w:szCs w:val="20"/>
              </w:rPr>
            </w:pPr>
          </w:p>
          <w:p w14:paraId="3A70E3F3" w14:textId="77777777" w:rsidR="00C11AFB" w:rsidRDefault="00C11AFB" w:rsidP="0041610F">
            <w:pPr>
              <w:spacing w:line="276" w:lineRule="auto"/>
              <w:jc w:val="center"/>
              <w:rPr>
                <w:rFonts w:cstheme="minorHAnsi"/>
                <w:b/>
                <w:bCs/>
                <w:sz w:val="20"/>
                <w:szCs w:val="20"/>
              </w:rPr>
            </w:pPr>
          </w:p>
          <w:p w14:paraId="17E5A4B7" w14:textId="77777777" w:rsidR="00C11AFB" w:rsidRDefault="00C11AFB" w:rsidP="0041610F">
            <w:pPr>
              <w:spacing w:line="276" w:lineRule="auto"/>
              <w:jc w:val="center"/>
              <w:rPr>
                <w:rFonts w:cstheme="minorHAnsi"/>
                <w:b/>
                <w:bCs/>
                <w:sz w:val="20"/>
                <w:szCs w:val="20"/>
              </w:rPr>
            </w:pPr>
          </w:p>
          <w:p w14:paraId="5FECC63D" w14:textId="77777777" w:rsidR="00C11AFB" w:rsidRDefault="00C11AFB" w:rsidP="0041610F">
            <w:pPr>
              <w:spacing w:line="276" w:lineRule="auto"/>
              <w:jc w:val="center"/>
              <w:rPr>
                <w:rFonts w:cstheme="minorHAnsi"/>
                <w:b/>
                <w:bCs/>
                <w:sz w:val="20"/>
                <w:szCs w:val="20"/>
              </w:rPr>
            </w:pPr>
          </w:p>
          <w:p w14:paraId="733BCDDE" w14:textId="43F69AB1" w:rsidR="00C11AFB" w:rsidRPr="00651C3A" w:rsidRDefault="00C11AFB" w:rsidP="0041610F">
            <w:pPr>
              <w:spacing w:line="276" w:lineRule="auto"/>
              <w:jc w:val="center"/>
              <w:rPr>
                <w:rFonts w:cstheme="minorHAnsi"/>
                <w:b/>
                <w:bCs/>
                <w:sz w:val="20"/>
                <w:szCs w:val="20"/>
              </w:rPr>
            </w:pPr>
            <w:r>
              <w:rPr>
                <w:rFonts w:cstheme="minorHAnsi"/>
                <w:b/>
                <w:bCs/>
                <w:sz w:val="20"/>
                <w:szCs w:val="20"/>
              </w:rPr>
              <w:t>E1</w:t>
            </w:r>
          </w:p>
        </w:tc>
        <w:tc>
          <w:tcPr>
            <w:tcW w:w="993" w:type="dxa"/>
            <w:shd w:val="clear" w:color="auto" w:fill="FBE4D5" w:themeFill="accent2" w:themeFillTint="33"/>
          </w:tcPr>
          <w:p w14:paraId="5855AB31"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4F85E957"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19AD0915"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1E42308A" w14:textId="77777777" w:rsidR="00C11AFB" w:rsidRPr="00A214E7" w:rsidRDefault="00C11AFB" w:rsidP="0041610F">
            <w:pPr>
              <w:spacing w:line="276" w:lineRule="auto"/>
              <w:jc w:val="both"/>
              <w:rPr>
                <w:rFonts w:cstheme="minorHAnsi"/>
                <w:bCs/>
                <w:sz w:val="20"/>
                <w:szCs w:val="20"/>
              </w:rPr>
            </w:pPr>
          </w:p>
        </w:tc>
      </w:tr>
      <w:tr w:rsidR="00C11AFB" w:rsidRPr="0033439B" w14:paraId="753D1D46" w14:textId="6C4CE3AA" w:rsidTr="0025616C">
        <w:tc>
          <w:tcPr>
            <w:tcW w:w="1985" w:type="dxa"/>
            <w:vMerge/>
          </w:tcPr>
          <w:p w14:paraId="517B7354" w14:textId="77777777" w:rsidR="00C11AFB" w:rsidRPr="0033439B" w:rsidRDefault="00C11AFB" w:rsidP="0041610F">
            <w:pPr>
              <w:spacing w:line="276" w:lineRule="auto"/>
              <w:jc w:val="both"/>
              <w:rPr>
                <w:rFonts w:cstheme="minorHAnsi"/>
                <w:b/>
                <w:bCs/>
                <w:sz w:val="20"/>
                <w:szCs w:val="20"/>
              </w:rPr>
            </w:pPr>
          </w:p>
        </w:tc>
        <w:tc>
          <w:tcPr>
            <w:tcW w:w="8080" w:type="dxa"/>
          </w:tcPr>
          <w:p w14:paraId="4C58D982" w14:textId="77777777" w:rsidR="00C11AFB" w:rsidRPr="000B6F95" w:rsidRDefault="00C11AFB" w:rsidP="0041610F">
            <w:pPr>
              <w:rPr>
                <w:color w:val="FF0000"/>
                <w:sz w:val="20"/>
                <w:szCs w:val="20"/>
              </w:rPr>
            </w:pPr>
            <w:bookmarkStart w:id="0" w:name="_GoBack"/>
            <w:r w:rsidRPr="000B6F95">
              <w:rPr>
                <w:sz w:val="20"/>
                <w:szCs w:val="20"/>
              </w:rPr>
              <w:t xml:space="preserve">C.1.1.1 Effectuer une veille réglementaire et technique de façon régulière à partir des sources pertinentes et en recueillant des informations fiables afin d’actualiser ses connaissances pour renseigner au mieux les copropriétaires et mener à bien l’ensemble de ses missions. </w:t>
            </w:r>
          </w:p>
          <w:bookmarkEnd w:id="0"/>
          <w:p w14:paraId="08043D34" w14:textId="257C8505" w:rsidR="00C11AFB" w:rsidRPr="00C4762C" w:rsidRDefault="00C11AFB" w:rsidP="0041610F">
            <w:pPr>
              <w:jc w:val="both"/>
              <w:rPr>
                <w:rFonts w:asciiTheme="majorHAnsi" w:hAnsiTheme="majorHAnsi" w:cstheme="majorHAnsi"/>
                <w:sz w:val="20"/>
                <w:szCs w:val="20"/>
              </w:rPr>
            </w:pPr>
          </w:p>
        </w:tc>
        <w:tc>
          <w:tcPr>
            <w:tcW w:w="850" w:type="dxa"/>
            <w:vMerge/>
            <w:shd w:val="clear" w:color="auto" w:fill="FBE4D5" w:themeFill="accent2" w:themeFillTint="33"/>
          </w:tcPr>
          <w:p w14:paraId="25ACA5A5" w14:textId="42BBE2C4" w:rsidR="00C11AFB" w:rsidRPr="00651C3A" w:rsidRDefault="00C11AFB" w:rsidP="0041610F">
            <w:pPr>
              <w:spacing w:line="276" w:lineRule="auto"/>
              <w:jc w:val="center"/>
              <w:rPr>
                <w:rFonts w:cstheme="minorHAnsi"/>
                <w:b/>
                <w:bCs/>
                <w:sz w:val="20"/>
                <w:szCs w:val="20"/>
              </w:rPr>
            </w:pPr>
          </w:p>
        </w:tc>
        <w:tc>
          <w:tcPr>
            <w:tcW w:w="993" w:type="dxa"/>
            <w:shd w:val="clear" w:color="auto" w:fill="FBE4D5" w:themeFill="accent2" w:themeFillTint="33"/>
          </w:tcPr>
          <w:p w14:paraId="6B5B75CB"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2EC2D832"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5CC6E02D"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5492FC15" w14:textId="77777777" w:rsidR="00C11AFB" w:rsidRPr="00A214E7" w:rsidRDefault="00C11AFB" w:rsidP="0041610F">
            <w:pPr>
              <w:spacing w:line="276" w:lineRule="auto"/>
              <w:jc w:val="both"/>
              <w:rPr>
                <w:rFonts w:cstheme="minorHAnsi"/>
                <w:bCs/>
                <w:sz w:val="20"/>
                <w:szCs w:val="20"/>
              </w:rPr>
            </w:pPr>
          </w:p>
        </w:tc>
      </w:tr>
      <w:tr w:rsidR="00C11AFB" w:rsidRPr="0033439B" w14:paraId="1E836158" w14:textId="25DD9463" w:rsidTr="0025616C">
        <w:tc>
          <w:tcPr>
            <w:tcW w:w="1985" w:type="dxa"/>
            <w:vMerge/>
          </w:tcPr>
          <w:p w14:paraId="6A1E2933" w14:textId="77777777" w:rsidR="00C11AFB" w:rsidRPr="0033439B" w:rsidRDefault="00C11AFB" w:rsidP="0041610F">
            <w:pPr>
              <w:spacing w:line="276" w:lineRule="auto"/>
              <w:jc w:val="both"/>
              <w:rPr>
                <w:rFonts w:cstheme="minorHAnsi"/>
                <w:bCs/>
                <w:sz w:val="20"/>
                <w:szCs w:val="20"/>
              </w:rPr>
            </w:pPr>
          </w:p>
        </w:tc>
        <w:tc>
          <w:tcPr>
            <w:tcW w:w="8080" w:type="dxa"/>
          </w:tcPr>
          <w:p w14:paraId="33D4B56A" w14:textId="079D21FA" w:rsidR="00C11AFB" w:rsidRPr="00C4762C" w:rsidRDefault="00C11AFB" w:rsidP="0041610F">
            <w:pPr>
              <w:jc w:val="both"/>
              <w:rPr>
                <w:rFonts w:asciiTheme="majorHAnsi" w:hAnsiTheme="majorHAnsi" w:cstheme="majorHAnsi"/>
                <w:sz w:val="20"/>
                <w:szCs w:val="20"/>
              </w:rPr>
            </w:pPr>
            <w:r w:rsidRPr="000B6F95">
              <w:rPr>
                <w:sz w:val="20"/>
                <w:szCs w:val="20"/>
              </w:rPr>
              <w:t xml:space="preserve">C.1.1.2 Inscrire des nouveaux contrats de syndic sur le registre des mandats afin de respecter la réglementation en vigueur. </w:t>
            </w:r>
          </w:p>
        </w:tc>
        <w:tc>
          <w:tcPr>
            <w:tcW w:w="850" w:type="dxa"/>
            <w:vMerge/>
            <w:shd w:val="clear" w:color="auto" w:fill="FBE4D5" w:themeFill="accent2" w:themeFillTint="33"/>
          </w:tcPr>
          <w:p w14:paraId="221F6ADD" w14:textId="26B4764D" w:rsidR="00C11AFB" w:rsidRPr="00651C3A" w:rsidRDefault="00C11AFB" w:rsidP="0041610F">
            <w:pPr>
              <w:spacing w:line="276" w:lineRule="auto"/>
              <w:jc w:val="center"/>
              <w:rPr>
                <w:rFonts w:cstheme="minorHAnsi"/>
                <w:b/>
                <w:bCs/>
                <w:sz w:val="20"/>
                <w:szCs w:val="20"/>
              </w:rPr>
            </w:pPr>
          </w:p>
        </w:tc>
        <w:tc>
          <w:tcPr>
            <w:tcW w:w="993" w:type="dxa"/>
            <w:shd w:val="clear" w:color="auto" w:fill="FBE4D5" w:themeFill="accent2" w:themeFillTint="33"/>
          </w:tcPr>
          <w:p w14:paraId="2A5351E4"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6DFBDF1F"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40925CE0"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4A01DF15" w14:textId="77777777" w:rsidR="00C11AFB" w:rsidRPr="00A214E7" w:rsidRDefault="00C11AFB" w:rsidP="0041610F">
            <w:pPr>
              <w:spacing w:line="276" w:lineRule="auto"/>
              <w:jc w:val="both"/>
              <w:rPr>
                <w:rFonts w:cstheme="minorHAnsi"/>
                <w:bCs/>
                <w:sz w:val="20"/>
                <w:szCs w:val="20"/>
              </w:rPr>
            </w:pPr>
          </w:p>
        </w:tc>
      </w:tr>
      <w:tr w:rsidR="00C11AFB" w:rsidRPr="0033439B" w14:paraId="28B40B02" w14:textId="44D7FD13" w:rsidTr="0025616C">
        <w:tc>
          <w:tcPr>
            <w:tcW w:w="1985" w:type="dxa"/>
            <w:vMerge/>
          </w:tcPr>
          <w:p w14:paraId="313A1DAC" w14:textId="77777777" w:rsidR="00C11AFB" w:rsidRPr="0033439B" w:rsidRDefault="00C11AFB" w:rsidP="0041610F">
            <w:pPr>
              <w:spacing w:line="276" w:lineRule="auto"/>
              <w:jc w:val="both"/>
              <w:rPr>
                <w:rFonts w:cstheme="minorHAnsi"/>
                <w:bCs/>
                <w:sz w:val="20"/>
                <w:szCs w:val="20"/>
              </w:rPr>
            </w:pPr>
          </w:p>
        </w:tc>
        <w:tc>
          <w:tcPr>
            <w:tcW w:w="8080" w:type="dxa"/>
          </w:tcPr>
          <w:p w14:paraId="7CAB8CCE" w14:textId="322D2DD1" w:rsidR="00C11AFB" w:rsidRPr="00C4762C" w:rsidRDefault="00C11AFB" w:rsidP="0041610F">
            <w:pPr>
              <w:jc w:val="both"/>
              <w:rPr>
                <w:rFonts w:asciiTheme="majorHAnsi" w:hAnsiTheme="majorHAnsi" w:cstheme="majorHAnsi"/>
                <w:sz w:val="20"/>
                <w:szCs w:val="20"/>
              </w:rPr>
            </w:pPr>
            <w:r w:rsidRPr="000B6F95">
              <w:rPr>
                <w:sz w:val="20"/>
                <w:szCs w:val="20"/>
              </w:rPr>
              <w:t xml:space="preserve">C.1.1.3 Actualiser l’agenda du gestionnaire de copropriété pour permettre le suivi de l’organisation de réunions avec des prestataires, fournisseurs et copropriétaires. </w:t>
            </w:r>
          </w:p>
        </w:tc>
        <w:tc>
          <w:tcPr>
            <w:tcW w:w="850" w:type="dxa"/>
            <w:vMerge/>
            <w:shd w:val="clear" w:color="auto" w:fill="FBE4D5" w:themeFill="accent2" w:themeFillTint="33"/>
          </w:tcPr>
          <w:p w14:paraId="1D912BE0" w14:textId="4F5A6F59" w:rsidR="00C11AFB" w:rsidRPr="00651C3A" w:rsidRDefault="00C11AFB" w:rsidP="0041610F">
            <w:pPr>
              <w:spacing w:line="276" w:lineRule="auto"/>
              <w:jc w:val="center"/>
              <w:rPr>
                <w:rFonts w:cstheme="minorHAnsi"/>
                <w:b/>
                <w:bCs/>
                <w:sz w:val="20"/>
                <w:szCs w:val="20"/>
              </w:rPr>
            </w:pPr>
          </w:p>
        </w:tc>
        <w:tc>
          <w:tcPr>
            <w:tcW w:w="993" w:type="dxa"/>
            <w:shd w:val="clear" w:color="auto" w:fill="FBE4D5" w:themeFill="accent2" w:themeFillTint="33"/>
          </w:tcPr>
          <w:p w14:paraId="654CE26D"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3A711CC2"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2D149094"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08FB4CF8" w14:textId="77777777" w:rsidR="00C11AFB" w:rsidRPr="00A214E7" w:rsidRDefault="00C11AFB" w:rsidP="0041610F">
            <w:pPr>
              <w:spacing w:line="276" w:lineRule="auto"/>
              <w:jc w:val="both"/>
              <w:rPr>
                <w:rFonts w:cstheme="minorHAnsi"/>
                <w:bCs/>
                <w:sz w:val="20"/>
                <w:szCs w:val="20"/>
              </w:rPr>
            </w:pPr>
          </w:p>
        </w:tc>
      </w:tr>
      <w:tr w:rsidR="00C11AFB" w:rsidRPr="0033439B" w14:paraId="37108CBE" w14:textId="2BC47959" w:rsidTr="0025616C">
        <w:tc>
          <w:tcPr>
            <w:tcW w:w="1985" w:type="dxa"/>
            <w:vMerge/>
          </w:tcPr>
          <w:p w14:paraId="1E170DAA" w14:textId="77777777" w:rsidR="00C11AFB" w:rsidRPr="0033439B" w:rsidRDefault="00C11AFB" w:rsidP="0041610F">
            <w:pPr>
              <w:spacing w:line="276" w:lineRule="auto"/>
              <w:jc w:val="both"/>
              <w:rPr>
                <w:rFonts w:cstheme="minorHAnsi"/>
                <w:bCs/>
                <w:sz w:val="20"/>
                <w:szCs w:val="20"/>
              </w:rPr>
            </w:pPr>
          </w:p>
        </w:tc>
        <w:tc>
          <w:tcPr>
            <w:tcW w:w="8080" w:type="dxa"/>
          </w:tcPr>
          <w:p w14:paraId="0A437509" w14:textId="77777777" w:rsidR="00C11AFB" w:rsidRPr="000B6F95" w:rsidRDefault="00C11AFB" w:rsidP="0041610F">
            <w:pPr>
              <w:rPr>
                <w:b/>
                <w:bCs/>
                <w:sz w:val="20"/>
                <w:szCs w:val="20"/>
              </w:rPr>
            </w:pPr>
            <w:r w:rsidRPr="000B6F95">
              <w:rPr>
                <w:b/>
                <w:bCs/>
                <w:sz w:val="20"/>
                <w:szCs w:val="20"/>
              </w:rPr>
              <w:t xml:space="preserve">C.1.2 </w:t>
            </w:r>
            <w:r>
              <w:rPr>
                <w:b/>
                <w:bCs/>
                <w:sz w:val="20"/>
                <w:szCs w:val="20"/>
              </w:rPr>
              <w:t>O</w:t>
            </w:r>
            <w:r w:rsidRPr="000B6F95">
              <w:rPr>
                <w:b/>
                <w:bCs/>
                <w:sz w:val="20"/>
                <w:szCs w:val="20"/>
              </w:rPr>
              <w:t>rganis</w:t>
            </w:r>
            <w:r>
              <w:rPr>
                <w:b/>
                <w:bCs/>
                <w:sz w:val="20"/>
                <w:szCs w:val="20"/>
              </w:rPr>
              <w:t>er</w:t>
            </w:r>
            <w:r w:rsidRPr="000B6F95">
              <w:rPr>
                <w:b/>
                <w:bCs/>
                <w:sz w:val="20"/>
                <w:szCs w:val="20"/>
              </w:rPr>
              <w:t xml:space="preserve"> l’assemblée générale des copropriétaires</w:t>
            </w:r>
            <w:r>
              <w:rPr>
                <w:b/>
                <w:bCs/>
                <w:sz w:val="20"/>
                <w:szCs w:val="20"/>
              </w:rPr>
              <w:t xml:space="preserve"> sous le contrôle du gestionnaire de copropriété,</w:t>
            </w:r>
            <w:r w:rsidRPr="000B6F95">
              <w:rPr>
                <w:b/>
                <w:bCs/>
                <w:sz w:val="20"/>
                <w:szCs w:val="20"/>
              </w:rPr>
              <w:t xml:space="preserve"> en se chargeant de la logistique de la réunion préalable à l’assemblée générale avec le conseil syndical, en préparant la convocation et l’ordre du jour</w:t>
            </w:r>
            <w:r>
              <w:rPr>
                <w:b/>
                <w:bCs/>
                <w:sz w:val="20"/>
                <w:szCs w:val="20"/>
              </w:rPr>
              <w:t xml:space="preserve"> de l’assemblée générale</w:t>
            </w:r>
            <w:r w:rsidRPr="000B6F95">
              <w:rPr>
                <w:b/>
                <w:bCs/>
                <w:sz w:val="20"/>
                <w:szCs w:val="20"/>
              </w:rPr>
              <w:t xml:space="preserve">, en participant à la prise des notes et la mise en forme du procès-verbal pour garantir le bon déroulement de l’assemblée générale et la formalisation des décisions dans le respect de la réglementation en vigueur.  </w:t>
            </w:r>
          </w:p>
          <w:p w14:paraId="7AA0F1D1" w14:textId="7A35C043" w:rsidR="00C11AFB" w:rsidRPr="00C4762C" w:rsidRDefault="00C11AFB" w:rsidP="0041610F">
            <w:pPr>
              <w:jc w:val="both"/>
              <w:rPr>
                <w:rFonts w:asciiTheme="majorHAnsi" w:hAnsiTheme="majorHAnsi" w:cstheme="majorHAnsi"/>
                <w:sz w:val="20"/>
                <w:szCs w:val="20"/>
              </w:rPr>
            </w:pPr>
          </w:p>
        </w:tc>
        <w:tc>
          <w:tcPr>
            <w:tcW w:w="850" w:type="dxa"/>
            <w:vMerge/>
            <w:shd w:val="clear" w:color="auto" w:fill="FBE4D5" w:themeFill="accent2" w:themeFillTint="33"/>
          </w:tcPr>
          <w:p w14:paraId="7574069A" w14:textId="3738A063" w:rsidR="00C11AFB" w:rsidRPr="00651C3A" w:rsidRDefault="00C11AFB" w:rsidP="0041610F">
            <w:pPr>
              <w:spacing w:line="276" w:lineRule="auto"/>
              <w:jc w:val="center"/>
              <w:rPr>
                <w:rFonts w:cstheme="minorHAnsi"/>
                <w:b/>
                <w:bCs/>
                <w:sz w:val="20"/>
                <w:szCs w:val="20"/>
              </w:rPr>
            </w:pPr>
          </w:p>
        </w:tc>
        <w:tc>
          <w:tcPr>
            <w:tcW w:w="993" w:type="dxa"/>
            <w:shd w:val="clear" w:color="auto" w:fill="FBE4D5" w:themeFill="accent2" w:themeFillTint="33"/>
          </w:tcPr>
          <w:p w14:paraId="7F2E2599"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7BFBDFE7"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2B70081A"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03F38CD7" w14:textId="77777777" w:rsidR="00C11AFB" w:rsidRPr="00A214E7" w:rsidRDefault="00C11AFB" w:rsidP="0041610F">
            <w:pPr>
              <w:spacing w:line="276" w:lineRule="auto"/>
              <w:jc w:val="both"/>
              <w:rPr>
                <w:rFonts w:cstheme="minorHAnsi"/>
                <w:bCs/>
                <w:sz w:val="20"/>
                <w:szCs w:val="20"/>
              </w:rPr>
            </w:pPr>
          </w:p>
        </w:tc>
      </w:tr>
      <w:tr w:rsidR="00C11AFB" w:rsidRPr="0033439B" w14:paraId="1D3DB242" w14:textId="316EBAD8" w:rsidTr="0025616C">
        <w:tc>
          <w:tcPr>
            <w:tcW w:w="1985" w:type="dxa"/>
            <w:vMerge/>
          </w:tcPr>
          <w:p w14:paraId="7FA4B56B" w14:textId="77777777" w:rsidR="00C11AFB" w:rsidRPr="0033439B" w:rsidRDefault="00C11AFB" w:rsidP="0041610F">
            <w:pPr>
              <w:spacing w:line="276" w:lineRule="auto"/>
              <w:jc w:val="both"/>
              <w:rPr>
                <w:rFonts w:cstheme="minorHAnsi"/>
                <w:bCs/>
                <w:sz w:val="20"/>
                <w:szCs w:val="20"/>
              </w:rPr>
            </w:pPr>
          </w:p>
        </w:tc>
        <w:tc>
          <w:tcPr>
            <w:tcW w:w="8080" w:type="dxa"/>
          </w:tcPr>
          <w:p w14:paraId="6CD0C4FA" w14:textId="58ED8008" w:rsidR="00C11AFB" w:rsidRPr="00C4762C" w:rsidRDefault="00C11AFB" w:rsidP="0041610F">
            <w:pPr>
              <w:jc w:val="both"/>
              <w:rPr>
                <w:rFonts w:asciiTheme="majorHAnsi" w:hAnsiTheme="majorHAnsi" w:cstheme="majorHAnsi"/>
                <w:sz w:val="20"/>
                <w:szCs w:val="20"/>
              </w:rPr>
            </w:pPr>
            <w:r w:rsidRPr="000B6F95">
              <w:rPr>
                <w:sz w:val="20"/>
                <w:szCs w:val="20"/>
              </w:rPr>
              <w:t xml:space="preserve">C.1.2.1 En lien avec le gestionnaire de copropriété, organiser la logistique de la réunion préparatoire à l’assemblée générale avec le conseil syndical des copropriétaires et de l’assemblée générale des copropriétaires en réservant les salles selon le calendrier prévu et en vérifiant les disponibilités de chacun pour assurer leur tenue et leur bon déroulement dans un cadre adapté. </w:t>
            </w:r>
          </w:p>
        </w:tc>
        <w:tc>
          <w:tcPr>
            <w:tcW w:w="850" w:type="dxa"/>
            <w:vMerge/>
            <w:shd w:val="clear" w:color="auto" w:fill="FBE4D5" w:themeFill="accent2" w:themeFillTint="33"/>
          </w:tcPr>
          <w:p w14:paraId="20219572" w14:textId="341ABDAE" w:rsidR="00C11AFB" w:rsidRPr="00651C3A" w:rsidRDefault="00C11AFB" w:rsidP="0041610F">
            <w:pPr>
              <w:spacing w:line="276" w:lineRule="auto"/>
              <w:jc w:val="center"/>
              <w:rPr>
                <w:rFonts w:cstheme="minorHAnsi"/>
                <w:b/>
                <w:bCs/>
                <w:sz w:val="20"/>
                <w:szCs w:val="20"/>
              </w:rPr>
            </w:pPr>
          </w:p>
        </w:tc>
        <w:tc>
          <w:tcPr>
            <w:tcW w:w="993" w:type="dxa"/>
            <w:shd w:val="clear" w:color="auto" w:fill="FBE4D5" w:themeFill="accent2" w:themeFillTint="33"/>
          </w:tcPr>
          <w:p w14:paraId="436EFC2C"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13CD01F3"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0002C6CA"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0590F074" w14:textId="77777777" w:rsidR="00C11AFB" w:rsidRPr="00A214E7" w:rsidRDefault="00C11AFB" w:rsidP="0041610F">
            <w:pPr>
              <w:spacing w:line="276" w:lineRule="auto"/>
              <w:jc w:val="both"/>
              <w:rPr>
                <w:rFonts w:cstheme="minorHAnsi"/>
                <w:bCs/>
                <w:sz w:val="20"/>
                <w:szCs w:val="20"/>
              </w:rPr>
            </w:pPr>
          </w:p>
        </w:tc>
      </w:tr>
      <w:tr w:rsidR="00C11AFB" w:rsidRPr="0033439B" w14:paraId="17B23F13" w14:textId="77777777" w:rsidTr="0025616C">
        <w:tc>
          <w:tcPr>
            <w:tcW w:w="1985" w:type="dxa"/>
            <w:vMerge/>
          </w:tcPr>
          <w:p w14:paraId="22DBC411" w14:textId="77777777" w:rsidR="00C11AFB" w:rsidRPr="0033439B" w:rsidRDefault="00C11AFB" w:rsidP="0041610F">
            <w:pPr>
              <w:spacing w:line="276" w:lineRule="auto"/>
              <w:jc w:val="both"/>
              <w:rPr>
                <w:rFonts w:cstheme="minorHAnsi"/>
                <w:bCs/>
                <w:sz w:val="20"/>
                <w:szCs w:val="20"/>
              </w:rPr>
            </w:pPr>
          </w:p>
        </w:tc>
        <w:tc>
          <w:tcPr>
            <w:tcW w:w="8080" w:type="dxa"/>
          </w:tcPr>
          <w:p w14:paraId="2A55A1BA" w14:textId="77777777" w:rsidR="00C11AFB" w:rsidRPr="000B6F95" w:rsidRDefault="00C11AFB" w:rsidP="0041610F">
            <w:pPr>
              <w:rPr>
                <w:sz w:val="20"/>
                <w:szCs w:val="20"/>
              </w:rPr>
            </w:pPr>
          </w:p>
          <w:p w14:paraId="322A28D9" w14:textId="77777777" w:rsidR="00C11AFB" w:rsidRPr="000B6F95" w:rsidRDefault="00C11AFB" w:rsidP="0041610F">
            <w:pPr>
              <w:jc w:val="both"/>
              <w:rPr>
                <w:color w:val="7030A0"/>
                <w:sz w:val="20"/>
                <w:szCs w:val="20"/>
              </w:rPr>
            </w:pPr>
            <w:r w:rsidRPr="000B6F95">
              <w:rPr>
                <w:sz w:val="20"/>
                <w:szCs w:val="20"/>
              </w:rPr>
              <w:t xml:space="preserve"> C.1.2.2 Sous la direction du conseil syndical et du gestionnaire de copropriété, préparer l’assemblée générale des copropriétaires, administrativement en élaborant les convocations conformément à la réglementation en vigueur (rédaction de l’ordre du jour précisant les résolutions soumises au vote, collecte d’un dossier complet avec les annexes nécessaires) pour les envoyer de façon appropriée dans des délais impartis à l’ensemble des copropriétaires. </w:t>
            </w:r>
          </w:p>
          <w:p w14:paraId="63FD90A6" w14:textId="4606D988" w:rsidR="00C11AFB" w:rsidRPr="00C4762C" w:rsidRDefault="00C11AFB" w:rsidP="0041610F">
            <w:pPr>
              <w:jc w:val="both"/>
              <w:rPr>
                <w:rFonts w:asciiTheme="majorHAnsi" w:hAnsiTheme="majorHAnsi" w:cstheme="majorHAnsi"/>
                <w:color w:val="000000"/>
                <w:sz w:val="18"/>
                <w:szCs w:val="18"/>
              </w:rPr>
            </w:pPr>
          </w:p>
        </w:tc>
        <w:tc>
          <w:tcPr>
            <w:tcW w:w="850" w:type="dxa"/>
            <w:vMerge/>
            <w:shd w:val="clear" w:color="auto" w:fill="FBE4D5" w:themeFill="accent2" w:themeFillTint="33"/>
          </w:tcPr>
          <w:p w14:paraId="11A30D4B" w14:textId="77777777" w:rsidR="00C11AFB" w:rsidRPr="00651C3A" w:rsidRDefault="00C11AFB" w:rsidP="0041610F">
            <w:pPr>
              <w:spacing w:line="276" w:lineRule="auto"/>
              <w:rPr>
                <w:rFonts w:cstheme="minorHAnsi"/>
                <w:b/>
                <w:bCs/>
                <w:sz w:val="20"/>
                <w:szCs w:val="20"/>
              </w:rPr>
            </w:pPr>
          </w:p>
        </w:tc>
        <w:tc>
          <w:tcPr>
            <w:tcW w:w="993" w:type="dxa"/>
            <w:shd w:val="clear" w:color="auto" w:fill="FBE4D5" w:themeFill="accent2" w:themeFillTint="33"/>
          </w:tcPr>
          <w:p w14:paraId="3741B9AF"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6F7D3454"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314D7ED7"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0507CF8E" w14:textId="77777777" w:rsidR="00C11AFB" w:rsidRPr="00A214E7" w:rsidRDefault="00C11AFB" w:rsidP="0041610F">
            <w:pPr>
              <w:spacing w:line="276" w:lineRule="auto"/>
              <w:jc w:val="both"/>
              <w:rPr>
                <w:rFonts w:cstheme="minorHAnsi"/>
                <w:bCs/>
                <w:sz w:val="20"/>
                <w:szCs w:val="20"/>
              </w:rPr>
            </w:pPr>
          </w:p>
        </w:tc>
      </w:tr>
      <w:tr w:rsidR="00C11AFB" w:rsidRPr="0033439B" w14:paraId="0E879A12" w14:textId="77777777" w:rsidTr="0025616C">
        <w:tc>
          <w:tcPr>
            <w:tcW w:w="1985" w:type="dxa"/>
            <w:vMerge/>
          </w:tcPr>
          <w:p w14:paraId="7AA41DAB" w14:textId="77777777" w:rsidR="00C11AFB" w:rsidRPr="0033439B" w:rsidRDefault="00C11AFB" w:rsidP="0041610F">
            <w:pPr>
              <w:spacing w:line="276" w:lineRule="auto"/>
              <w:jc w:val="both"/>
              <w:rPr>
                <w:rFonts w:cstheme="minorHAnsi"/>
                <w:bCs/>
                <w:sz w:val="20"/>
                <w:szCs w:val="20"/>
              </w:rPr>
            </w:pPr>
          </w:p>
        </w:tc>
        <w:tc>
          <w:tcPr>
            <w:tcW w:w="8080" w:type="dxa"/>
          </w:tcPr>
          <w:p w14:paraId="05131F96" w14:textId="29F133D1" w:rsidR="00C11AFB" w:rsidRPr="00C4762C" w:rsidRDefault="00C11AFB" w:rsidP="0041610F">
            <w:pPr>
              <w:jc w:val="both"/>
              <w:rPr>
                <w:rFonts w:asciiTheme="majorHAnsi" w:hAnsiTheme="majorHAnsi" w:cstheme="majorHAnsi"/>
                <w:sz w:val="20"/>
                <w:szCs w:val="20"/>
              </w:rPr>
            </w:pPr>
            <w:r w:rsidRPr="000B6F95">
              <w:rPr>
                <w:sz w:val="20"/>
                <w:szCs w:val="20"/>
              </w:rPr>
              <w:t xml:space="preserve">C.1.2.3 En appui au gestionnaire de copropriété, prendre des notes lors d’assemblées générales pour participer à la délivrance d’un procès-verbal conforme aux échanges de l’assemblée générale de copropriétaires. </w:t>
            </w:r>
          </w:p>
        </w:tc>
        <w:tc>
          <w:tcPr>
            <w:tcW w:w="850" w:type="dxa"/>
            <w:vMerge/>
            <w:shd w:val="clear" w:color="auto" w:fill="FBE4D5" w:themeFill="accent2" w:themeFillTint="33"/>
          </w:tcPr>
          <w:p w14:paraId="49AF77B6" w14:textId="77777777" w:rsidR="00C11AFB" w:rsidRPr="00651C3A" w:rsidRDefault="00C11AFB" w:rsidP="0041610F">
            <w:pPr>
              <w:spacing w:line="276" w:lineRule="auto"/>
              <w:rPr>
                <w:rFonts w:cstheme="minorHAnsi"/>
                <w:b/>
                <w:bCs/>
                <w:sz w:val="20"/>
                <w:szCs w:val="20"/>
              </w:rPr>
            </w:pPr>
          </w:p>
        </w:tc>
        <w:tc>
          <w:tcPr>
            <w:tcW w:w="993" w:type="dxa"/>
            <w:shd w:val="clear" w:color="auto" w:fill="FBE4D5" w:themeFill="accent2" w:themeFillTint="33"/>
          </w:tcPr>
          <w:p w14:paraId="6B906020"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1CC491C1"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3C1862C5"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0E91E840" w14:textId="77777777" w:rsidR="00C11AFB" w:rsidRPr="00A214E7" w:rsidRDefault="00C11AFB" w:rsidP="0041610F">
            <w:pPr>
              <w:spacing w:line="276" w:lineRule="auto"/>
              <w:jc w:val="both"/>
              <w:rPr>
                <w:rFonts w:cstheme="minorHAnsi"/>
                <w:bCs/>
                <w:sz w:val="20"/>
                <w:szCs w:val="20"/>
              </w:rPr>
            </w:pPr>
          </w:p>
        </w:tc>
      </w:tr>
      <w:tr w:rsidR="00C11AFB" w:rsidRPr="0033439B" w14:paraId="76593139" w14:textId="77777777" w:rsidTr="0025616C">
        <w:tc>
          <w:tcPr>
            <w:tcW w:w="1985" w:type="dxa"/>
            <w:vMerge/>
          </w:tcPr>
          <w:p w14:paraId="28CF3158" w14:textId="77777777" w:rsidR="00C11AFB" w:rsidRPr="0033439B" w:rsidRDefault="00C11AFB" w:rsidP="0041610F">
            <w:pPr>
              <w:spacing w:line="276" w:lineRule="auto"/>
              <w:jc w:val="both"/>
              <w:rPr>
                <w:rFonts w:cstheme="minorHAnsi"/>
                <w:bCs/>
                <w:sz w:val="20"/>
                <w:szCs w:val="20"/>
              </w:rPr>
            </w:pPr>
          </w:p>
        </w:tc>
        <w:tc>
          <w:tcPr>
            <w:tcW w:w="8080" w:type="dxa"/>
          </w:tcPr>
          <w:p w14:paraId="2FA4D636" w14:textId="255D9F6F" w:rsidR="00C11AFB" w:rsidRPr="00C4762C" w:rsidRDefault="00C11AFB" w:rsidP="0041610F">
            <w:pPr>
              <w:jc w:val="both"/>
              <w:rPr>
                <w:rFonts w:asciiTheme="majorHAnsi" w:eastAsia="Times New Roman" w:hAnsiTheme="majorHAnsi" w:cstheme="majorHAnsi"/>
                <w:sz w:val="18"/>
                <w:szCs w:val="18"/>
              </w:rPr>
            </w:pPr>
            <w:r w:rsidRPr="000B6F95">
              <w:rPr>
                <w:sz w:val="20"/>
                <w:szCs w:val="20"/>
              </w:rPr>
              <w:t xml:space="preserve">C.1.2.4 Sous le contrôle du gestionnaire de copropriété, formaliser les décisions votées par l’assemblée générale pour produire le procès-verbal et le diffuser le PV l’ensemble des copropriétaires dans le respect de la réglementation et dans délais impartis. </w:t>
            </w:r>
          </w:p>
        </w:tc>
        <w:tc>
          <w:tcPr>
            <w:tcW w:w="850" w:type="dxa"/>
            <w:vMerge/>
            <w:shd w:val="clear" w:color="auto" w:fill="FBE4D5" w:themeFill="accent2" w:themeFillTint="33"/>
          </w:tcPr>
          <w:p w14:paraId="61BA95E7" w14:textId="746544B9" w:rsidR="00C11AFB" w:rsidRPr="00651C3A" w:rsidRDefault="00C11AFB" w:rsidP="0041610F">
            <w:pPr>
              <w:spacing w:line="276" w:lineRule="auto"/>
              <w:rPr>
                <w:rFonts w:cstheme="minorHAnsi"/>
                <w:b/>
                <w:bCs/>
                <w:sz w:val="20"/>
                <w:szCs w:val="20"/>
              </w:rPr>
            </w:pPr>
          </w:p>
        </w:tc>
        <w:tc>
          <w:tcPr>
            <w:tcW w:w="993" w:type="dxa"/>
            <w:shd w:val="clear" w:color="auto" w:fill="FBE4D5" w:themeFill="accent2" w:themeFillTint="33"/>
          </w:tcPr>
          <w:p w14:paraId="4E15B946"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3271A406"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4CAE3BBE"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5336BF64" w14:textId="77777777" w:rsidR="00C11AFB" w:rsidRPr="00A214E7" w:rsidRDefault="00C11AFB" w:rsidP="0041610F">
            <w:pPr>
              <w:spacing w:line="276" w:lineRule="auto"/>
              <w:jc w:val="both"/>
              <w:rPr>
                <w:rFonts w:cstheme="minorHAnsi"/>
                <w:bCs/>
                <w:sz w:val="20"/>
                <w:szCs w:val="20"/>
              </w:rPr>
            </w:pPr>
          </w:p>
        </w:tc>
      </w:tr>
      <w:tr w:rsidR="00C11AFB" w:rsidRPr="0033439B" w14:paraId="13DBBBC9" w14:textId="77777777" w:rsidTr="001807E3">
        <w:trPr>
          <w:trHeight w:val="43"/>
        </w:trPr>
        <w:tc>
          <w:tcPr>
            <w:tcW w:w="1985" w:type="dxa"/>
            <w:vMerge/>
          </w:tcPr>
          <w:p w14:paraId="1AC05705" w14:textId="77777777" w:rsidR="00C11AFB" w:rsidRPr="0033439B" w:rsidRDefault="00C11AFB" w:rsidP="0041610F">
            <w:pPr>
              <w:spacing w:line="276" w:lineRule="auto"/>
              <w:jc w:val="both"/>
              <w:rPr>
                <w:rFonts w:cstheme="minorHAnsi"/>
                <w:bCs/>
                <w:sz w:val="20"/>
                <w:szCs w:val="20"/>
              </w:rPr>
            </w:pPr>
          </w:p>
        </w:tc>
        <w:tc>
          <w:tcPr>
            <w:tcW w:w="8080" w:type="dxa"/>
          </w:tcPr>
          <w:p w14:paraId="5FD709F2" w14:textId="13BA3C3E" w:rsidR="00C11AFB" w:rsidRPr="00F467A8" w:rsidRDefault="00C11AFB" w:rsidP="0041610F">
            <w:pPr>
              <w:jc w:val="both"/>
              <w:rPr>
                <w:rFonts w:asciiTheme="majorHAnsi" w:eastAsia="Times New Roman" w:hAnsiTheme="majorHAnsi" w:cstheme="majorHAnsi"/>
                <w:sz w:val="18"/>
                <w:szCs w:val="18"/>
              </w:rPr>
            </w:pPr>
            <w:r w:rsidRPr="000B6F95">
              <w:rPr>
                <w:b/>
                <w:bCs/>
                <w:sz w:val="20"/>
                <w:szCs w:val="20"/>
              </w:rPr>
              <w:t>C</w:t>
            </w:r>
            <w:r>
              <w:rPr>
                <w:b/>
                <w:bCs/>
                <w:sz w:val="20"/>
                <w:szCs w:val="20"/>
              </w:rPr>
              <w:t>.1</w:t>
            </w:r>
            <w:r w:rsidRPr="000B6F95">
              <w:rPr>
                <w:b/>
                <w:bCs/>
                <w:sz w:val="20"/>
                <w:szCs w:val="20"/>
              </w:rPr>
              <w:t xml:space="preserve">.3 Traiter des demandes et des doléances des copropriétaires en accueillant les clients copropriétaires sans discriminations selon les règles établies par la direction, en réceptionnant les demandes et les raisons de mécontentements éventuelles, et en répondant de façon précise afin d’apporter un premier niveau de solution tout en informant le gestionnaire de copropriété. </w:t>
            </w:r>
          </w:p>
        </w:tc>
        <w:tc>
          <w:tcPr>
            <w:tcW w:w="850" w:type="dxa"/>
            <w:vMerge w:val="restart"/>
            <w:shd w:val="clear" w:color="auto" w:fill="FBE4D5" w:themeFill="accent2" w:themeFillTint="33"/>
          </w:tcPr>
          <w:p w14:paraId="57A56C6B" w14:textId="52F7E07C" w:rsidR="00C11AFB" w:rsidRPr="00651C3A" w:rsidRDefault="00C11AFB" w:rsidP="0041610F">
            <w:pPr>
              <w:spacing w:line="276" w:lineRule="auto"/>
              <w:rPr>
                <w:rFonts w:cstheme="minorHAnsi"/>
                <w:b/>
                <w:bCs/>
                <w:sz w:val="20"/>
                <w:szCs w:val="20"/>
              </w:rPr>
            </w:pPr>
            <w:r>
              <w:rPr>
                <w:rFonts w:cstheme="minorHAnsi"/>
                <w:b/>
                <w:bCs/>
                <w:sz w:val="20"/>
                <w:szCs w:val="20"/>
              </w:rPr>
              <w:t>E2</w:t>
            </w:r>
          </w:p>
        </w:tc>
        <w:tc>
          <w:tcPr>
            <w:tcW w:w="993" w:type="dxa"/>
            <w:shd w:val="clear" w:color="auto" w:fill="FBE4D5" w:themeFill="accent2" w:themeFillTint="33"/>
          </w:tcPr>
          <w:p w14:paraId="003D271B" w14:textId="77777777" w:rsidR="00C11AFB" w:rsidRPr="00A214E7" w:rsidRDefault="00C11AFB" w:rsidP="0041610F">
            <w:pPr>
              <w:spacing w:line="276" w:lineRule="auto"/>
              <w:jc w:val="both"/>
              <w:rPr>
                <w:rFonts w:cstheme="minorHAnsi"/>
                <w:bCs/>
                <w:sz w:val="20"/>
                <w:szCs w:val="20"/>
              </w:rPr>
            </w:pPr>
          </w:p>
        </w:tc>
        <w:tc>
          <w:tcPr>
            <w:tcW w:w="1134" w:type="dxa"/>
            <w:shd w:val="clear" w:color="auto" w:fill="FBE4D5" w:themeFill="accent2" w:themeFillTint="33"/>
          </w:tcPr>
          <w:p w14:paraId="4511EF4E" w14:textId="77777777" w:rsidR="00C11AFB" w:rsidRPr="00A214E7" w:rsidRDefault="00C11AFB" w:rsidP="0041610F">
            <w:pPr>
              <w:spacing w:line="276" w:lineRule="auto"/>
              <w:jc w:val="both"/>
              <w:rPr>
                <w:rFonts w:cstheme="minorHAnsi"/>
                <w:bCs/>
                <w:sz w:val="20"/>
                <w:szCs w:val="20"/>
              </w:rPr>
            </w:pPr>
          </w:p>
        </w:tc>
        <w:tc>
          <w:tcPr>
            <w:tcW w:w="1134" w:type="dxa"/>
            <w:shd w:val="clear" w:color="auto" w:fill="E2EFD9" w:themeFill="accent6" w:themeFillTint="33"/>
          </w:tcPr>
          <w:p w14:paraId="5C165B87" w14:textId="77777777" w:rsidR="00C11AFB" w:rsidRPr="00A214E7" w:rsidRDefault="00C11AFB" w:rsidP="0041610F">
            <w:pPr>
              <w:spacing w:line="276" w:lineRule="auto"/>
              <w:jc w:val="both"/>
              <w:rPr>
                <w:rFonts w:cstheme="minorHAnsi"/>
                <w:bCs/>
                <w:sz w:val="20"/>
                <w:szCs w:val="20"/>
              </w:rPr>
            </w:pPr>
          </w:p>
        </w:tc>
        <w:tc>
          <w:tcPr>
            <w:tcW w:w="1275" w:type="dxa"/>
            <w:shd w:val="clear" w:color="auto" w:fill="E2EFD9" w:themeFill="accent6" w:themeFillTint="33"/>
          </w:tcPr>
          <w:p w14:paraId="60C22A40" w14:textId="77777777" w:rsidR="00C11AFB" w:rsidRPr="00A214E7" w:rsidRDefault="00C11AFB" w:rsidP="0041610F">
            <w:pPr>
              <w:spacing w:line="276" w:lineRule="auto"/>
              <w:jc w:val="both"/>
              <w:rPr>
                <w:rFonts w:cstheme="minorHAnsi"/>
                <w:bCs/>
                <w:sz w:val="20"/>
                <w:szCs w:val="20"/>
              </w:rPr>
            </w:pPr>
          </w:p>
        </w:tc>
      </w:tr>
      <w:tr w:rsidR="00C11AFB" w:rsidRPr="0033439B" w14:paraId="04348571" w14:textId="77777777" w:rsidTr="0025616C">
        <w:tc>
          <w:tcPr>
            <w:tcW w:w="1985" w:type="dxa"/>
            <w:vMerge/>
          </w:tcPr>
          <w:p w14:paraId="5DE17FFB" w14:textId="77777777" w:rsidR="00C11AFB" w:rsidRPr="0033439B" w:rsidRDefault="00C11AFB" w:rsidP="0086619B">
            <w:pPr>
              <w:spacing w:line="276" w:lineRule="auto"/>
              <w:jc w:val="both"/>
              <w:rPr>
                <w:rFonts w:cstheme="minorHAnsi"/>
                <w:bCs/>
                <w:sz w:val="20"/>
                <w:szCs w:val="20"/>
              </w:rPr>
            </w:pPr>
          </w:p>
        </w:tc>
        <w:tc>
          <w:tcPr>
            <w:tcW w:w="8080" w:type="dxa"/>
          </w:tcPr>
          <w:p w14:paraId="419E99B4" w14:textId="77777777" w:rsidR="00C11AFB" w:rsidRPr="000B6F95" w:rsidRDefault="00C11AFB" w:rsidP="0086619B">
            <w:pPr>
              <w:rPr>
                <w:sz w:val="20"/>
                <w:szCs w:val="20"/>
              </w:rPr>
            </w:pPr>
            <w:r w:rsidRPr="000B6F95">
              <w:rPr>
                <w:sz w:val="20"/>
                <w:szCs w:val="20"/>
              </w:rPr>
              <w:t>C.1.</w:t>
            </w:r>
            <w:r>
              <w:rPr>
                <w:sz w:val="20"/>
                <w:szCs w:val="20"/>
              </w:rPr>
              <w:t>3.1</w:t>
            </w:r>
            <w:r w:rsidRPr="000B6F95">
              <w:rPr>
                <w:sz w:val="20"/>
                <w:szCs w:val="20"/>
              </w:rPr>
              <w:t xml:space="preserve"> Accueillir le client copropriétaires selon les règles établies par la direction, pour établir un contact et favoriser le conseil et l’information sur la copropriété. </w:t>
            </w:r>
          </w:p>
          <w:p w14:paraId="2EF7B260" w14:textId="76045639" w:rsidR="00C11AFB" w:rsidRPr="00F467A8" w:rsidRDefault="00C11AFB" w:rsidP="0086619B">
            <w:pPr>
              <w:jc w:val="both"/>
              <w:rPr>
                <w:rFonts w:asciiTheme="majorHAnsi" w:hAnsiTheme="majorHAnsi" w:cstheme="majorHAnsi"/>
                <w:sz w:val="20"/>
                <w:szCs w:val="20"/>
              </w:rPr>
            </w:pPr>
          </w:p>
        </w:tc>
        <w:tc>
          <w:tcPr>
            <w:tcW w:w="850" w:type="dxa"/>
            <w:vMerge/>
            <w:shd w:val="clear" w:color="auto" w:fill="FBE4D5" w:themeFill="accent2" w:themeFillTint="33"/>
          </w:tcPr>
          <w:p w14:paraId="6F82DFD1" w14:textId="6761C379" w:rsidR="00C11AFB" w:rsidRPr="00651C3A" w:rsidRDefault="00C11AFB" w:rsidP="0086619B">
            <w:pPr>
              <w:spacing w:line="276" w:lineRule="auto"/>
              <w:rPr>
                <w:rFonts w:cstheme="minorHAnsi"/>
                <w:b/>
                <w:bCs/>
                <w:sz w:val="20"/>
                <w:szCs w:val="20"/>
              </w:rPr>
            </w:pPr>
          </w:p>
        </w:tc>
        <w:tc>
          <w:tcPr>
            <w:tcW w:w="993" w:type="dxa"/>
            <w:shd w:val="clear" w:color="auto" w:fill="FBE4D5" w:themeFill="accent2" w:themeFillTint="33"/>
          </w:tcPr>
          <w:p w14:paraId="0AD1580E" w14:textId="77777777" w:rsidR="00C11AFB" w:rsidRPr="00A214E7" w:rsidRDefault="00C11AFB" w:rsidP="0086619B">
            <w:pPr>
              <w:spacing w:line="276" w:lineRule="auto"/>
              <w:jc w:val="both"/>
              <w:rPr>
                <w:rFonts w:cstheme="minorHAnsi"/>
                <w:bCs/>
                <w:sz w:val="20"/>
                <w:szCs w:val="20"/>
              </w:rPr>
            </w:pPr>
          </w:p>
        </w:tc>
        <w:tc>
          <w:tcPr>
            <w:tcW w:w="1134" w:type="dxa"/>
            <w:shd w:val="clear" w:color="auto" w:fill="FBE4D5" w:themeFill="accent2" w:themeFillTint="33"/>
          </w:tcPr>
          <w:p w14:paraId="1C2BBFC5" w14:textId="77777777" w:rsidR="00C11AFB" w:rsidRPr="00A214E7" w:rsidRDefault="00C11AFB" w:rsidP="0086619B">
            <w:pPr>
              <w:spacing w:line="276" w:lineRule="auto"/>
              <w:jc w:val="both"/>
              <w:rPr>
                <w:rFonts w:cstheme="minorHAnsi"/>
                <w:bCs/>
                <w:sz w:val="20"/>
                <w:szCs w:val="20"/>
              </w:rPr>
            </w:pPr>
          </w:p>
        </w:tc>
        <w:tc>
          <w:tcPr>
            <w:tcW w:w="1134" w:type="dxa"/>
            <w:shd w:val="clear" w:color="auto" w:fill="E2EFD9" w:themeFill="accent6" w:themeFillTint="33"/>
          </w:tcPr>
          <w:p w14:paraId="5568A243" w14:textId="77777777" w:rsidR="00C11AFB" w:rsidRPr="00A214E7" w:rsidRDefault="00C11AFB" w:rsidP="0086619B">
            <w:pPr>
              <w:spacing w:line="276" w:lineRule="auto"/>
              <w:jc w:val="both"/>
              <w:rPr>
                <w:rFonts w:cstheme="minorHAnsi"/>
                <w:bCs/>
                <w:sz w:val="20"/>
                <w:szCs w:val="20"/>
              </w:rPr>
            </w:pPr>
          </w:p>
        </w:tc>
        <w:tc>
          <w:tcPr>
            <w:tcW w:w="1275" w:type="dxa"/>
            <w:shd w:val="clear" w:color="auto" w:fill="E2EFD9" w:themeFill="accent6" w:themeFillTint="33"/>
          </w:tcPr>
          <w:p w14:paraId="2A25B8EF" w14:textId="77777777" w:rsidR="00C11AFB" w:rsidRPr="00A214E7" w:rsidRDefault="00C11AFB" w:rsidP="0086619B">
            <w:pPr>
              <w:spacing w:line="276" w:lineRule="auto"/>
              <w:jc w:val="both"/>
              <w:rPr>
                <w:rFonts w:cstheme="minorHAnsi"/>
                <w:bCs/>
                <w:sz w:val="20"/>
                <w:szCs w:val="20"/>
              </w:rPr>
            </w:pPr>
          </w:p>
        </w:tc>
      </w:tr>
      <w:tr w:rsidR="00C11AFB" w:rsidRPr="0033439B" w14:paraId="17D4B468" w14:textId="77777777" w:rsidTr="0025616C">
        <w:tc>
          <w:tcPr>
            <w:tcW w:w="1985" w:type="dxa"/>
            <w:vMerge/>
          </w:tcPr>
          <w:p w14:paraId="53DDA549" w14:textId="77777777" w:rsidR="00C11AFB" w:rsidRPr="0033439B" w:rsidRDefault="00C11AFB" w:rsidP="0086619B">
            <w:pPr>
              <w:spacing w:line="276" w:lineRule="auto"/>
              <w:jc w:val="both"/>
              <w:rPr>
                <w:rFonts w:cstheme="minorHAnsi"/>
                <w:bCs/>
                <w:sz w:val="20"/>
                <w:szCs w:val="20"/>
              </w:rPr>
            </w:pPr>
          </w:p>
        </w:tc>
        <w:tc>
          <w:tcPr>
            <w:tcW w:w="8080" w:type="dxa"/>
          </w:tcPr>
          <w:p w14:paraId="791AC9BE" w14:textId="7C7B5EDC" w:rsidR="00C11AFB" w:rsidRPr="00C4762C" w:rsidRDefault="00C11AFB" w:rsidP="0086619B">
            <w:pPr>
              <w:jc w:val="both"/>
              <w:rPr>
                <w:rFonts w:asciiTheme="majorHAnsi" w:hAnsiTheme="majorHAnsi" w:cstheme="majorHAnsi"/>
                <w:sz w:val="20"/>
                <w:szCs w:val="20"/>
              </w:rPr>
            </w:pPr>
            <w:r w:rsidRPr="00D447E6">
              <w:rPr>
                <w:color w:val="000000"/>
                <w:sz w:val="20"/>
                <w:szCs w:val="20"/>
              </w:rPr>
              <w:t xml:space="preserve">C.1.3.2 Réceptionner les demandes des copropriétaires et leurs éventuelles raisons de mécontentement en favorisant l’écoute active et l’empathie afin d’identifier les réponses à apporter et maintenir la relation de confiance. </w:t>
            </w:r>
          </w:p>
        </w:tc>
        <w:tc>
          <w:tcPr>
            <w:tcW w:w="850" w:type="dxa"/>
            <w:vMerge/>
            <w:shd w:val="clear" w:color="auto" w:fill="FBE4D5" w:themeFill="accent2" w:themeFillTint="33"/>
          </w:tcPr>
          <w:p w14:paraId="13BA7144" w14:textId="2C94E42E" w:rsidR="00C11AFB" w:rsidRPr="00651C3A" w:rsidRDefault="00C11AFB" w:rsidP="0086619B">
            <w:pPr>
              <w:spacing w:line="276" w:lineRule="auto"/>
              <w:rPr>
                <w:rFonts w:cstheme="minorHAnsi"/>
                <w:b/>
                <w:bCs/>
                <w:sz w:val="20"/>
                <w:szCs w:val="20"/>
              </w:rPr>
            </w:pPr>
          </w:p>
        </w:tc>
        <w:tc>
          <w:tcPr>
            <w:tcW w:w="993" w:type="dxa"/>
            <w:shd w:val="clear" w:color="auto" w:fill="FBE4D5" w:themeFill="accent2" w:themeFillTint="33"/>
          </w:tcPr>
          <w:p w14:paraId="7297FF43" w14:textId="77777777" w:rsidR="00C11AFB" w:rsidRPr="00A214E7" w:rsidRDefault="00C11AFB" w:rsidP="0086619B">
            <w:pPr>
              <w:spacing w:line="276" w:lineRule="auto"/>
              <w:jc w:val="both"/>
              <w:rPr>
                <w:rFonts w:cstheme="minorHAnsi"/>
                <w:bCs/>
                <w:sz w:val="20"/>
                <w:szCs w:val="20"/>
              </w:rPr>
            </w:pPr>
          </w:p>
        </w:tc>
        <w:tc>
          <w:tcPr>
            <w:tcW w:w="1134" w:type="dxa"/>
            <w:shd w:val="clear" w:color="auto" w:fill="FBE4D5" w:themeFill="accent2" w:themeFillTint="33"/>
          </w:tcPr>
          <w:p w14:paraId="4C28AB12" w14:textId="77777777" w:rsidR="00C11AFB" w:rsidRPr="00A214E7" w:rsidRDefault="00C11AFB" w:rsidP="0086619B">
            <w:pPr>
              <w:spacing w:line="276" w:lineRule="auto"/>
              <w:jc w:val="both"/>
              <w:rPr>
                <w:rFonts w:cstheme="minorHAnsi"/>
                <w:bCs/>
                <w:sz w:val="20"/>
                <w:szCs w:val="20"/>
              </w:rPr>
            </w:pPr>
          </w:p>
        </w:tc>
        <w:tc>
          <w:tcPr>
            <w:tcW w:w="1134" w:type="dxa"/>
            <w:shd w:val="clear" w:color="auto" w:fill="E2EFD9" w:themeFill="accent6" w:themeFillTint="33"/>
          </w:tcPr>
          <w:p w14:paraId="4F37A396" w14:textId="77777777" w:rsidR="00C11AFB" w:rsidRPr="00A214E7" w:rsidRDefault="00C11AFB" w:rsidP="0086619B">
            <w:pPr>
              <w:spacing w:line="276" w:lineRule="auto"/>
              <w:jc w:val="both"/>
              <w:rPr>
                <w:rFonts w:cstheme="minorHAnsi"/>
                <w:bCs/>
                <w:sz w:val="20"/>
                <w:szCs w:val="20"/>
              </w:rPr>
            </w:pPr>
          </w:p>
        </w:tc>
        <w:tc>
          <w:tcPr>
            <w:tcW w:w="1275" w:type="dxa"/>
            <w:shd w:val="clear" w:color="auto" w:fill="E2EFD9" w:themeFill="accent6" w:themeFillTint="33"/>
          </w:tcPr>
          <w:p w14:paraId="248B875D" w14:textId="77777777" w:rsidR="00C11AFB" w:rsidRPr="00A214E7" w:rsidRDefault="00C11AFB" w:rsidP="0086619B">
            <w:pPr>
              <w:spacing w:line="276" w:lineRule="auto"/>
              <w:jc w:val="both"/>
              <w:rPr>
                <w:rFonts w:cstheme="minorHAnsi"/>
                <w:bCs/>
                <w:sz w:val="20"/>
                <w:szCs w:val="20"/>
              </w:rPr>
            </w:pPr>
          </w:p>
        </w:tc>
      </w:tr>
      <w:tr w:rsidR="00C11AFB" w:rsidRPr="0033439B" w14:paraId="39145B7C" w14:textId="77777777" w:rsidTr="0025616C">
        <w:tc>
          <w:tcPr>
            <w:tcW w:w="1985" w:type="dxa"/>
            <w:vMerge/>
          </w:tcPr>
          <w:p w14:paraId="73930C68" w14:textId="77777777" w:rsidR="00C11AFB" w:rsidRPr="0033439B" w:rsidRDefault="00C11AFB" w:rsidP="0086619B">
            <w:pPr>
              <w:spacing w:line="276" w:lineRule="auto"/>
              <w:jc w:val="both"/>
              <w:rPr>
                <w:rFonts w:cstheme="minorHAnsi"/>
                <w:bCs/>
                <w:sz w:val="20"/>
                <w:szCs w:val="20"/>
              </w:rPr>
            </w:pPr>
          </w:p>
        </w:tc>
        <w:tc>
          <w:tcPr>
            <w:tcW w:w="8080" w:type="dxa"/>
          </w:tcPr>
          <w:p w14:paraId="6B4FF401" w14:textId="23F32146" w:rsidR="00C11AFB" w:rsidRPr="00C4762C" w:rsidRDefault="00C11AFB" w:rsidP="0086619B">
            <w:pPr>
              <w:jc w:val="both"/>
              <w:rPr>
                <w:rFonts w:asciiTheme="majorHAnsi" w:hAnsiTheme="majorHAnsi" w:cstheme="majorHAnsi"/>
                <w:sz w:val="20"/>
                <w:szCs w:val="20"/>
              </w:rPr>
            </w:pPr>
            <w:r w:rsidRPr="000B6F95">
              <w:rPr>
                <w:sz w:val="20"/>
                <w:szCs w:val="20"/>
              </w:rPr>
              <w:t>C.</w:t>
            </w:r>
            <w:r>
              <w:rPr>
                <w:sz w:val="20"/>
                <w:szCs w:val="20"/>
              </w:rPr>
              <w:t>1.</w:t>
            </w:r>
            <w:r w:rsidRPr="000B6F95">
              <w:rPr>
                <w:sz w:val="20"/>
                <w:szCs w:val="20"/>
              </w:rPr>
              <w:t>3.</w:t>
            </w:r>
            <w:r>
              <w:rPr>
                <w:sz w:val="20"/>
                <w:szCs w:val="20"/>
              </w:rPr>
              <w:t>3</w:t>
            </w:r>
            <w:r w:rsidRPr="000B6F95">
              <w:rPr>
                <w:sz w:val="20"/>
                <w:szCs w:val="20"/>
              </w:rPr>
              <w:t xml:space="preserve"> Répondre de façon précise dans des délais impartis en utilisant les formes les plus appropriées et en informant le gestionnaire de copropriété afin de proposer un premier niveau de solution pour le copropriétaire. </w:t>
            </w:r>
          </w:p>
        </w:tc>
        <w:tc>
          <w:tcPr>
            <w:tcW w:w="850" w:type="dxa"/>
            <w:vMerge/>
            <w:shd w:val="clear" w:color="auto" w:fill="FBE4D5" w:themeFill="accent2" w:themeFillTint="33"/>
          </w:tcPr>
          <w:p w14:paraId="7550BEE0" w14:textId="77777777" w:rsidR="00C11AFB" w:rsidRPr="00651C3A" w:rsidRDefault="00C11AFB" w:rsidP="0086619B">
            <w:pPr>
              <w:spacing w:line="276" w:lineRule="auto"/>
              <w:rPr>
                <w:rFonts w:cstheme="minorHAnsi"/>
                <w:b/>
                <w:bCs/>
                <w:sz w:val="20"/>
                <w:szCs w:val="20"/>
              </w:rPr>
            </w:pPr>
          </w:p>
        </w:tc>
        <w:tc>
          <w:tcPr>
            <w:tcW w:w="993" w:type="dxa"/>
            <w:shd w:val="clear" w:color="auto" w:fill="FBE4D5" w:themeFill="accent2" w:themeFillTint="33"/>
          </w:tcPr>
          <w:p w14:paraId="35B78299" w14:textId="77777777" w:rsidR="00C11AFB" w:rsidRPr="00A214E7" w:rsidRDefault="00C11AFB" w:rsidP="0086619B">
            <w:pPr>
              <w:spacing w:line="276" w:lineRule="auto"/>
              <w:jc w:val="both"/>
              <w:rPr>
                <w:rFonts w:cstheme="minorHAnsi"/>
                <w:bCs/>
                <w:sz w:val="20"/>
                <w:szCs w:val="20"/>
              </w:rPr>
            </w:pPr>
          </w:p>
        </w:tc>
        <w:tc>
          <w:tcPr>
            <w:tcW w:w="1134" w:type="dxa"/>
            <w:shd w:val="clear" w:color="auto" w:fill="FBE4D5" w:themeFill="accent2" w:themeFillTint="33"/>
          </w:tcPr>
          <w:p w14:paraId="5C19FEB9" w14:textId="77777777" w:rsidR="00C11AFB" w:rsidRPr="00A214E7" w:rsidRDefault="00C11AFB" w:rsidP="0086619B">
            <w:pPr>
              <w:spacing w:line="276" w:lineRule="auto"/>
              <w:jc w:val="both"/>
              <w:rPr>
                <w:rFonts w:cstheme="minorHAnsi"/>
                <w:bCs/>
                <w:sz w:val="20"/>
                <w:szCs w:val="20"/>
              </w:rPr>
            </w:pPr>
          </w:p>
        </w:tc>
        <w:tc>
          <w:tcPr>
            <w:tcW w:w="1134" w:type="dxa"/>
            <w:shd w:val="clear" w:color="auto" w:fill="E2EFD9" w:themeFill="accent6" w:themeFillTint="33"/>
          </w:tcPr>
          <w:p w14:paraId="6C4DE28F" w14:textId="77777777" w:rsidR="00C11AFB" w:rsidRPr="00A214E7" w:rsidRDefault="00C11AFB" w:rsidP="0086619B">
            <w:pPr>
              <w:spacing w:line="276" w:lineRule="auto"/>
              <w:jc w:val="both"/>
              <w:rPr>
                <w:rFonts w:cstheme="minorHAnsi"/>
                <w:bCs/>
                <w:sz w:val="20"/>
                <w:szCs w:val="20"/>
              </w:rPr>
            </w:pPr>
          </w:p>
        </w:tc>
        <w:tc>
          <w:tcPr>
            <w:tcW w:w="1275" w:type="dxa"/>
            <w:shd w:val="clear" w:color="auto" w:fill="E2EFD9" w:themeFill="accent6" w:themeFillTint="33"/>
          </w:tcPr>
          <w:p w14:paraId="02F9829C" w14:textId="77777777" w:rsidR="00C11AFB" w:rsidRPr="00A214E7" w:rsidRDefault="00C11AFB" w:rsidP="0086619B">
            <w:pPr>
              <w:spacing w:line="276" w:lineRule="auto"/>
              <w:jc w:val="both"/>
              <w:rPr>
                <w:rFonts w:cstheme="minorHAnsi"/>
                <w:bCs/>
                <w:sz w:val="20"/>
                <w:szCs w:val="20"/>
              </w:rPr>
            </w:pPr>
          </w:p>
        </w:tc>
      </w:tr>
      <w:tr w:rsidR="00C11AFB" w:rsidRPr="0033439B" w14:paraId="55799E94" w14:textId="77777777" w:rsidTr="0025616C">
        <w:tc>
          <w:tcPr>
            <w:tcW w:w="1985" w:type="dxa"/>
            <w:vMerge/>
          </w:tcPr>
          <w:p w14:paraId="57E5C983" w14:textId="77777777" w:rsidR="00C11AFB" w:rsidRPr="0033439B" w:rsidRDefault="00C11AFB" w:rsidP="0086619B">
            <w:pPr>
              <w:spacing w:line="276" w:lineRule="auto"/>
              <w:jc w:val="both"/>
              <w:rPr>
                <w:rFonts w:cstheme="minorHAnsi"/>
                <w:bCs/>
                <w:sz w:val="20"/>
                <w:szCs w:val="20"/>
              </w:rPr>
            </w:pPr>
          </w:p>
        </w:tc>
        <w:tc>
          <w:tcPr>
            <w:tcW w:w="8080" w:type="dxa"/>
          </w:tcPr>
          <w:p w14:paraId="25708141" w14:textId="41503DF1" w:rsidR="00C11AFB" w:rsidRPr="00C4762C" w:rsidRDefault="00C11AFB" w:rsidP="0086619B">
            <w:pPr>
              <w:jc w:val="both"/>
              <w:rPr>
                <w:rFonts w:asciiTheme="majorHAnsi" w:hAnsiTheme="majorHAnsi" w:cstheme="majorHAnsi"/>
                <w:sz w:val="20"/>
                <w:szCs w:val="20"/>
              </w:rPr>
            </w:pPr>
            <w:r w:rsidRPr="000B6F95">
              <w:rPr>
                <w:sz w:val="20"/>
                <w:szCs w:val="20"/>
              </w:rPr>
              <w:t>C.</w:t>
            </w:r>
            <w:r>
              <w:rPr>
                <w:sz w:val="20"/>
                <w:szCs w:val="20"/>
              </w:rPr>
              <w:t>1.3.</w:t>
            </w:r>
            <w:r w:rsidRPr="000B6F95">
              <w:rPr>
                <w:sz w:val="20"/>
                <w:szCs w:val="20"/>
              </w:rPr>
              <w:t xml:space="preserve">4 Gérer les données de la copropriété en actualisant les données, en archivant les documents , en diffusant de l’information sur l’extranet,  et en suivant les factures et les dépenses de la copropriété afin de contribuer à la bonne administration du portefeuille de biens immobiliers. </w:t>
            </w:r>
          </w:p>
        </w:tc>
        <w:tc>
          <w:tcPr>
            <w:tcW w:w="850" w:type="dxa"/>
            <w:vMerge/>
            <w:shd w:val="clear" w:color="auto" w:fill="FBE4D5" w:themeFill="accent2" w:themeFillTint="33"/>
          </w:tcPr>
          <w:p w14:paraId="681B6C35" w14:textId="77777777" w:rsidR="00C11AFB" w:rsidRPr="00651C3A" w:rsidRDefault="00C11AFB" w:rsidP="0086619B">
            <w:pPr>
              <w:spacing w:line="276" w:lineRule="auto"/>
              <w:rPr>
                <w:rFonts w:cstheme="minorHAnsi"/>
                <w:b/>
                <w:bCs/>
                <w:sz w:val="20"/>
                <w:szCs w:val="20"/>
              </w:rPr>
            </w:pPr>
          </w:p>
        </w:tc>
        <w:tc>
          <w:tcPr>
            <w:tcW w:w="993" w:type="dxa"/>
            <w:shd w:val="clear" w:color="auto" w:fill="FBE4D5" w:themeFill="accent2" w:themeFillTint="33"/>
          </w:tcPr>
          <w:p w14:paraId="7F132609" w14:textId="77777777" w:rsidR="00C11AFB" w:rsidRPr="00A214E7" w:rsidRDefault="00C11AFB" w:rsidP="0086619B">
            <w:pPr>
              <w:spacing w:line="276" w:lineRule="auto"/>
              <w:jc w:val="both"/>
              <w:rPr>
                <w:rFonts w:cstheme="minorHAnsi"/>
                <w:bCs/>
                <w:sz w:val="20"/>
                <w:szCs w:val="20"/>
              </w:rPr>
            </w:pPr>
          </w:p>
        </w:tc>
        <w:tc>
          <w:tcPr>
            <w:tcW w:w="1134" w:type="dxa"/>
            <w:shd w:val="clear" w:color="auto" w:fill="FBE4D5" w:themeFill="accent2" w:themeFillTint="33"/>
          </w:tcPr>
          <w:p w14:paraId="1CA71FFB" w14:textId="77777777" w:rsidR="00C11AFB" w:rsidRPr="00A214E7" w:rsidRDefault="00C11AFB" w:rsidP="0086619B">
            <w:pPr>
              <w:spacing w:line="276" w:lineRule="auto"/>
              <w:jc w:val="both"/>
              <w:rPr>
                <w:rFonts w:cstheme="minorHAnsi"/>
                <w:bCs/>
                <w:sz w:val="20"/>
                <w:szCs w:val="20"/>
              </w:rPr>
            </w:pPr>
          </w:p>
        </w:tc>
        <w:tc>
          <w:tcPr>
            <w:tcW w:w="1134" w:type="dxa"/>
            <w:shd w:val="clear" w:color="auto" w:fill="E2EFD9" w:themeFill="accent6" w:themeFillTint="33"/>
          </w:tcPr>
          <w:p w14:paraId="5282ABA3" w14:textId="77777777" w:rsidR="00C11AFB" w:rsidRPr="00A214E7" w:rsidRDefault="00C11AFB" w:rsidP="0086619B">
            <w:pPr>
              <w:spacing w:line="276" w:lineRule="auto"/>
              <w:jc w:val="both"/>
              <w:rPr>
                <w:rFonts w:cstheme="minorHAnsi"/>
                <w:bCs/>
                <w:sz w:val="20"/>
                <w:szCs w:val="20"/>
              </w:rPr>
            </w:pPr>
          </w:p>
        </w:tc>
        <w:tc>
          <w:tcPr>
            <w:tcW w:w="1275" w:type="dxa"/>
            <w:shd w:val="clear" w:color="auto" w:fill="E2EFD9" w:themeFill="accent6" w:themeFillTint="33"/>
          </w:tcPr>
          <w:p w14:paraId="79FF62AE" w14:textId="77777777" w:rsidR="00C11AFB" w:rsidRPr="00A214E7" w:rsidRDefault="00C11AFB" w:rsidP="0086619B">
            <w:pPr>
              <w:spacing w:line="276" w:lineRule="auto"/>
              <w:jc w:val="both"/>
              <w:rPr>
                <w:rFonts w:cstheme="minorHAnsi"/>
                <w:bCs/>
                <w:sz w:val="20"/>
                <w:szCs w:val="20"/>
              </w:rPr>
            </w:pPr>
          </w:p>
        </w:tc>
      </w:tr>
      <w:tr w:rsidR="00C11AFB" w:rsidRPr="0033439B" w14:paraId="173A91DC" w14:textId="77777777" w:rsidTr="0025616C">
        <w:tc>
          <w:tcPr>
            <w:tcW w:w="1985" w:type="dxa"/>
            <w:vMerge w:val="restart"/>
          </w:tcPr>
          <w:p w14:paraId="69465E23" w14:textId="77777777" w:rsidR="00C11AFB" w:rsidRPr="0033439B" w:rsidRDefault="00C11AFB" w:rsidP="00A50F40">
            <w:pPr>
              <w:spacing w:line="276" w:lineRule="auto"/>
              <w:jc w:val="both"/>
              <w:rPr>
                <w:rFonts w:cstheme="minorHAnsi"/>
                <w:bCs/>
                <w:sz w:val="20"/>
                <w:szCs w:val="20"/>
              </w:rPr>
            </w:pPr>
          </w:p>
        </w:tc>
        <w:tc>
          <w:tcPr>
            <w:tcW w:w="8080" w:type="dxa"/>
          </w:tcPr>
          <w:p w14:paraId="4B964526" w14:textId="029E4B5A" w:rsidR="00C11AFB" w:rsidRPr="000B6F95" w:rsidRDefault="00C11AFB" w:rsidP="00A50F40">
            <w:pPr>
              <w:jc w:val="both"/>
              <w:rPr>
                <w:sz w:val="20"/>
                <w:szCs w:val="20"/>
              </w:rPr>
            </w:pPr>
            <w:r w:rsidRPr="000B6F95">
              <w:rPr>
                <w:b/>
                <w:bCs/>
                <w:sz w:val="20"/>
                <w:szCs w:val="20"/>
              </w:rPr>
              <w:t>C</w:t>
            </w:r>
            <w:r>
              <w:rPr>
                <w:b/>
                <w:bCs/>
                <w:sz w:val="20"/>
                <w:szCs w:val="20"/>
              </w:rPr>
              <w:t>1</w:t>
            </w:r>
            <w:r w:rsidRPr="000B6F95">
              <w:rPr>
                <w:b/>
                <w:bCs/>
                <w:sz w:val="20"/>
                <w:szCs w:val="20"/>
              </w:rPr>
              <w:t xml:space="preserve">.4 Gérer les données de la copropriété en actualisant les données, en archivant les documents , en diffusant de l’information sur l’extranet,  et en suivant les factures et les dépenses de la copropriété afin de contribuer à la bonne administration du portefeuille de biens immobiliers. </w:t>
            </w:r>
          </w:p>
        </w:tc>
        <w:tc>
          <w:tcPr>
            <w:tcW w:w="850" w:type="dxa"/>
            <w:vMerge w:val="restart"/>
            <w:shd w:val="clear" w:color="auto" w:fill="FBE4D5" w:themeFill="accent2" w:themeFillTint="33"/>
          </w:tcPr>
          <w:p w14:paraId="5EE793E0" w14:textId="23085B84" w:rsidR="00C11AFB" w:rsidRPr="00651C3A" w:rsidRDefault="00C11AFB" w:rsidP="00A50F40">
            <w:pPr>
              <w:spacing w:line="276" w:lineRule="auto"/>
              <w:rPr>
                <w:rFonts w:cstheme="minorHAnsi"/>
                <w:b/>
                <w:bCs/>
                <w:sz w:val="20"/>
                <w:szCs w:val="20"/>
              </w:rPr>
            </w:pPr>
            <w:r>
              <w:rPr>
                <w:rFonts w:cstheme="minorHAnsi"/>
                <w:b/>
                <w:bCs/>
                <w:sz w:val="20"/>
                <w:szCs w:val="20"/>
              </w:rPr>
              <w:t>E3</w:t>
            </w:r>
          </w:p>
        </w:tc>
        <w:tc>
          <w:tcPr>
            <w:tcW w:w="993" w:type="dxa"/>
            <w:shd w:val="clear" w:color="auto" w:fill="FBE4D5" w:themeFill="accent2" w:themeFillTint="33"/>
          </w:tcPr>
          <w:p w14:paraId="7520E6BE"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0A40F638"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79328B19"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230F263C" w14:textId="77777777" w:rsidR="00C11AFB" w:rsidRPr="00A214E7" w:rsidRDefault="00C11AFB" w:rsidP="00A50F40">
            <w:pPr>
              <w:spacing w:line="276" w:lineRule="auto"/>
              <w:jc w:val="both"/>
              <w:rPr>
                <w:rFonts w:cstheme="minorHAnsi"/>
                <w:bCs/>
                <w:sz w:val="20"/>
                <w:szCs w:val="20"/>
              </w:rPr>
            </w:pPr>
          </w:p>
        </w:tc>
      </w:tr>
      <w:tr w:rsidR="00C11AFB" w:rsidRPr="0033439B" w14:paraId="721A32C4" w14:textId="77777777" w:rsidTr="0025616C">
        <w:tc>
          <w:tcPr>
            <w:tcW w:w="1985" w:type="dxa"/>
            <w:vMerge/>
          </w:tcPr>
          <w:p w14:paraId="388C7D4F" w14:textId="77777777" w:rsidR="00C11AFB" w:rsidRPr="0033439B" w:rsidRDefault="00C11AFB" w:rsidP="00A50F40">
            <w:pPr>
              <w:spacing w:line="276" w:lineRule="auto"/>
              <w:jc w:val="both"/>
              <w:rPr>
                <w:rFonts w:cstheme="minorHAnsi"/>
                <w:bCs/>
                <w:sz w:val="20"/>
                <w:szCs w:val="20"/>
              </w:rPr>
            </w:pPr>
          </w:p>
        </w:tc>
        <w:tc>
          <w:tcPr>
            <w:tcW w:w="8080" w:type="dxa"/>
          </w:tcPr>
          <w:p w14:paraId="00B01FC3" w14:textId="0DBD697B" w:rsidR="00C11AFB" w:rsidRPr="000B6F95" w:rsidRDefault="00C11AFB" w:rsidP="00A50F40">
            <w:pPr>
              <w:jc w:val="both"/>
              <w:rPr>
                <w:sz w:val="20"/>
                <w:szCs w:val="20"/>
              </w:rPr>
            </w:pPr>
            <w:r w:rsidRPr="00D447E6">
              <w:rPr>
                <w:color w:val="000000"/>
                <w:sz w:val="20"/>
                <w:szCs w:val="20"/>
              </w:rPr>
              <w:t xml:space="preserve">C.1.4.1 Actualiser régulièrement les différentes données de la copropriété en utilisant les outils de gestion choisis par le syndic, pour détenir des informations récentes sur la copropriété. </w:t>
            </w:r>
          </w:p>
        </w:tc>
        <w:tc>
          <w:tcPr>
            <w:tcW w:w="850" w:type="dxa"/>
            <w:vMerge/>
            <w:shd w:val="clear" w:color="auto" w:fill="FBE4D5" w:themeFill="accent2" w:themeFillTint="33"/>
          </w:tcPr>
          <w:p w14:paraId="7FBF2A11" w14:textId="77777777" w:rsidR="00C11AFB" w:rsidRPr="00651C3A" w:rsidRDefault="00C11AFB" w:rsidP="00A50F40">
            <w:pPr>
              <w:spacing w:line="276" w:lineRule="auto"/>
              <w:rPr>
                <w:rFonts w:cstheme="minorHAnsi"/>
                <w:b/>
                <w:bCs/>
                <w:sz w:val="20"/>
                <w:szCs w:val="20"/>
              </w:rPr>
            </w:pPr>
          </w:p>
        </w:tc>
        <w:tc>
          <w:tcPr>
            <w:tcW w:w="993" w:type="dxa"/>
            <w:shd w:val="clear" w:color="auto" w:fill="FBE4D5" w:themeFill="accent2" w:themeFillTint="33"/>
          </w:tcPr>
          <w:p w14:paraId="63BDD126"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040D97AB"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18802E13"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0874562A" w14:textId="77777777" w:rsidR="00C11AFB" w:rsidRPr="00A214E7" w:rsidRDefault="00C11AFB" w:rsidP="00A50F40">
            <w:pPr>
              <w:spacing w:line="276" w:lineRule="auto"/>
              <w:jc w:val="both"/>
              <w:rPr>
                <w:rFonts w:cstheme="minorHAnsi"/>
                <w:bCs/>
                <w:sz w:val="20"/>
                <w:szCs w:val="20"/>
              </w:rPr>
            </w:pPr>
          </w:p>
        </w:tc>
      </w:tr>
      <w:tr w:rsidR="00C11AFB" w:rsidRPr="0033439B" w14:paraId="67BDF0B7" w14:textId="77777777" w:rsidTr="0025616C">
        <w:tc>
          <w:tcPr>
            <w:tcW w:w="1985" w:type="dxa"/>
            <w:vMerge/>
          </w:tcPr>
          <w:p w14:paraId="56FE0DFA" w14:textId="77777777" w:rsidR="00C11AFB" w:rsidRPr="0033439B" w:rsidRDefault="00C11AFB" w:rsidP="00A50F40">
            <w:pPr>
              <w:spacing w:line="276" w:lineRule="auto"/>
              <w:jc w:val="both"/>
              <w:rPr>
                <w:rFonts w:cstheme="minorHAnsi"/>
                <w:bCs/>
                <w:sz w:val="20"/>
                <w:szCs w:val="20"/>
              </w:rPr>
            </w:pPr>
          </w:p>
        </w:tc>
        <w:tc>
          <w:tcPr>
            <w:tcW w:w="8080" w:type="dxa"/>
          </w:tcPr>
          <w:p w14:paraId="6B6B113A" w14:textId="3684467D" w:rsidR="00C11AFB" w:rsidRPr="000B6F95" w:rsidRDefault="00C11AFB" w:rsidP="00A50F40">
            <w:pPr>
              <w:jc w:val="both"/>
              <w:rPr>
                <w:sz w:val="20"/>
                <w:szCs w:val="20"/>
              </w:rPr>
            </w:pPr>
            <w:r w:rsidRPr="000B6F95">
              <w:rPr>
                <w:sz w:val="20"/>
                <w:szCs w:val="20"/>
              </w:rPr>
              <w:t>C.</w:t>
            </w:r>
            <w:r>
              <w:rPr>
                <w:sz w:val="20"/>
                <w:szCs w:val="20"/>
              </w:rPr>
              <w:t>1.</w:t>
            </w:r>
            <w:r w:rsidRPr="000B6F95">
              <w:rPr>
                <w:sz w:val="20"/>
                <w:szCs w:val="20"/>
              </w:rPr>
              <w:t>4.2 Dans le respect de la réglementation en vigueur, sous le contrôle de la hiérarchie, archiver les documents de la copropriété et réceptionner</w:t>
            </w:r>
            <w:r w:rsidRPr="000B6F95">
              <w:rPr>
                <w:color w:val="7030A0"/>
                <w:sz w:val="20"/>
                <w:szCs w:val="20"/>
              </w:rPr>
              <w:t xml:space="preserve"> </w:t>
            </w:r>
            <w:r w:rsidRPr="000B6F95">
              <w:rPr>
                <w:sz w:val="20"/>
                <w:szCs w:val="20"/>
              </w:rPr>
              <w:t>les archives et les comptes de la copropriété afin d’identifier l’existence de contrats d’assurances en cours</w:t>
            </w:r>
            <w:r w:rsidRPr="00D447E6">
              <w:rPr>
                <w:color w:val="538135"/>
                <w:sz w:val="20"/>
                <w:szCs w:val="20"/>
              </w:rPr>
              <w:t xml:space="preserve"> </w:t>
            </w:r>
            <w:r w:rsidRPr="00D447E6">
              <w:rPr>
                <w:color w:val="000000"/>
                <w:sz w:val="20"/>
                <w:szCs w:val="20"/>
              </w:rPr>
              <w:t xml:space="preserve">et conserver les données. </w:t>
            </w:r>
          </w:p>
        </w:tc>
        <w:tc>
          <w:tcPr>
            <w:tcW w:w="850" w:type="dxa"/>
            <w:vMerge/>
            <w:shd w:val="clear" w:color="auto" w:fill="FBE4D5" w:themeFill="accent2" w:themeFillTint="33"/>
          </w:tcPr>
          <w:p w14:paraId="0580BD02" w14:textId="77777777" w:rsidR="00C11AFB" w:rsidRPr="00651C3A" w:rsidRDefault="00C11AFB" w:rsidP="00A50F40">
            <w:pPr>
              <w:spacing w:line="276" w:lineRule="auto"/>
              <w:rPr>
                <w:rFonts w:cstheme="minorHAnsi"/>
                <w:b/>
                <w:bCs/>
                <w:sz w:val="20"/>
                <w:szCs w:val="20"/>
              </w:rPr>
            </w:pPr>
          </w:p>
        </w:tc>
        <w:tc>
          <w:tcPr>
            <w:tcW w:w="993" w:type="dxa"/>
            <w:shd w:val="clear" w:color="auto" w:fill="FBE4D5" w:themeFill="accent2" w:themeFillTint="33"/>
          </w:tcPr>
          <w:p w14:paraId="36DFAE99"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3E39F840"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50F592D4"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780EB836" w14:textId="77777777" w:rsidR="00C11AFB" w:rsidRPr="00A214E7" w:rsidRDefault="00C11AFB" w:rsidP="00A50F40">
            <w:pPr>
              <w:spacing w:line="276" w:lineRule="auto"/>
              <w:jc w:val="both"/>
              <w:rPr>
                <w:rFonts w:cstheme="minorHAnsi"/>
                <w:bCs/>
                <w:sz w:val="20"/>
                <w:szCs w:val="20"/>
              </w:rPr>
            </w:pPr>
          </w:p>
        </w:tc>
      </w:tr>
      <w:tr w:rsidR="00C11AFB" w:rsidRPr="0033439B" w14:paraId="408DC8BE" w14:textId="77777777" w:rsidTr="0025616C">
        <w:tc>
          <w:tcPr>
            <w:tcW w:w="1985" w:type="dxa"/>
            <w:vMerge/>
          </w:tcPr>
          <w:p w14:paraId="3D10BFCE" w14:textId="77777777" w:rsidR="00C11AFB" w:rsidRPr="0033439B" w:rsidRDefault="00C11AFB" w:rsidP="00A50F40">
            <w:pPr>
              <w:spacing w:line="276" w:lineRule="auto"/>
              <w:jc w:val="both"/>
              <w:rPr>
                <w:rFonts w:cstheme="minorHAnsi"/>
                <w:bCs/>
                <w:sz w:val="20"/>
                <w:szCs w:val="20"/>
              </w:rPr>
            </w:pPr>
          </w:p>
        </w:tc>
        <w:tc>
          <w:tcPr>
            <w:tcW w:w="8080" w:type="dxa"/>
          </w:tcPr>
          <w:p w14:paraId="469B1A07" w14:textId="0B90F9BD" w:rsidR="00C11AFB" w:rsidRPr="000B6F95" w:rsidRDefault="00C11AFB" w:rsidP="00A50F40">
            <w:pPr>
              <w:jc w:val="both"/>
              <w:rPr>
                <w:sz w:val="20"/>
                <w:szCs w:val="20"/>
              </w:rPr>
            </w:pPr>
            <w:r w:rsidRPr="000B6F95">
              <w:rPr>
                <w:sz w:val="20"/>
                <w:szCs w:val="20"/>
              </w:rPr>
              <w:t>C.</w:t>
            </w:r>
            <w:r>
              <w:rPr>
                <w:sz w:val="20"/>
                <w:szCs w:val="20"/>
              </w:rPr>
              <w:t>1.</w:t>
            </w:r>
            <w:r w:rsidRPr="000B6F95">
              <w:rPr>
                <w:sz w:val="20"/>
                <w:szCs w:val="20"/>
              </w:rPr>
              <w:t>4.3 En lien avec le supérieur hiérarchique, diffuser sur l’extranet les données de la copropriété afin d’en faciliter l’accès aux copropriétaires.</w:t>
            </w:r>
          </w:p>
        </w:tc>
        <w:tc>
          <w:tcPr>
            <w:tcW w:w="850" w:type="dxa"/>
            <w:vMerge/>
            <w:shd w:val="clear" w:color="auto" w:fill="FBE4D5" w:themeFill="accent2" w:themeFillTint="33"/>
          </w:tcPr>
          <w:p w14:paraId="4742505D" w14:textId="77777777" w:rsidR="00C11AFB" w:rsidRPr="00651C3A" w:rsidRDefault="00C11AFB" w:rsidP="00A50F40">
            <w:pPr>
              <w:spacing w:line="276" w:lineRule="auto"/>
              <w:rPr>
                <w:rFonts w:cstheme="minorHAnsi"/>
                <w:b/>
                <w:bCs/>
                <w:sz w:val="20"/>
                <w:szCs w:val="20"/>
              </w:rPr>
            </w:pPr>
          </w:p>
        </w:tc>
        <w:tc>
          <w:tcPr>
            <w:tcW w:w="993" w:type="dxa"/>
            <w:shd w:val="clear" w:color="auto" w:fill="FBE4D5" w:themeFill="accent2" w:themeFillTint="33"/>
          </w:tcPr>
          <w:p w14:paraId="5611E71C"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07DC0986"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1F65FFD2"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2713E03A" w14:textId="77777777" w:rsidR="00C11AFB" w:rsidRPr="00A214E7" w:rsidRDefault="00C11AFB" w:rsidP="00A50F40">
            <w:pPr>
              <w:spacing w:line="276" w:lineRule="auto"/>
              <w:jc w:val="both"/>
              <w:rPr>
                <w:rFonts w:cstheme="minorHAnsi"/>
                <w:bCs/>
                <w:sz w:val="20"/>
                <w:szCs w:val="20"/>
              </w:rPr>
            </w:pPr>
          </w:p>
        </w:tc>
      </w:tr>
      <w:tr w:rsidR="00C11AFB" w:rsidRPr="0033439B" w14:paraId="3ACF574A" w14:textId="77777777" w:rsidTr="0025616C">
        <w:tc>
          <w:tcPr>
            <w:tcW w:w="1985" w:type="dxa"/>
            <w:vMerge/>
          </w:tcPr>
          <w:p w14:paraId="4207C526" w14:textId="77777777" w:rsidR="00C11AFB" w:rsidRPr="0033439B" w:rsidRDefault="00C11AFB" w:rsidP="00A50F40">
            <w:pPr>
              <w:spacing w:line="276" w:lineRule="auto"/>
              <w:jc w:val="both"/>
              <w:rPr>
                <w:rFonts w:cstheme="minorHAnsi"/>
                <w:bCs/>
                <w:sz w:val="20"/>
                <w:szCs w:val="20"/>
              </w:rPr>
            </w:pPr>
          </w:p>
        </w:tc>
        <w:tc>
          <w:tcPr>
            <w:tcW w:w="8080" w:type="dxa"/>
          </w:tcPr>
          <w:p w14:paraId="3F2327A9" w14:textId="53C97058" w:rsidR="00C11AFB" w:rsidRPr="000B6F95" w:rsidRDefault="00C11AFB" w:rsidP="00A50F40">
            <w:pPr>
              <w:jc w:val="both"/>
              <w:rPr>
                <w:sz w:val="20"/>
                <w:szCs w:val="20"/>
              </w:rPr>
            </w:pPr>
            <w:r w:rsidRPr="000B6F95">
              <w:rPr>
                <w:sz w:val="20"/>
                <w:szCs w:val="20"/>
              </w:rPr>
              <w:t>C</w:t>
            </w:r>
            <w:r>
              <w:rPr>
                <w:sz w:val="20"/>
                <w:szCs w:val="20"/>
              </w:rPr>
              <w:t>.1</w:t>
            </w:r>
            <w:r w:rsidRPr="000B6F95">
              <w:rPr>
                <w:sz w:val="20"/>
                <w:szCs w:val="20"/>
              </w:rPr>
              <w:t>.4.4. Sous contrôle hiérarchique, vérifier la correspondance entre les devis et les factures et la participation à l’ordre du service afin de verser les acomptes ou solder les factures aux entreprises selon le calendrier prévu et afin</w:t>
            </w:r>
          </w:p>
        </w:tc>
        <w:tc>
          <w:tcPr>
            <w:tcW w:w="850" w:type="dxa"/>
            <w:vMerge/>
            <w:shd w:val="clear" w:color="auto" w:fill="FBE4D5" w:themeFill="accent2" w:themeFillTint="33"/>
          </w:tcPr>
          <w:p w14:paraId="42B55B9B" w14:textId="77777777" w:rsidR="00C11AFB" w:rsidRPr="00651C3A" w:rsidRDefault="00C11AFB" w:rsidP="00A50F40">
            <w:pPr>
              <w:spacing w:line="276" w:lineRule="auto"/>
              <w:rPr>
                <w:rFonts w:cstheme="minorHAnsi"/>
                <w:b/>
                <w:bCs/>
                <w:sz w:val="20"/>
                <w:szCs w:val="20"/>
              </w:rPr>
            </w:pPr>
          </w:p>
        </w:tc>
        <w:tc>
          <w:tcPr>
            <w:tcW w:w="993" w:type="dxa"/>
            <w:shd w:val="clear" w:color="auto" w:fill="FBE4D5" w:themeFill="accent2" w:themeFillTint="33"/>
          </w:tcPr>
          <w:p w14:paraId="428821A6"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7B7FBD0F"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6E84EDE5"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7CA7575C" w14:textId="77777777" w:rsidR="00C11AFB" w:rsidRPr="00A214E7" w:rsidRDefault="00C11AFB" w:rsidP="00A50F40">
            <w:pPr>
              <w:spacing w:line="276" w:lineRule="auto"/>
              <w:jc w:val="both"/>
              <w:rPr>
                <w:rFonts w:cstheme="minorHAnsi"/>
                <w:bCs/>
                <w:sz w:val="20"/>
                <w:szCs w:val="20"/>
              </w:rPr>
            </w:pPr>
          </w:p>
        </w:tc>
      </w:tr>
      <w:tr w:rsidR="00C11AFB" w:rsidRPr="0033439B" w14:paraId="416517B8" w14:textId="77777777" w:rsidTr="0025616C">
        <w:tc>
          <w:tcPr>
            <w:tcW w:w="1985" w:type="dxa"/>
            <w:vMerge/>
          </w:tcPr>
          <w:p w14:paraId="1D77F1F6" w14:textId="77777777" w:rsidR="00C11AFB" w:rsidRPr="0033439B" w:rsidRDefault="00C11AFB" w:rsidP="00A50F40">
            <w:pPr>
              <w:spacing w:line="276" w:lineRule="auto"/>
              <w:jc w:val="both"/>
              <w:rPr>
                <w:rFonts w:cstheme="minorHAnsi"/>
                <w:bCs/>
                <w:sz w:val="20"/>
                <w:szCs w:val="20"/>
              </w:rPr>
            </w:pPr>
          </w:p>
        </w:tc>
        <w:tc>
          <w:tcPr>
            <w:tcW w:w="8080" w:type="dxa"/>
          </w:tcPr>
          <w:p w14:paraId="1D8A2FFA" w14:textId="71E7D202" w:rsidR="00C11AFB" w:rsidRPr="000B6F95" w:rsidRDefault="00C11AFB" w:rsidP="00A50F40">
            <w:pPr>
              <w:jc w:val="both"/>
              <w:rPr>
                <w:sz w:val="20"/>
                <w:szCs w:val="20"/>
              </w:rPr>
            </w:pPr>
            <w:r w:rsidRPr="000B6F95">
              <w:rPr>
                <w:sz w:val="20"/>
                <w:szCs w:val="20"/>
              </w:rPr>
              <w:t>C.</w:t>
            </w:r>
            <w:r>
              <w:rPr>
                <w:sz w:val="20"/>
                <w:szCs w:val="20"/>
              </w:rPr>
              <w:t>1.</w:t>
            </w:r>
            <w:r w:rsidRPr="000B6F95">
              <w:rPr>
                <w:sz w:val="20"/>
                <w:szCs w:val="20"/>
              </w:rPr>
              <w:t xml:space="preserve">4.5 Sous contrôle du gestionnaire, s’assurer de l’équilibre entre dépenses et recettes de la copropriété, en prenant en compte la réglementation en vigueur, en effectuant des prises d’appel de fonds spécifiques après accord du conseil syndical, et en relançant le paiement de charges selon les délais impartis, pour garantir la préservation du mandant et le payement des honoraires. </w:t>
            </w:r>
          </w:p>
        </w:tc>
        <w:tc>
          <w:tcPr>
            <w:tcW w:w="850" w:type="dxa"/>
            <w:vMerge/>
            <w:shd w:val="clear" w:color="auto" w:fill="FBE4D5" w:themeFill="accent2" w:themeFillTint="33"/>
          </w:tcPr>
          <w:p w14:paraId="595F59D8" w14:textId="77777777" w:rsidR="00C11AFB" w:rsidRPr="00651C3A" w:rsidRDefault="00C11AFB" w:rsidP="00A50F40">
            <w:pPr>
              <w:spacing w:line="276" w:lineRule="auto"/>
              <w:rPr>
                <w:rFonts w:cstheme="minorHAnsi"/>
                <w:b/>
                <w:bCs/>
                <w:sz w:val="20"/>
                <w:szCs w:val="20"/>
              </w:rPr>
            </w:pPr>
          </w:p>
        </w:tc>
        <w:tc>
          <w:tcPr>
            <w:tcW w:w="993" w:type="dxa"/>
            <w:shd w:val="clear" w:color="auto" w:fill="FBE4D5" w:themeFill="accent2" w:themeFillTint="33"/>
          </w:tcPr>
          <w:p w14:paraId="3A068D02"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285C61E4"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7B242B56"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359F7555" w14:textId="77777777" w:rsidR="00C11AFB" w:rsidRPr="00A214E7" w:rsidRDefault="00C11AFB" w:rsidP="00A50F40">
            <w:pPr>
              <w:spacing w:line="276" w:lineRule="auto"/>
              <w:jc w:val="both"/>
              <w:rPr>
                <w:rFonts w:cstheme="minorHAnsi"/>
                <w:bCs/>
                <w:sz w:val="20"/>
                <w:szCs w:val="20"/>
              </w:rPr>
            </w:pPr>
          </w:p>
        </w:tc>
      </w:tr>
      <w:tr w:rsidR="00C11AFB" w:rsidRPr="0033439B" w14:paraId="00325655" w14:textId="77777777" w:rsidTr="0025616C">
        <w:tc>
          <w:tcPr>
            <w:tcW w:w="1985" w:type="dxa"/>
            <w:vMerge w:val="restart"/>
          </w:tcPr>
          <w:p w14:paraId="704A9A05" w14:textId="77777777" w:rsidR="00C11AFB" w:rsidRPr="0033439B" w:rsidRDefault="00C11AFB" w:rsidP="00A50F40">
            <w:pPr>
              <w:spacing w:line="276" w:lineRule="auto"/>
              <w:jc w:val="both"/>
              <w:rPr>
                <w:rFonts w:cstheme="minorHAnsi"/>
                <w:bCs/>
                <w:sz w:val="20"/>
                <w:szCs w:val="20"/>
              </w:rPr>
            </w:pPr>
          </w:p>
          <w:p w14:paraId="7903A068" w14:textId="77777777" w:rsidR="00C11AFB" w:rsidRDefault="00C11AFB" w:rsidP="00A50F40">
            <w:pPr>
              <w:spacing w:line="276" w:lineRule="auto"/>
              <w:jc w:val="both"/>
              <w:rPr>
                <w:rFonts w:cstheme="minorHAnsi"/>
                <w:bCs/>
                <w:sz w:val="20"/>
                <w:szCs w:val="20"/>
              </w:rPr>
            </w:pPr>
          </w:p>
          <w:p w14:paraId="1B2DB9E2" w14:textId="77777777" w:rsidR="00C11AFB" w:rsidRPr="0033439B" w:rsidRDefault="00C11AFB" w:rsidP="00A50F40">
            <w:pPr>
              <w:spacing w:line="276" w:lineRule="auto"/>
              <w:jc w:val="both"/>
              <w:rPr>
                <w:rFonts w:cstheme="minorHAnsi"/>
                <w:bCs/>
                <w:sz w:val="20"/>
                <w:szCs w:val="20"/>
              </w:rPr>
            </w:pPr>
          </w:p>
          <w:p w14:paraId="4440CF92" w14:textId="77970AE5" w:rsidR="00C11AFB" w:rsidRDefault="00C11AFB" w:rsidP="00A50F40">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2</w:t>
            </w:r>
          </w:p>
          <w:p w14:paraId="7889EF7F" w14:textId="0F955C7E" w:rsidR="00C11AFB" w:rsidRDefault="00C11AFB" w:rsidP="00A50F40">
            <w:pPr>
              <w:spacing w:line="276" w:lineRule="auto"/>
              <w:jc w:val="center"/>
              <w:rPr>
                <w:rFonts w:cstheme="minorHAnsi"/>
                <w:b/>
                <w:bCs/>
                <w:color w:val="2E74B5" w:themeColor="accent5" w:themeShade="BF"/>
                <w:sz w:val="22"/>
                <w:szCs w:val="22"/>
              </w:rPr>
            </w:pPr>
            <w:r w:rsidRPr="0041610F">
              <w:rPr>
                <w:rFonts w:cstheme="minorHAnsi"/>
                <w:b/>
                <w:bCs/>
                <w:color w:val="2E74B5" w:themeColor="accent5" w:themeShade="BF"/>
                <w:sz w:val="22"/>
                <w:szCs w:val="22"/>
              </w:rPr>
              <w:t>Concourir au maintien et à l’entretien courant de la copropriété</w:t>
            </w:r>
          </w:p>
          <w:p w14:paraId="0567DDEC" w14:textId="77777777" w:rsidR="00C11AFB" w:rsidRPr="0033439B" w:rsidRDefault="00C11AFB" w:rsidP="00A50F40">
            <w:pPr>
              <w:spacing w:line="276" w:lineRule="auto"/>
              <w:jc w:val="both"/>
              <w:rPr>
                <w:rFonts w:cstheme="minorHAnsi"/>
                <w:b/>
                <w:bCs/>
                <w:sz w:val="20"/>
                <w:szCs w:val="20"/>
              </w:rPr>
            </w:pPr>
          </w:p>
          <w:p w14:paraId="6CF7E5B5" w14:textId="77777777" w:rsidR="00C11AFB" w:rsidRPr="0033439B" w:rsidRDefault="00C11AFB" w:rsidP="00A50F40">
            <w:pPr>
              <w:spacing w:line="276" w:lineRule="auto"/>
              <w:jc w:val="both"/>
              <w:rPr>
                <w:rFonts w:cstheme="minorHAnsi"/>
                <w:bCs/>
                <w:sz w:val="20"/>
                <w:szCs w:val="20"/>
              </w:rPr>
            </w:pPr>
          </w:p>
        </w:tc>
        <w:tc>
          <w:tcPr>
            <w:tcW w:w="8080" w:type="dxa"/>
          </w:tcPr>
          <w:p w14:paraId="7D342FD6" w14:textId="7D26A0AA" w:rsidR="00C11AFB" w:rsidRPr="00633CAC" w:rsidRDefault="00C11AFB" w:rsidP="00A50F40">
            <w:pPr>
              <w:jc w:val="both"/>
              <w:rPr>
                <w:rFonts w:cs="Arial"/>
                <w:sz w:val="20"/>
                <w:szCs w:val="20"/>
              </w:rPr>
            </w:pPr>
            <w:r w:rsidRPr="00EC518B">
              <w:rPr>
                <w:b/>
                <w:bCs/>
                <w:sz w:val="20"/>
                <w:szCs w:val="20"/>
              </w:rPr>
              <w:t>C.</w:t>
            </w:r>
            <w:r>
              <w:rPr>
                <w:b/>
                <w:bCs/>
                <w:sz w:val="20"/>
                <w:szCs w:val="20"/>
              </w:rPr>
              <w:t>2.1</w:t>
            </w:r>
            <w:r w:rsidRPr="00EC518B">
              <w:rPr>
                <w:b/>
                <w:bCs/>
                <w:sz w:val="20"/>
                <w:szCs w:val="20"/>
              </w:rPr>
              <w:t xml:space="preserve"> Entretenir les parties communes ainsi que les équipements communs</w:t>
            </w:r>
            <w:r w:rsidRPr="00EC518B">
              <w:rPr>
                <w:rFonts w:ascii="Calibri" w:hAnsi="Calibri" w:cs="Calibri"/>
                <w:b/>
                <w:bCs/>
                <w:sz w:val="20"/>
                <w:szCs w:val="20"/>
              </w:rPr>
              <w:t xml:space="preserve"> </w:t>
            </w:r>
            <w:r w:rsidRPr="00EC518B">
              <w:rPr>
                <w:b/>
                <w:bCs/>
                <w:sz w:val="20"/>
                <w:szCs w:val="20"/>
              </w:rPr>
              <w:t>de la copropriété</w:t>
            </w:r>
            <w:r w:rsidRPr="00EC518B">
              <w:rPr>
                <w:rFonts w:ascii="Calibri" w:hAnsi="Calibri" w:cs="Calibri"/>
                <w:b/>
                <w:bCs/>
                <w:sz w:val="20"/>
                <w:szCs w:val="20"/>
              </w:rPr>
              <w:t xml:space="preserve"> </w:t>
            </w:r>
            <w:r w:rsidRPr="00EC518B">
              <w:rPr>
                <w:b/>
                <w:bCs/>
                <w:sz w:val="20"/>
                <w:szCs w:val="20"/>
              </w:rPr>
              <w:t xml:space="preserve">en vérifiant la bonne exécution des contrats de maintenance et sous contrôle du gestionnaire en actualisant le carte d’entretien de la copropriété afin de maintenir les parties communes et leurs équipements en bon état et de respecter la réglementation en vigueur. </w:t>
            </w:r>
          </w:p>
        </w:tc>
        <w:tc>
          <w:tcPr>
            <w:tcW w:w="850" w:type="dxa"/>
            <w:vMerge w:val="restart"/>
            <w:shd w:val="clear" w:color="auto" w:fill="FBE4D5" w:themeFill="accent2" w:themeFillTint="33"/>
          </w:tcPr>
          <w:p w14:paraId="561C11E9" w14:textId="5A6EA9AF" w:rsidR="00C11AFB" w:rsidRPr="00651C3A" w:rsidRDefault="00C11AFB" w:rsidP="00A50F40">
            <w:pPr>
              <w:spacing w:line="276" w:lineRule="auto"/>
              <w:rPr>
                <w:rFonts w:cstheme="minorHAnsi"/>
                <w:b/>
                <w:bCs/>
                <w:sz w:val="20"/>
                <w:szCs w:val="20"/>
              </w:rPr>
            </w:pPr>
            <w:r>
              <w:rPr>
                <w:rFonts w:cstheme="minorHAnsi"/>
                <w:b/>
                <w:bCs/>
                <w:sz w:val="20"/>
                <w:szCs w:val="20"/>
              </w:rPr>
              <w:t>E3</w:t>
            </w:r>
          </w:p>
        </w:tc>
        <w:tc>
          <w:tcPr>
            <w:tcW w:w="993" w:type="dxa"/>
            <w:shd w:val="clear" w:color="auto" w:fill="FBE4D5" w:themeFill="accent2" w:themeFillTint="33"/>
          </w:tcPr>
          <w:p w14:paraId="0DE80A83"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19E80887"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759BDAB6"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772276BE" w14:textId="77777777" w:rsidR="00C11AFB" w:rsidRPr="00A214E7" w:rsidRDefault="00C11AFB" w:rsidP="00A50F40">
            <w:pPr>
              <w:spacing w:line="276" w:lineRule="auto"/>
              <w:jc w:val="both"/>
              <w:rPr>
                <w:rFonts w:cstheme="minorHAnsi"/>
                <w:bCs/>
                <w:sz w:val="20"/>
                <w:szCs w:val="20"/>
              </w:rPr>
            </w:pPr>
          </w:p>
        </w:tc>
      </w:tr>
      <w:tr w:rsidR="00C11AFB" w:rsidRPr="0033439B" w14:paraId="0D0AAB38" w14:textId="77777777" w:rsidTr="0025616C">
        <w:tc>
          <w:tcPr>
            <w:tcW w:w="1985" w:type="dxa"/>
            <w:vMerge/>
          </w:tcPr>
          <w:p w14:paraId="520F50A9" w14:textId="77777777" w:rsidR="00C11AFB" w:rsidRPr="0033439B" w:rsidRDefault="00C11AFB" w:rsidP="00A50F40">
            <w:pPr>
              <w:spacing w:line="276" w:lineRule="auto"/>
              <w:jc w:val="both"/>
              <w:rPr>
                <w:rFonts w:cstheme="minorHAnsi"/>
                <w:bCs/>
                <w:sz w:val="20"/>
                <w:szCs w:val="20"/>
              </w:rPr>
            </w:pPr>
          </w:p>
        </w:tc>
        <w:tc>
          <w:tcPr>
            <w:tcW w:w="8080" w:type="dxa"/>
          </w:tcPr>
          <w:p w14:paraId="309631C5" w14:textId="4DEEA63F" w:rsidR="00C11AFB" w:rsidRPr="0050150F" w:rsidRDefault="00C11AFB" w:rsidP="00A50F40">
            <w:pPr>
              <w:jc w:val="both"/>
              <w:rPr>
                <w:rFonts w:ascii="Calibri Light" w:hAnsi="Calibri Light" w:cs="Calibri Light"/>
                <w:color w:val="000000"/>
                <w:sz w:val="18"/>
                <w:szCs w:val="18"/>
              </w:rPr>
            </w:pPr>
            <w:r w:rsidRPr="008B1384">
              <w:rPr>
                <w:rFonts w:ascii="Calibri" w:hAnsi="Calibri" w:cs="Calibri"/>
                <w:color w:val="000000"/>
                <w:sz w:val="20"/>
                <w:szCs w:val="20"/>
              </w:rPr>
              <w:t>C.2.1.1</w:t>
            </w:r>
            <w:r w:rsidRPr="008B1384">
              <w:rPr>
                <w:rFonts w:ascii="Calibri" w:hAnsi="Calibri" w:cs="Calibri"/>
                <w:b/>
                <w:bCs/>
                <w:color w:val="000000"/>
                <w:sz w:val="20"/>
                <w:szCs w:val="20"/>
              </w:rPr>
              <w:t xml:space="preserve"> </w:t>
            </w:r>
            <w:r w:rsidRPr="003B159A">
              <w:rPr>
                <w:sz w:val="20"/>
                <w:szCs w:val="20"/>
              </w:rPr>
              <w:t>Vérifier la bonne exécution des contrats de maintenance courants (chaufferie, ascenseur…), ou d’entretien selon un calendrier précis et en effectuant des visites de façon régulière, afin d’identifier tout dysfonctionnement à signaler au gestionnaire de copropriété.</w:t>
            </w:r>
            <w:r w:rsidRPr="008B1384">
              <w:rPr>
                <w:rFonts w:ascii="Calibri" w:hAnsi="Calibri" w:cs="Calibri"/>
                <w:b/>
                <w:bCs/>
                <w:color w:val="000000"/>
                <w:sz w:val="20"/>
                <w:szCs w:val="20"/>
              </w:rPr>
              <w:t xml:space="preserve"> </w:t>
            </w:r>
          </w:p>
        </w:tc>
        <w:tc>
          <w:tcPr>
            <w:tcW w:w="850" w:type="dxa"/>
            <w:vMerge/>
            <w:shd w:val="clear" w:color="auto" w:fill="FBE4D5" w:themeFill="accent2" w:themeFillTint="33"/>
          </w:tcPr>
          <w:p w14:paraId="0D002C42" w14:textId="67028FC7" w:rsidR="00C11AFB" w:rsidRPr="00651C3A" w:rsidRDefault="00C11AFB" w:rsidP="00A50F40">
            <w:pPr>
              <w:spacing w:line="276" w:lineRule="auto"/>
              <w:jc w:val="center"/>
              <w:rPr>
                <w:rFonts w:cstheme="minorHAnsi"/>
                <w:b/>
                <w:bCs/>
                <w:sz w:val="20"/>
                <w:szCs w:val="20"/>
              </w:rPr>
            </w:pPr>
          </w:p>
        </w:tc>
        <w:tc>
          <w:tcPr>
            <w:tcW w:w="993" w:type="dxa"/>
            <w:shd w:val="clear" w:color="auto" w:fill="FBE4D5" w:themeFill="accent2" w:themeFillTint="33"/>
          </w:tcPr>
          <w:p w14:paraId="5AAEA3B6" w14:textId="77777777" w:rsidR="00C11AFB" w:rsidRPr="00A214E7"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78CB5EBF" w14:textId="77777777" w:rsidR="00C11AFB" w:rsidRPr="00A214E7"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2CFEB93A" w14:textId="77777777" w:rsidR="00C11AFB" w:rsidRPr="00A214E7"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4314B904" w14:textId="77777777" w:rsidR="00C11AFB" w:rsidRPr="00A214E7" w:rsidRDefault="00C11AFB" w:rsidP="00A50F40">
            <w:pPr>
              <w:spacing w:line="276" w:lineRule="auto"/>
              <w:jc w:val="both"/>
              <w:rPr>
                <w:rFonts w:cstheme="minorHAnsi"/>
                <w:bCs/>
                <w:sz w:val="20"/>
                <w:szCs w:val="20"/>
              </w:rPr>
            </w:pPr>
          </w:p>
        </w:tc>
      </w:tr>
      <w:tr w:rsidR="00C11AFB" w:rsidRPr="0033439B" w14:paraId="140BDAFB" w14:textId="39F6BD9F" w:rsidTr="0025616C">
        <w:tc>
          <w:tcPr>
            <w:tcW w:w="1985" w:type="dxa"/>
            <w:vMerge/>
          </w:tcPr>
          <w:p w14:paraId="42E532CE" w14:textId="77777777" w:rsidR="00C11AFB" w:rsidRPr="0033439B" w:rsidRDefault="00C11AFB" w:rsidP="00A50F40">
            <w:pPr>
              <w:spacing w:line="276" w:lineRule="auto"/>
              <w:jc w:val="both"/>
              <w:rPr>
                <w:rFonts w:cstheme="minorHAnsi"/>
                <w:bCs/>
                <w:sz w:val="20"/>
                <w:szCs w:val="20"/>
              </w:rPr>
            </w:pPr>
          </w:p>
        </w:tc>
        <w:tc>
          <w:tcPr>
            <w:tcW w:w="8080" w:type="dxa"/>
          </w:tcPr>
          <w:p w14:paraId="797091D6" w14:textId="576CAEE7" w:rsidR="00C11AFB" w:rsidRPr="0050150F" w:rsidRDefault="00C11AFB" w:rsidP="00A50F40">
            <w:pPr>
              <w:jc w:val="both"/>
              <w:rPr>
                <w:rFonts w:ascii="Calibri Light" w:hAnsi="Calibri Light" w:cs="Calibri Light"/>
                <w:color w:val="000000"/>
                <w:sz w:val="18"/>
                <w:szCs w:val="18"/>
              </w:rPr>
            </w:pPr>
            <w:r w:rsidRPr="00EC518B">
              <w:rPr>
                <w:sz w:val="20"/>
                <w:szCs w:val="20"/>
              </w:rPr>
              <w:t>C.</w:t>
            </w:r>
            <w:r>
              <w:rPr>
                <w:sz w:val="20"/>
                <w:szCs w:val="20"/>
              </w:rPr>
              <w:t>2</w:t>
            </w:r>
            <w:r w:rsidRPr="00EC518B">
              <w:rPr>
                <w:sz w:val="20"/>
                <w:szCs w:val="20"/>
              </w:rPr>
              <w:t>.</w:t>
            </w:r>
            <w:r>
              <w:rPr>
                <w:sz w:val="20"/>
                <w:szCs w:val="20"/>
              </w:rPr>
              <w:t>1.</w:t>
            </w:r>
            <w:r w:rsidRPr="00EC518B">
              <w:rPr>
                <w:sz w:val="20"/>
                <w:szCs w:val="20"/>
              </w:rPr>
              <w:t xml:space="preserve">2 </w:t>
            </w:r>
            <w:r w:rsidRPr="003B159A">
              <w:rPr>
                <w:sz w:val="20"/>
                <w:szCs w:val="20"/>
              </w:rPr>
              <w:t>Sous contrôle du gestionnaire, s’assurer de l’actualisation du carnet d’entretien afin de respecter la réglementation en vigueur.</w:t>
            </w:r>
            <w:r w:rsidRPr="00EC518B">
              <w:rPr>
                <w:sz w:val="20"/>
                <w:szCs w:val="20"/>
              </w:rPr>
              <w:t xml:space="preserve">  </w:t>
            </w:r>
          </w:p>
        </w:tc>
        <w:tc>
          <w:tcPr>
            <w:tcW w:w="850" w:type="dxa"/>
            <w:vMerge/>
            <w:shd w:val="clear" w:color="auto" w:fill="FBE4D5" w:themeFill="accent2" w:themeFillTint="33"/>
          </w:tcPr>
          <w:p w14:paraId="6DDAD5EF" w14:textId="6852A1AD" w:rsidR="00C11AFB" w:rsidRPr="00651C3A" w:rsidRDefault="00C11AFB" w:rsidP="00A50F40">
            <w:pPr>
              <w:spacing w:line="276" w:lineRule="auto"/>
              <w:jc w:val="center"/>
              <w:rPr>
                <w:rFonts w:cstheme="minorHAnsi"/>
                <w:b/>
                <w:bCs/>
                <w:sz w:val="20"/>
                <w:szCs w:val="20"/>
              </w:rPr>
            </w:pPr>
          </w:p>
        </w:tc>
        <w:tc>
          <w:tcPr>
            <w:tcW w:w="993" w:type="dxa"/>
            <w:shd w:val="clear" w:color="auto" w:fill="FBE4D5" w:themeFill="accent2" w:themeFillTint="33"/>
          </w:tcPr>
          <w:p w14:paraId="7F4E2E80" w14:textId="77777777" w:rsidR="00C11AFB" w:rsidRPr="0033439B"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755AEE4A" w14:textId="77777777" w:rsidR="00C11AFB" w:rsidRPr="0033439B"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49D53CE6" w14:textId="77777777" w:rsidR="00C11AFB" w:rsidRPr="0033439B"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148E2FFB" w14:textId="77777777" w:rsidR="00C11AFB" w:rsidRPr="0033439B" w:rsidRDefault="00C11AFB" w:rsidP="00A50F40">
            <w:pPr>
              <w:spacing w:line="276" w:lineRule="auto"/>
              <w:jc w:val="both"/>
              <w:rPr>
                <w:rFonts w:cstheme="minorHAnsi"/>
                <w:bCs/>
                <w:sz w:val="20"/>
                <w:szCs w:val="20"/>
              </w:rPr>
            </w:pPr>
          </w:p>
        </w:tc>
      </w:tr>
      <w:tr w:rsidR="00C11AFB" w:rsidRPr="0033439B" w14:paraId="1562836C" w14:textId="2DD35D4B" w:rsidTr="0025616C">
        <w:tc>
          <w:tcPr>
            <w:tcW w:w="1985" w:type="dxa"/>
            <w:vMerge/>
          </w:tcPr>
          <w:p w14:paraId="149897E4" w14:textId="77777777" w:rsidR="00C11AFB" w:rsidRPr="0033439B" w:rsidRDefault="00C11AFB" w:rsidP="00A50F40">
            <w:pPr>
              <w:spacing w:line="276" w:lineRule="auto"/>
              <w:jc w:val="both"/>
              <w:rPr>
                <w:rFonts w:cstheme="minorHAnsi"/>
                <w:bCs/>
                <w:sz w:val="20"/>
                <w:szCs w:val="20"/>
              </w:rPr>
            </w:pPr>
          </w:p>
        </w:tc>
        <w:tc>
          <w:tcPr>
            <w:tcW w:w="8080" w:type="dxa"/>
          </w:tcPr>
          <w:p w14:paraId="7F7EC2F5" w14:textId="7C856B49" w:rsidR="00C11AFB" w:rsidRPr="00EC518B" w:rsidRDefault="00C11AFB" w:rsidP="00A50F40">
            <w:pPr>
              <w:autoSpaceDE w:val="0"/>
              <w:autoSpaceDN w:val="0"/>
              <w:adjustRightInd w:val="0"/>
              <w:rPr>
                <w:b/>
                <w:bCs/>
                <w:sz w:val="20"/>
                <w:szCs w:val="20"/>
              </w:rPr>
            </w:pPr>
            <w:r w:rsidRPr="00EC518B">
              <w:rPr>
                <w:b/>
                <w:bCs/>
                <w:sz w:val="20"/>
                <w:szCs w:val="20"/>
              </w:rPr>
              <w:t>C.</w:t>
            </w:r>
            <w:r>
              <w:rPr>
                <w:b/>
                <w:bCs/>
                <w:sz w:val="20"/>
                <w:szCs w:val="20"/>
              </w:rPr>
              <w:t>2.2</w:t>
            </w:r>
            <w:r w:rsidRPr="00EC518B">
              <w:rPr>
                <w:b/>
                <w:bCs/>
                <w:sz w:val="20"/>
                <w:szCs w:val="20"/>
              </w:rPr>
              <w:t xml:space="preserve"> Gérer les sinistres en traitant les sollicitations des copropriétaires et en participant à la constitution du dossier de sinistre pour s’assurer de la prise en charge de la réparation du sinistre. </w:t>
            </w:r>
          </w:p>
          <w:p w14:paraId="4CC1D00A" w14:textId="663DD469" w:rsidR="00C11AFB" w:rsidRPr="0050150F" w:rsidRDefault="00C11AFB" w:rsidP="00A50F40">
            <w:pPr>
              <w:spacing w:line="276" w:lineRule="auto"/>
              <w:jc w:val="both"/>
              <w:rPr>
                <w:rFonts w:asciiTheme="majorHAnsi" w:hAnsiTheme="majorHAnsi" w:cstheme="majorHAnsi"/>
                <w:bCs/>
                <w:sz w:val="20"/>
                <w:szCs w:val="20"/>
              </w:rPr>
            </w:pPr>
          </w:p>
        </w:tc>
        <w:tc>
          <w:tcPr>
            <w:tcW w:w="850" w:type="dxa"/>
            <w:vMerge w:val="restart"/>
            <w:shd w:val="clear" w:color="auto" w:fill="FBE4D5" w:themeFill="accent2" w:themeFillTint="33"/>
          </w:tcPr>
          <w:p w14:paraId="3D07D1BB" w14:textId="100D4914" w:rsidR="00C11AFB" w:rsidRPr="00651C3A" w:rsidRDefault="00C11AFB" w:rsidP="00A50F40">
            <w:pPr>
              <w:spacing w:line="276" w:lineRule="auto"/>
              <w:jc w:val="center"/>
              <w:rPr>
                <w:rFonts w:cstheme="minorHAnsi"/>
                <w:b/>
                <w:bCs/>
                <w:sz w:val="20"/>
                <w:szCs w:val="20"/>
              </w:rPr>
            </w:pPr>
            <w:r>
              <w:rPr>
                <w:rFonts w:cstheme="minorHAnsi"/>
                <w:b/>
                <w:bCs/>
                <w:sz w:val="20"/>
                <w:szCs w:val="20"/>
              </w:rPr>
              <w:t>E1</w:t>
            </w:r>
          </w:p>
        </w:tc>
        <w:tc>
          <w:tcPr>
            <w:tcW w:w="993" w:type="dxa"/>
            <w:shd w:val="clear" w:color="auto" w:fill="FBE4D5" w:themeFill="accent2" w:themeFillTint="33"/>
          </w:tcPr>
          <w:p w14:paraId="7005CCD8" w14:textId="77777777" w:rsidR="00C11AFB" w:rsidRPr="0033439B"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29907979" w14:textId="77777777" w:rsidR="00C11AFB" w:rsidRPr="0033439B"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20AEC710" w14:textId="77777777" w:rsidR="00C11AFB" w:rsidRPr="0033439B"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6C1768DB" w14:textId="77777777" w:rsidR="00C11AFB" w:rsidRPr="0033439B" w:rsidRDefault="00C11AFB" w:rsidP="00A50F40">
            <w:pPr>
              <w:spacing w:line="276" w:lineRule="auto"/>
              <w:jc w:val="both"/>
              <w:rPr>
                <w:rFonts w:cstheme="minorHAnsi"/>
                <w:bCs/>
                <w:sz w:val="20"/>
                <w:szCs w:val="20"/>
              </w:rPr>
            </w:pPr>
          </w:p>
        </w:tc>
      </w:tr>
      <w:tr w:rsidR="00C11AFB" w:rsidRPr="0033439B" w14:paraId="2548508E" w14:textId="591E94AA" w:rsidTr="0025616C">
        <w:tc>
          <w:tcPr>
            <w:tcW w:w="1985" w:type="dxa"/>
            <w:vMerge/>
          </w:tcPr>
          <w:p w14:paraId="3C79CED1" w14:textId="77777777" w:rsidR="00C11AFB" w:rsidRPr="0033439B" w:rsidRDefault="00C11AFB" w:rsidP="00A50F40">
            <w:pPr>
              <w:spacing w:line="276" w:lineRule="auto"/>
              <w:jc w:val="both"/>
              <w:rPr>
                <w:rFonts w:cstheme="minorHAnsi"/>
                <w:bCs/>
                <w:sz w:val="20"/>
                <w:szCs w:val="20"/>
              </w:rPr>
            </w:pPr>
          </w:p>
        </w:tc>
        <w:tc>
          <w:tcPr>
            <w:tcW w:w="8080" w:type="dxa"/>
          </w:tcPr>
          <w:p w14:paraId="1C898A26" w14:textId="198E45B7" w:rsidR="00C11AFB" w:rsidRPr="0050150F" w:rsidRDefault="00C11AFB" w:rsidP="00A50F40">
            <w:pPr>
              <w:spacing w:line="276" w:lineRule="auto"/>
              <w:jc w:val="both"/>
              <w:rPr>
                <w:rFonts w:asciiTheme="majorHAnsi" w:hAnsiTheme="majorHAnsi" w:cstheme="majorHAnsi"/>
                <w:bCs/>
                <w:sz w:val="20"/>
                <w:szCs w:val="20"/>
              </w:rPr>
            </w:pPr>
            <w:r w:rsidRPr="00EC518B">
              <w:rPr>
                <w:sz w:val="20"/>
                <w:szCs w:val="20"/>
              </w:rPr>
              <w:t>C.</w:t>
            </w:r>
            <w:r>
              <w:rPr>
                <w:sz w:val="20"/>
                <w:szCs w:val="20"/>
              </w:rPr>
              <w:t>2</w:t>
            </w:r>
            <w:r w:rsidRPr="00EC518B">
              <w:rPr>
                <w:sz w:val="20"/>
                <w:szCs w:val="20"/>
              </w:rPr>
              <w:t>.</w:t>
            </w:r>
            <w:r>
              <w:rPr>
                <w:sz w:val="20"/>
                <w:szCs w:val="20"/>
              </w:rPr>
              <w:t>2.1</w:t>
            </w:r>
            <w:r w:rsidRPr="00EC518B">
              <w:rPr>
                <w:sz w:val="20"/>
                <w:szCs w:val="20"/>
              </w:rPr>
              <w:t xml:space="preserve"> Traiter les sollicitations des copropriétaires dans des délais impartis en les analysant, en identifiant la partie sinistrée, et en désamorçant les tensions générées par le sinistre (en organisant des réunions en s’assurant que toutes les parties soient là) pour leur apporter la réponse adéquate</w:t>
            </w:r>
          </w:p>
        </w:tc>
        <w:tc>
          <w:tcPr>
            <w:tcW w:w="850" w:type="dxa"/>
            <w:vMerge/>
            <w:shd w:val="clear" w:color="auto" w:fill="FBE4D5" w:themeFill="accent2" w:themeFillTint="33"/>
          </w:tcPr>
          <w:p w14:paraId="27FFF062" w14:textId="47E7A8DA" w:rsidR="00C11AFB" w:rsidRPr="00651C3A" w:rsidRDefault="00C11AFB" w:rsidP="00A50F40">
            <w:pPr>
              <w:spacing w:line="276" w:lineRule="auto"/>
              <w:jc w:val="center"/>
              <w:rPr>
                <w:rFonts w:cstheme="minorHAnsi"/>
                <w:b/>
                <w:bCs/>
                <w:sz w:val="20"/>
                <w:szCs w:val="20"/>
              </w:rPr>
            </w:pPr>
          </w:p>
        </w:tc>
        <w:tc>
          <w:tcPr>
            <w:tcW w:w="993" w:type="dxa"/>
            <w:shd w:val="clear" w:color="auto" w:fill="FBE4D5" w:themeFill="accent2" w:themeFillTint="33"/>
          </w:tcPr>
          <w:p w14:paraId="20B5ABE1" w14:textId="77777777" w:rsidR="00C11AFB" w:rsidRPr="0033439B"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748FAD21" w14:textId="77777777" w:rsidR="00C11AFB" w:rsidRPr="0033439B"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053A2862" w14:textId="77777777" w:rsidR="00C11AFB" w:rsidRPr="0033439B"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232BFD49" w14:textId="77777777" w:rsidR="00C11AFB" w:rsidRPr="0033439B" w:rsidRDefault="00C11AFB" w:rsidP="00A50F40">
            <w:pPr>
              <w:spacing w:line="276" w:lineRule="auto"/>
              <w:jc w:val="both"/>
              <w:rPr>
                <w:rFonts w:cstheme="minorHAnsi"/>
                <w:bCs/>
                <w:sz w:val="20"/>
                <w:szCs w:val="20"/>
              </w:rPr>
            </w:pPr>
          </w:p>
        </w:tc>
      </w:tr>
      <w:tr w:rsidR="00C11AFB" w:rsidRPr="0033439B" w14:paraId="350DC282" w14:textId="69A0B082" w:rsidTr="0025616C">
        <w:tc>
          <w:tcPr>
            <w:tcW w:w="1985" w:type="dxa"/>
            <w:vMerge/>
          </w:tcPr>
          <w:p w14:paraId="10F41C6F" w14:textId="43BAF013" w:rsidR="00C11AFB" w:rsidRPr="0033439B" w:rsidRDefault="00C11AFB" w:rsidP="00A50F40">
            <w:pPr>
              <w:spacing w:line="276" w:lineRule="auto"/>
              <w:jc w:val="both"/>
              <w:rPr>
                <w:rFonts w:cstheme="minorHAnsi"/>
                <w:bCs/>
                <w:sz w:val="20"/>
                <w:szCs w:val="20"/>
              </w:rPr>
            </w:pPr>
          </w:p>
        </w:tc>
        <w:tc>
          <w:tcPr>
            <w:tcW w:w="8080" w:type="dxa"/>
          </w:tcPr>
          <w:p w14:paraId="146469AD" w14:textId="058D6FF1" w:rsidR="00C11AFB" w:rsidRPr="0050150F" w:rsidRDefault="00C11AFB" w:rsidP="00A50F40">
            <w:pPr>
              <w:spacing w:line="276" w:lineRule="auto"/>
              <w:jc w:val="both"/>
              <w:rPr>
                <w:rFonts w:asciiTheme="majorHAnsi" w:hAnsiTheme="majorHAnsi" w:cstheme="majorHAnsi"/>
                <w:bCs/>
                <w:sz w:val="20"/>
                <w:szCs w:val="20"/>
              </w:rPr>
            </w:pPr>
            <w:r w:rsidRPr="00EC518B">
              <w:rPr>
                <w:sz w:val="20"/>
                <w:szCs w:val="20"/>
              </w:rPr>
              <w:t>C.</w:t>
            </w:r>
            <w:r>
              <w:rPr>
                <w:sz w:val="20"/>
                <w:szCs w:val="20"/>
              </w:rPr>
              <w:t>2.2</w:t>
            </w:r>
            <w:r w:rsidRPr="00EC518B">
              <w:rPr>
                <w:sz w:val="20"/>
                <w:szCs w:val="20"/>
              </w:rPr>
              <w:t xml:space="preserve">.2 Participer à la constitution du dossier de sinistre et à sa déclaration auprès des assureurs dans le respect des procédures et des délais garanties (DO, sinistres, vandalismes) en collectant les avis des experts pour s’assurer de la prise en charge et de la réparation du sinistre. </w:t>
            </w:r>
          </w:p>
        </w:tc>
        <w:tc>
          <w:tcPr>
            <w:tcW w:w="850" w:type="dxa"/>
            <w:vMerge/>
            <w:shd w:val="clear" w:color="auto" w:fill="FBE4D5" w:themeFill="accent2" w:themeFillTint="33"/>
          </w:tcPr>
          <w:p w14:paraId="7FF385C5" w14:textId="575ABE53" w:rsidR="00C11AFB" w:rsidRPr="00651C3A" w:rsidRDefault="00C11AFB" w:rsidP="00A50F40">
            <w:pPr>
              <w:spacing w:line="276" w:lineRule="auto"/>
              <w:rPr>
                <w:rFonts w:cstheme="minorHAnsi"/>
                <w:b/>
                <w:bCs/>
                <w:sz w:val="20"/>
                <w:szCs w:val="20"/>
              </w:rPr>
            </w:pPr>
          </w:p>
        </w:tc>
        <w:tc>
          <w:tcPr>
            <w:tcW w:w="993" w:type="dxa"/>
            <w:shd w:val="clear" w:color="auto" w:fill="FBE4D5" w:themeFill="accent2" w:themeFillTint="33"/>
          </w:tcPr>
          <w:p w14:paraId="3C5FC04A" w14:textId="77777777" w:rsidR="00C11AFB" w:rsidRPr="0033439B" w:rsidRDefault="00C11AFB" w:rsidP="00A50F40">
            <w:pPr>
              <w:spacing w:line="276" w:lineRule="auto"/>
              <w:jc w:val="both"/>
              <w:rPr>
                <w:rFonts w:cstheme="minorHAnsi"/>
                <w:bCs/>
                <w:sz w:val="20"/>
                <w:szCs w:val="20"/>
              </w:rPr>
            </w:pPr>
          </w:p>
        </w:tc>
        <w:tc>
          <w:tcPr>
            <w:tcW w:w="1134" w:type="dxa"/>
            <w:shd w:val="clear" w:color="auto" w:fill="FBE4D5" w:themeFill="accent2" w:themeFillTint="33"/>
          </w:tcPr>
          <w:p w14:paraId="3A64F1F1" w14:textId="77777777" w:rsidR="00C11AFB" w:rsidRPr="0033439B" w:rsidRDefault="00C11AFB" w:rsidP="00A50F40">
            <w:pPr>
              <w:spacing w:line="276" w:lineRule="auto"/>
              <w:jc w:val="both"/>
              <w:rPr>
                <w:rFonts w:cstheme="minorHAnsi"/>
                <w:bCs/>
                <w:sz w:val="20"/>
                <w:szCs w:val="20"/>
              </w:rPr>
            </w:pPr>
          </w:p>
        </w:tc>
        <w:tc>
          <w:tcPr>
            <w:tcW w:w="1134" w:type="dxa"/>
            <w:shd w:val="clear" w:color="auto" w:fill="E2EFD9" w:themeFill="accent6" w:themeFillTint="33"/>
          </w:tcPr>
          <w:p w14:paraId="54A06702" w14:textId="77777777" w:rsidR="00C11AFB" w:rsidRPr="0033439B" w:rsidRDefault="00C11AFB" w:rsidP="00A50F40">
            <w:pPr>
              <w:spacing w:line="276" w:lineRule="auto"/>
              <w:jc w:val="both"/>
              <w:rPr>
                <w:rFonts w:cstheme="minorHAnsi"/>
                <w:bCs/>
                <w:sz w:val="20"/>
                <w:szCs w:val="20"/>
              </w:rPr>
            </w:pPr>
          </w:p>
        </w:tc>
        <w:tc>
          <w:tcPr>
            <w:tcW w:w="1275" w:type="dxa"/>
            <w:shd w:val="clear" w:color="auto" w:fill="E2EFD9" w:themeFill="accent6" w:themeFillTint="33"/>
          </w:tcPr>
          <w:p w14:paraId="289C9444" w14:textId="77777777" w:rsidR="00C11AFB" w:rsidRPr="0033439B" w:rsidRDefault="00C11AFB" w:rsidP="00A50F40">
            <w:pPr>
              <w:spacing w:line="276" w:lineRule="auto"/>
              <w:jc w:val="both"/>
              <w:rPr>
                <w:rFonts w:cstheme="minorHAnsi"/>
                <w:bCs/>
                <w:sz w:val="20"/>
                <w:szCs w:val="20"/>
              </w:rPr>
            </w:pPr>
          </w:p>
        </w:tc>
      </w:tr>
      <w:tr w:rsidR="00A50F40" w:rsidRPr="0033439B" w14:paraId="6949A3C6" w14:textId="19F0B4B2" w:rsidTr="0025616C">
        <w:tc>
          <w:tcPr>
            <w:tcW w:w="1985" w:type="dxa"/>
            <w:vMerge/>
          </w:tcPr>
          <w:p w14:paraId="128AF399" w14:textId="77777777" w:rsidR="00A50F40" w:rsidRPr="0033439B" w:rsidRDefault="00A50F40" w:rsidP="00A50F40">
            <w:pPr>
              <w:spacing w:line="276" w:lineRule="auto"/>
              <w:jc w:val="both"/>
              <w:rPr>
                <w:rFonts w:cstheme="minorHAnsi"/>
                <w:bCs/>
                <w:sz w:val="20"/>
                <w:szCs w:val="20"/>
              </w:rPr>
            </w:pPr>
          </w:p>
        </w:tc>
        <w:tc>
          <w:tcPr>
            <w:tcW w:w="8080" w:type="dxa"/>
          </w:tcPr>
          <w:p w14:paraId="77AFE9C7" w14:textId="53AC5F40" w:rsidR="00A50F40" w:rsidRPr="0050150F" w:rsidRDefault="00A50F40" w:rsidP="00A50F40">
            <w:pPr>
              <w:jc w:val="both"/>
              <w:rPr>
                <w:rFonts w:asciiTheme="majorHAnsi" w:hAnsiTheme="majorHAnsi" w:cstheme="majorHAnsi"/>
                <w:sz w:val="20"/>
                <w:szCs w:val="20"/>
              </w:rPr>
            </w:pPr>
            <w:r w:rsidRPr="00DF54F1">
              <w:rPr>
                <w:b/>
                <w:bCs/>
                <w:sz w:val="20"/>
                <w:szCs w:val="20"/>
              </w:rPr>
              <w:t>C.2.</w:t>
            </w:r>
            <w:r>
              <w:rPr>
                <w:b/>
                <w:bCs/>
                <w:sz w:val="20"/>
                <w:szCs w:val="20"/>
              </w:rPr>
              <w:t>3</w:t>
            </w:r>
            <w:r w:rsidRPr="00DF54F1">
              <w:rPr>
                <w:b/>
                <w:bCs/>
                <w:sz w:val="20"/>
                <w:szCs w:val="20"/>
              </w:rPr>
              <w:t xml:space="preserve"> Suivre les travaux d’entretien et de maintenance votés par l’assemblée générale en sollicitant des devis d’intervention et en s’assurant de l’exécution des travaux afin de conserver ou améliorer l’état du bien immobilier.</w:t>
            </w:r>
            <w:r w:rsidRPr="00DF54F1">
              <w:rPr>
                <w:rFonts w:ascii="Calibri" w:hAnsi="Calibri" w:cs="Calibri"/>
                <w:b/>
                <w:bCs/>
                <w:sz w:val="20"/>
                <w:szCs w:val="20"/>
              </w:rPr>
              <w:t xml:space="preserve"> </w:t>
            </w:r>
          </w:p>
        </w:tc>
        <w:tc>
          <w:tcPr>
            <w:tcW w:w="850" w:type="dxa"/>
            <w:vMerge w:val="restart"/>
            <w:shd w:val="clear" w:color="auto" w:fill="FBE4D5" w:themeFill="accent2" w:themeFillTint="33"/>
          </w:tcPr>
          <w:p w14:paraId="32A87626" w14:textId="238B8CE5" w:rsidR="00A50F40" w:rsidRPr="00651C3A" w:rsidRDefault="001807E3" w:rsidP="00A50F40">
            <w:pPr>
              <w:spacing w:line="276" w:lineRule="auto"/>
              <w:jc w:val="center"/>
              <w:rPr>
                <w:rFonts w:cstheme="minorHAnsi"/>
                <w:b/>
                <w:bCs/>
                <w:sz w:val="20"/>
                <w:szCs w:val="20"/>
              </w:rPr>
            </w:pPr>
            <w:r>
              <w:rPr>
                <w:rFonts w:cstheme="minorHAnsi"/>
                <w:b/>
                <w:bCs/>
                <w:sz w:val="20"/>
                <w:szCs w:val="20"/>
              </w:rPr>
              <w:t>E1</w:t>
            </w:r>
          </w:p>
        </w:tc>
        <w:tc>
          <w:tcPr>
            <w:tcW w:w="993" w:type="dxa"/>
            <w:shd w:val="clear" w:color="auto" w:fill="FBE4D5" w:themeFill="accent2" w:themeFillTint="33"/>
          </w:tcPr>
          <w:p w14:paraId="03C95737" w14:textId="77777777" w:rsidR="00A50F40" w:rsidRPr="0033439B" w:rsidRDefault="00A50F40" w:rsidP="00A50F40">
            <w:pPr>
              <w:spacing w:line="276" w:lineRule="auto"/>
              <w:jc w:val="both"/>
              <w:rPr>
                <w:rFonts w:cstheme="minorHAnsi"/>
                <w:bCs/>
                <w:sz w:val="20"/>
                <w:szCs w:val="20"/>
              </w:rPr>
            </w:pPr>
          </w:p>
        </w:tc>
        <w:tc>
          <w:tcPr>
            <w:tcW w:w="1134" w:type="dxa"/>
            <w:shd w:val="clear" w:color="auto" w:fill="FBE4D5" w:themeFill="accent2" w:themeFillTint="33"/>
          </w:tcPr>
          <w:p w14:paraId="5E23906D" w14:textId="77777777" w:rsidR="00A50F40" w:rsidRPr="0033439B" w:rsidRDefault="00A50F40" w:rsidP="00A50F40">
            <w:pPr>
              <w:spacing w:line="276" w:lineRule="auto"/>
              <w:jc w:val="both"/>
              <w:rPr>
                <w:rFonts w:cstheme="minorHAnsi"/>
                <w:bCs/>
                <w:sz w:val="20"/>
                <w:szCs w:val="20"/>
              </w:rPr>
            </w:pPr>
          </w:p>
        </w:tc>
        <w:tc>
          <w:tcPr>
            <w:tcW w:w="1134" w:type="dxa"/>
            <w:shd w:val="clear" w:color="auto" w:fill="E2EFD9" w:themeFill="accent6" w:themeFillTint="33"/>
          </w:tcPr>
          <w:p w14:paraId="4250C8C9" w14:textId="77777777" w:rsidR="00A50F40" w:rsidRPr="0033439B" w:rsidRDefault="00A50F40" w:rsidP="00A50F40">
            <w:pPr>
              <w:spacing w:line="276" w:lineRule="auto"/>
              <w:jc w:val="both"/>
              <w:rPr>
                <w:rFonts w:cstheme="minorHAnsi"/>
                <w:bCs/>
                <w:sz w:val="20"/>
                <w:szCs w:val="20"/>
              </w:rPr>
            </w:pPr>
          </w:p>
        </w:tc>
        <w:tc>
          <w:tcPr>
            <w:tcW w:w="1275" w:type="dxa"/>
            <w:shd w:val="clear" w:color="auto" w:fill="E2EFD9" w:themeFill="accent6" w:themeFillTint="33"/>
          </w:tcPr>
          <w:p w14:paraId="3033A2BC" w14:textId="77777777" w:rsidR="00A50F40" w:rsidRPr="0033439B" w:rsidRDefault="00A50F40" w:rsidP="00A50F40">
            <w:pPr>
              <w:spacing w:line="276" w:lineRule="auto"/>
              <w:jc w:val="both"/>
              <w:rPr>
                <w:rFonts w:cstheme="minorHAnsi"/>
                <w:bCs/>
                <w:sz w:val="20"/>
                <w:szCs w:val="20"/>
              </w:rPr>
            </w:pPr>
          </w:p>
        </w:tc>
      </w:tr>
      <w:tr w:rsidR="00A50F40" w:rsidRPr="0033439B" w14:paraId="2E991DE4" w14:textId="77777777" w:rsidTr="0025616C">
        <w:tc>
          <w:tcPr>
            <w:tcW w:w="1985" w:type="dxa"/>
            <w:vMerge/>
          </w:tcPr>
          <w:p w14:paraId="20226823" w14:textId="77777777" w:rsidR="00A50F40" w:rsidRPr="0033439B" w:rsidRDefault="00A50F40" w:rsidP="00A50F40">
            <w:pPr>
              <w:spacing w:line="276" w:lineRule="auto"/>
              <w:jc w:val="both"/>
              <w:rPr>
                <w:rFonts w:cstheme="minorHAnsi"/>
                <w:bCs/>
                <w:sz w:val="20"/>
                <w:szCs w:val="20"/>
              </w:rPr>
            </w:pPr>
          </w:p>
        </w:tc>
        <w:tc>
          <w:tcPr>
            <w:tcW w:w="8080" w:type="dxa"/>
          </w:tcPr>
          <w:p w14:paraId="6301D4DD" w14:textId="1CF1127F" w:rsidR="00A50F40" w:rsidRPr="0050150F" w:rsidRDefault="00A50F40" w:rsidP="00A50F40">
            <w:pPr>
              <w:jc w:val="both"/>
              <w:rPr>
                <w:rFonts w:asciiTheme="majorHAnsi" w:hAnsiTheme="majorHAnsi" w:cstheme="majorHAnsi"/>
                <w:sz w:val="20"/>
                <w:szCs w:val="20"/>
              </w:rPr>
            </w:pPr>
            <w:r w:rsidRPr="00DF54F1">
              <w:rPr>
                <w:sz w:val="20"/>
                <w:szCs w:val="20"/>
              </w:rPr>
              <w:t>C.2.</w:t>
            </w:r>
            <w:r>
              <w:rPr>
                <w:sz w:val="20"/>
                <w:szCs w:val="20"/>
              </w:rPr>
              <w:t>3</w:t>
            </w:r>
            <w:r w:rsidRPr="00DF54F1">
              <w:rPr>
                <w:sz w:val="20"/>
                <w:szCs w:val="20"/>
              </w:rPr>
              <w:t>.1</w:t>
            </w:r>
            <w:r w:rsidRPr="00DF54F1">
              <w:rPr>
                <w:b/>
                <w:bCs/>
                <w:sz w:val="20"/>
                <w:szCs w:val="20"/>
              </w:rPr>
              <w:t xml:space="preserve"> </w:t>
            </w:r>
            <w:r w:rsidRPr="00DF54F1">
              <w:rPr>
                <w:sz w:val="20"/>
                <w:szCs w:val="20"/>
              </w:rPr>
              <w:t>Solliciter des devis d’intervention auprès de partenaires référencés pour estimer les prix et les couts des travaux</w:t>
            </w:r>
            <w:r w:rsidRPr="00DF54F1">
              <w:rPr>
                <w:rFonts w:ascii="Calibri" w:hAnsi="Calibri" w:cs="Calibri"/>
                <w:sz w:val="20"/>
                <w:szCs w:val="20"/>
              </w:rPr>
              <w:t xml:space="preserve"> </w:t>
            </w:r>
          </w:p>
        </w:tc>
        <w:tc>
          <w:tcPr>
            <w:tcW w:w="850" w:type="dxa"/>
            <w:vMerge/>
            <w:shd w:val="clear" w:color="auto" w:fill="FBE4D5" w:themeFill="accent2" w:themeFillTint="33"/>
          </w:tcPr>
          <w:p w14:paraId="58500D6E" w14:textId="77777777" w:rsidR="00A50F40" w:rsidRPr="00651C3A" w:rsidRDefault="00A50F40" w:rsidP="00A50F40">
            <w:pPr>
              <w:spacing w:line="276" w:lineRule="auto"/>
              <w:jc w:val="center"/>
              <w:rPr>
                <w:rFonts w:cstheme="minorHAnsi"/>
                <w:b/>
                <w:bCs/>
                <w:sz w:val="20"/>
                <w:szCs w:val="20"/>
              </w:rPr>
            </w:pPr>
          </w:p>
        </w:tc>
        <w:tc>
          <w:tcPr>
            <w:tcW w:w="993" w:type="dxa"/>
            <w:shd w:val="clear" w:color="auto" w:fill="FBE4D5" w:themeFill="accent2" w:themeFillTint="33"/>
          </w:tcPr>
          <w:p w14:paraId="12202B6D" w14:textId="77777777" w:rsidR="00A50F40" w:rsidRPr="0033439B" w:rsidRDefault="00A50F40" w:rsidP="00A50F40">
            <w:pPr>
              <w:spacing w:line="276" w:lineRule="auto"/>
              <w:jc w:val="both"/>
              <w:rPr>
                <w:rFonts w:cstheme="minorHAnsi"/>
                <w:bCs/>
                <w:sz w:val="20"/>
                <w:szCs w:val="20"/>
              </w:rPr>
            </w:pPr>
          </w:p>
        </w:tc>
        <w:tc>
          <w:tcPr>
            <w:tcW w:w="1134" w:type="dxa"/>
            <w:shd w:val="clear" w:color="auto" w:fill="FBE4D5" w:themeFill="accent2" w:themeFillTint="33"/>
          </w:tcPr>
          <w:p w14:paraId="772EAEBD" w14:textId="77777777" w:rsidR="00A50F40" w:rsidRPr="0033439B" w:rsidRDefault="00A50F40" w:rsidP="00A50F40">
            <w:pPr>
              <w:spacing w:line="276" w:lineRule="auto"/>
              <w:jc w:val="both"/>
              <w:rPr>
                <w:rFonts w:cstheme="minorHAnsi"/>
                <w:bCs/>
                <w:sz w:val="20"/>
                <w:szCs w:val="20"/>
              </w:rPr>
            </w:pPr>
          </w:p>
        </w:tc>
        <w:tc>
          <w:tcPr>
            <w:tcW w:w="1134" w:type="dxa"/>
            <w:shd w:val="clear" w:color="auto" w:fill="E2EFD9" w:themeFill="accent6" w:themeFillTint="33"/>
          </w:tcPr>
          <w:p w14:paraId="54F28710" w14:textId="77777777" w:rsidR="00A50F40" w:rsidRPr="0033439B" w:rsidRDefault="00A50F40" w:rsidP="00A50F40">
            <w:pPr>
              <w:spacing w:line="276" w:lineRule="auto"/>
              <w:jc w:val="both"/>
              <w:rPr>
                <w:rFonts w:cstheme="minorHAnsi"/>
                <w:bCs/>
                <w:sz w:val="20"/>
                <w:szCs w:val="20"/>
              </w:rPr>
            </w:pPr>
          </w:p>
        </w:tc>
        <w:tc>
          <w:tcPr>
            <w:tcW w:w="1275" w:type="dxa"/>
            <w:shd w:val="clear" w:color="auto" w:fill="E2EFD9" w:themeFill="accent6" w:themeFillTint="33"/>
          </w:tcPr>
          <w:p w14:paraId="77345B22" w14:textId="77777777" w:rsidR="00A50F40" w:rsidRPr="0033439B" w:rsidRDefault="00A50F40" w:rsidP="00A50F40">
            <w:pPr>
              <w:spacing w:line="276" w:lineRule="auto"/>
              <w:jc w:val="both"/>
              <w:rPr>
                <w:rFonts w:cstheme="minorHAnsi"/>
                <w:bCs/>
                <w:sz w:val="20"/>
                <w:szCs w:val="20"/>
              </w:rPr>
            </w:pPr>
          </w:p>
        </w:tc>
      </w:tr>
      <w:tr w:rsidR="00A50F40" w:rsidRPr="0033439B" w14:paraId="05AE73FD" w14:textId="77777777" w:rsidTr="0025616C">
        <w:tc>
          <w:tcPr>
            <w:tcW w:w="1985" w:type="dxa"/>
            <w:vMerge/>
          </w:tcPr>
          <w:p w14:paraId="3ADF5AD3" w14:textId="77777777" w:rsidR="00A50F40" w:rsidRPr="0033439B" w:rsidRDefault="00A50F40" w:rsidP="00A50F40">
            <w:pPr>
              <w:spacing w:line="276" w:lineRule="auto"/>
              <w:jc w:val="both"/>
              <w:rPr>
                <w:rFonts w:cstheme="minorHAnsi"/>
                <w:bCs/>
                <w:sz w:val="20"/>
                <w:szCs w:val="20"/>
              </w:rPr>
            </w:pPr>
          </w:p>
        </w:tc>
        <w:tc>
          <w:tcPr>
            <w:tcW w:w="8080" w:type="dxa"/>
          </w:tcPr>
          <w:p w14:paraId="25AC1D9B" w14:textId="4EE713B9" w:rsidR="00A50F40" w:rsidRPr="0050150F" w:rsidRDefault="00A50F40" w:rsidP="00A50F40">
            <w:pPr>
              <w:jc w:val="both"/>
              <w:rPr>
                <w:rFonts w:asciiTheme="majorHAnsi" w:hAnsiTheme="majorHAnsi" w:cstheme="majorHAnsi"/>
                <w:sz w:val="20"/>
                <w:szCs w:val="20"/>
              </w:rPr>
            </w:pPr>
            <w:r w:rsidRPr="00DF54F1">
              <w:rPr>
                <w:rFonts w:ascii="Calibri" w:hAnsi="Calibri" w:cs="Calibri"/>
                <w:sz w:val="20"/>
                <w:szCs w:val="20"/>
              </w:rPr>
              <w:t>C.2.</w:t>
            </w:r>
            <w:r>
              <w:rPr>
                <w:rFonts w:ascii="Calibri" w:hAnsi="Calibri" w:cs="Calibri"/>
                <w:sz w:val="20"/>
                <w:szCs w:val="20"/>
              </w:rPr>
              <w:t>3</w:t>
            </w:r>
            <w:r w:rsidRPr="00DF54F1">
              <w:rPr>
                <w:rFonts w:ascii="Calibri" w:hAnsi="Calibri" w:cs="Calibri"/>
                <w:sz w:val="20"/>
                <w:szCs w:val="20"/>
              </w:rPr>
              <w:t>.2</w:t>
            </w:r>
            <w:r w:rsidRPr="00DF54F1">
              <w:rPr>
                <w:rFonts w:ascii="Calibri" w:hAnsi="Calibri" w:cs="Calibri"/>
                <w:b/>
                <w:bCs/>
                <w:sz w:val="20"/>
                <w:szCs w:val="20"/>
              </w:rPr>
              <w:t xml:space="preserve"> </w:t>
            </w:r>
            <w:r w:rsidRPr="00DF54F1">
              <w:rPr>
                <w:sz w:val="20"/>
                <w:szCs w:val="20"/>
              </w:rPr>
              <w:t>S’assurer de la préparation et l’exécution des travaux des parties communes et équipements communs jusqu’à leur issue afin de vérifier leur bon déroulement et de préserver ou améliorer l’état du bien.  (clés, autorisations, informations au copro)</w:t>
            </w:r>
            <w:r w:rsidRPr="00DF54F1">
              <w:rPr>
                <w:rFonts w:ascii="Calibri" w:hAnsi="Calibri" w:cs="Calibri"/>
                <w:b/>
                <w:bCs/>
                <w:sz w:val="20"/>
                <w:szCs w:val="20"/>
              </w:rPr>
              <w:t xml:space="preserve"> </w:t>
            </w:r>
          </w:p>
        </w:tc>
        <w:tc>
          <w:tcPr>
            <w:tcW w:w="850" w:type="dxa"/>
            <w:vMerge/>
            <w:shd w:val="clear" w:color="auto" w:fill="FBE4D5" w:themeFill="accent2" w:themeFillTint="33"/>
          </w:tcPr>
          <w:p w14:paraId="56F88BB0" w14:textId="77777777" w:rsidR="00A50F40" w:rsidRPr="00651C3A" w:rsidRDefault="00A50F40" w:rsidP="00A50F40">
            <w:pPr>
              <w:spacing w:line="276" w:lineRule="auto"/>
              <w:jc w:val="center"/>
              <w:rPr>
                <w:rFonts w:cstheme="minorHAnsi"/>
                <w:b/>
                <w:bCs/>
                <w:sz w:val="20"/>
                <w:szCs w:val="20"/>
              </w:rPr>
            </w:pPr>
          </w:p>
        </w:tc>
        <w:tc>
          <w:tcPr>
            <w:tcW w:w="993" w:type="dxa"/>
            <w:shd w:val="clear" w:color="auto" w:fill="FBE4D5" w:themeFill="accent2" w:themeFillTint="33"/>
          </w:tcPr>
          <w:p w14:paraId="1813CA9D" w14:textId="77777777" w:rsidR="00A50F40" w:rsidRPr="0033439B" w:rsidRDefault="00A50F40" w:rsidP="00A50F40">
            <w:pPr>
              <w:spacing w:line="276" w:lineRule="auto"/>
              <w:jc w:val="both"/>
              <w:rPr>
                <w:rFonts w:cstheme="minorHAnsi"/>
                <w:bCs/>
                <w:sz w:val="20"/>
                <w:szCs w:val="20"/>
              </w:rPr>
            </w:pPr>
          </w:p>
        </w:tc>
        <w:tc>
          <w:tcPr>
            <w:tcW w:w="1134" w:type="dxa"/>
            <w:shd w:val="clear" w:color="auto" w:fill="FBE4D5" w:themeFill="accent2" w:themeFillTint="33"/>
          </w:tcPr>
          <w:p w14:paraId="4A509D2F" w14:textId="77777777" w:rsidR="00A50F40" w:rsidRPr="0033439B" w:rsidRDefault="00A50F40" w:rsidP="00A50F40">
            <w:pPr>
              <w:spacing w:line="276" w:lineRule="auto"/>
              <w:jc w:val="both"/>
              <w:rPr>
                <w:rFonts w:cstheme="minorHAnsi"/>
                <w:bCs/>
                <w:sz w:val="20"/>
                <w:szCs w:val="20"/>
              </w:rPr>
            </w:pPr>
          </w:p>
        </w:tc>
        <w:tc>
          <w:tcPr>
            <w:tcW w:w="1134" w:type="dxa"/>
            <w:shd w:val="clear" w:color="auto" w:fill="E2EFD9" w:themeFill="accent6" w:themeFillTint="33"/>
          </w:tcPr>
          <w:p w14:paraId="11AAFE1A" w14:textId="77777777" w:rsidR="00A50F40" w:rsidRPr="0033439B" w:rsidRDefault="00A50F40" w:rsidP="00A50F40">
            <w:pPr>
              <w:spacing w:line="276" w:lineRule="auto"/>
              <w:jc w:val="both"/>
              <w:rPr>
                <w:rFonts w:cstheme="minorHAnsi"/>
                <w:bCs/>
                <w:sz w:val="20"/>
                <w:szCs w:val="20"/>
              </w:rPr>
            </w:pPr>
          </w:p>
        </w:tc>
        <w:tc>
          <w:tcPr>
            <w:tcW w:w="1275" w:type="dxa"/>
            <w:shd w:val="clear" w:color="auto" w:fill="E2EFD9" w:themeFill="accent6" w:themeFillTint="33"/>
          </w:tcPr>
          <w:p w14:paraId="67E2DFBE" w14:textId="77777777" w:rsidR="00A50F40" w:rsidRPr="0033439B" w:rsidRDefault="00A50F40" w:rsidP="00A50F40">
            <w:pPr>
              <w:spacing w:line="276" w:lineRule="auto"/>
              <w:jc w:val="both"/>
              <w:rPr>
                <w:rFonts w:cstheme="minorHAnsi"/>
                <w:bCs/>
                <w:sz w:val="20"/>
                <w:szCs w:val="20"/>
              </w:rPr>
            </w:pPr>
          </w:p>
        </w:tc>
      </w:tr>
      <w:tr w:rsidR="00A50F40" w:rsidRPr="0033439B" w14:paraId="0776B301" w14:textId="77777777" w:rsidTr="0025616C">
        <w:tc>
          <w:tcPr>
            <w:tcW w:w="1985" w:type="dxa"/>
            <w:vMerge/>
          </w:tcPr>
          <w:p w14:paraId="7B236757" w14:textId="77777777" w:rsidR="00A50F40" w:rsidRPr="0033439B" w:rsidRDefault="00A50F40" w:rsidP="00A50F40">
            <w:pPr>
              <w:spacing w:line="276" w:lineRule="auto"/>
              <w:jc w:val="both"/>
              <w:rPr>
                <w:rFonts w:cstheme="minorHAnsi"/>
                <w:bCs/>
                <w:sz w:val="20"/>
                <w:szCs w:val="20"/>
              </w:rPr>
            </w:pPr>
          </w:p>
        </w:tc>
        <w:tc>
          <w:tcPr>
            <w:tcW w:w="8080" w:type="dxa"/>
          </w:tcPr>
          <w:p w14:paraId="18406813" w14:textId="00BAE347" w:rsidR="00A50F40" w:rsidRPr="0050150F" w:rsidRDefault="00A50F40" w:rsidP="00A50F40">
            <w:pPr>
              <w:jc w:val="both"/>
              <w:rPr>
                <w:rFonts w:asciiTheme="majorHAnsi" w:hAnsiTheme="majorHAnsi" w:cstheme="majorHAnsi"/>
                <w:sz w:val="20"/>
                <w:szCs w:val="20"/>
              </w:rPr>
            </w:pPr>
            <w:r w:rsidRPr="00EC518B">
              <w:rPr>
                <w:b/>
                <w:bCs/>
                <w:sz w:val="20"/>
                <w:szCs w:val="20"/>
              </w:rPr>
              <w:t>C.</w:t>
            </w:r>
            <w:r>
              <w:rPr>
                <w:b/>
                <w:bCs/>
                <w:sz w:val="20"/>
                <w:szCs w:val="20"/>
              </w:rPr>
              <w:t>2.4</w:t>
            </w:r>
            <w:r w:rsidRPr="00EC518B">
              <w:rPr>
                <w:b/>
                <w:bCs/>
                <w:sz w:val="20"/>
                <w:szCs w:val="20"/>
              </w:rPr>
              <w:t xml:space="preserve"> </w:t>
            </w:r>
            <w:r>
              <w:rPr>
                <w:b/>
                <w:bCs/>
                <w:sz w:val="20"/>
                <w:szCs w:val="20"/>
              </w:rPr>
              <w:t>Sous contrôle du gestionnaire de copropriété, s</w:t>
            </w:r>
            <w:r w:rsidRPr="00EC518B">
              <w:rPr>
                <w:b/>
                <w:bCs/>
                <w:sz w:val="20"/>
                <w:szCs w:val="20"/>
              </w:rPr>
              <w:t>uivre régulièrement le personnel salarié (gardiennage ou d’entretien) de la copropriété en</w:t>
            </w:r>
            <w:r w:rsidRPr="00EC518B">
              <w:rPr>
                <w:rFonts w:ascii="Calibri" w:hAnsi="Calibri" w:cs="Calibri"/>
                <w:b/>
                <w:bCs/>
                <w:sz w:val="20"/>
                <w:szCs w:val="20"/>
              </w:rPr>
              <w:t xml:space="preserve"> </w:t>
            </w:r>
            <w:r w:rsidRPr="00EC518B">
              <w:rPr>
                <w:b/>
                <w:bCs/>
                <w:sz w:val="20"/>
                <w:szCs w:val="20"/>
              </w:rPr>
              <w:t xml:space="preserve">s’assurant du bon déroulement des missions du personnel et </w:t>
            </w:r>
            <w:r>
              <w:rPr>
                <w:b/>
                <w:bCs/>
                <w:sz w:val="20"/>
                <w:szCs w:val="20"/>
              </w:rPr>
              <w:t xml:space="preserve">en transmettant les </w:t>
            </w:r>
            <w:r w:rsidRPr="00EC518B">
              <w:rPr>
                <w:b/>
                <w:bCs/>
                <w:sz w:val="20"/>
                <w:szCs w:val="20"/>
              </w:rPr>
              <w:t>information</w:t>
            </w:r>
            <w:r>
              <w:rPr>
                <w:b/>
                <w:bCs/>
                <w:sz w:val="20"/>
                <w:szCs w:val="20"/>
              </w:rPr>
              <w:t>s</w:t>
            </w:r>
            <w:r w:rsidRPr="00EC518B">
              <w:rPr>
                <w:b/>
                <w:bCs/>
                <w:sz w:val="20"/>
                <w:szCs w:val="20"/>
              </w:rPr>
              <w:t xml:space="preserve"> pour toute question relevant </w:t>
            </w:r>
            <w:r>
              <w:rPr>
                <w:b/>
                <w:bCs/>
                <w:sz w:val="20"/>
                <w:szCs w:val="20"/>
              </w:rPr>
              <w:t xml:space="preserve">notamment de l’émission des bulletins de paye </w:t>
            </w:r>
            <w:r w:rsidRPr="00EC518B">
              <w:rPr>
                <w:b/>
                <w:bCs/>
                <w:sz w:val="20"/>
                <w:szCs w:val="20"/>
              </w:rPr>
              <w:t xml:space="preserve">afin de répondre à tout dysfonctionnement éventuel. </w:t>
            </w:r>
          </w:p>
        </w:tc>
        <w:tc>
          <w:tcPr>
            <w:tcW w:w="850" w:type="dxa"/>
            <w:vMerge w:val="restart"/>
            <w:shd w:val="clear" w:color="auto" w:fill="FBE4D5" w:themeFill="accent2" w:themeFillTint="33"/>
          </w:tcPr>
          <w:p w14:paraId="79E550EE" w14:textId="5ACAFA41" w:rsidR="00A50F40" w:rsidRPr="00651C3A" w:rsidRDefault="001807E3" w:rsidP="00A50F40">
            <w:pPr>
              <w:spacing w:line="276" w:lineRule="auto"/>
              <w:jc w:val="center"/>
              <w:rPr>
                <w:rFonts w:cstheme="minorHAnsi"/>
                <w:b/>
                <w:bCs/>
                <w:sz w:val="20"/>
                <w:szCs w:val="20"/>
              </w:rPr>
            </w:pPr>
            <w:r>
              <w:rPr>
                <w:rFonts w:cstheme="minorHAnsi"/>
                <w:b/>
                <w:bCs/>
                <w:sz w:val="20"/>
                <w:szCs w:val="20"/>
              </w:rPr>
              <w:t>E2</w:t>
            </w:r>
          </w:p>
        </w:tc>
        <w:tc>
          <w:tcPr>
            <w:tcW w:w="993" w:type="dxa"/>
            <w:shd w:val="clear" w:color="auto" w:fill="FBE4D5" w:themeFill="accent2" w:themeFillTint="33"/>
          </w:tcPr>
          <w:p w14:paraId="6D5EA4DB" w14:textId="77777777" w:rsidR="00A50F40" w:rsidRPr="0033439B" w:rsidRDefault="00A50F40" w:rsidP="00A50F40">
            <w:pPr>
              <w:spacing w:line="276" w:lineRule="auto"/>
              <w:jc w:val="both"/>
              <w:rPr>
                <w:rFonts w:cstheme="minorHAnsi"/>
                <w:bCs/>
                <w:sz w:val="20"/>
                <w:szCs w:val="20"/>
              </w:rPr>
            </w:pPr>
          </w:p>
        </w:tc>
        <w:tc>
          <w:tcPr>
            <w:tcW w:w="1134" w:type="dxa"/>
            <w:shd w:val="clear" w:color="auto" w:fill="FBE4D5" w:themeFill="accent2" w:themeFillTint="33"/>
          </w:tcPr>
          <w:p w14:paraId="62E76310" w14:textId="77777777" w:rsidR="00A50F40" w:rsidRPr="0033439B" w:rsidRDefault="00A50F40" w:rsidP="00A50F40">
            <w:pPr>
              <w:spacing w:line="276" w:lineRule="auto"/>
              <w:jc w:val="both"/>
              <w:rPr>
                <w:rFonts w:cstheme="minorHAnsi"/>
                <w:bCs/>
                <w:sz w:val="20"/>
                <w:szCs w:val="20"/>
              </w:rPr>
            </w:pPr>
          </w:p>
        </w:tc>
        <w:tc>
          <w:tcPr>
            <w:tcW w:w="1134" w:type="dxa"/>
            <w:shd w:val="clear" w:color="auto" w:fill="E2EFD9" w:themeFill="accent6" w:themeFillTint="33"/>
          </w:tcPr>
          <w:p w14:paraId="61D0403E" w14:textId="77777777" w:rsidR="00A50F40" w:rsidRPr="0033439B" w:rsidRDefault="00A50F40" w:rsidP="00A50F40">
            <w:pPr>
              <w:spacing w:line="276" w:lineRule="auto"/>
              <w:jc w:val="both"/>
              <w:rPr>
                <w:rFonts w:cstheme="minorHAnsi"/>
                <w:bCs/>
                <w:sz w:val="20"/>
                <w:szCs w:val="20"/>
              </w:rPr>
            </w:pPr>
          </w:p>
        </w:tc>
        <w:tc>
          <w:tcPr>
            <w:tcW w:w="1275" w:type="dxa"/>
            <w:shd w:val="clear" w:color="auto" w:fill="E2EFD9" w:themeFill="accent6" w:themeFillTint="33"/>
          </w:tcPr>
          <w:p w14:paraId="0D3D65CA" w14:textId="77777777" w:rsidR="00A50F40" w:rsidRPr="0033439B" w:rsidRDefault="00A50F40" w:rsidP="00A50F40">
            <w:pPr>
              <w:spacing w:line="276" w:lineRule="auto"/>
              <w:jc w:val="both"/>
              <w:rPr>
                <w:rFonts w:cstheme="minorHAnsi"/>
                <w:bCs/>
                <w:sz w:val="20"/>
                <w:szCs w:val="20"/>
              </w:rPr>
            </w:pPr>
          </w:p>
        </w:tc>
      </w:tr>
      <w:tr w:rsidR="00A50F40" w:rsidRPr="0033439B" w14:paraId="30E71D34" w14:textId="77777777" w:rsidTr="0025616C">
        <w:tc>
          <w:tcPr>
            <w:tcW w:w="1985" w:type="dxa"/>
            <w:vMerge/>
          </w:tcPr>
          <w:p w14:paraId="5D86455B" w14:textId="77777777" w:rsidR="00A50F40" w:rsidRPr="0033439B" w:rsidRDefault="00A50F40" w:rsidP="00A50F40">
            <w:pPr>
              <w:spacing w:line="276" w:lineRule="auto"/>
              <w:jc w:val="both"/>
              <w:rPr>
                <w:rFonts w:cstheme="minorHAnsi"/>
                <w:bCs/>
                <w:sz w:val="20"/>
                <w:szCs w:val="20"/>
              </w:rPr>
            </w:pPr>
          </w:p>
        </w:tc>
        <w:tc>
          <w:tcPr>
            <w:tcW w:w="8080" w:type="dxa"/>
          </w:tcPr>
          <w:p w14:paraId="031FA2E2" w14:textId="1CADB878" w:rsidR="00A50F40" w:rsidRPr="0050150F" w:rsidRDefault="00A50F40" w:rsidP="00A50F40">
            <w:pPr>
              <w:jc w:val="both"/>
              <w:rPr>
                <w:rFonts w:asciiTheme="majorHAnsi" w:hAnsiTheme="majorHAnsi" w:cstheme="majorHAnsi"/>
                <w:sz w:val="20"/>
                <w:szCs w:val="20"/>
              </w:rPr>
            </w:pPr>
            <w:r w:rsidRPr="0062153C">
              <w:rPr>
                <w:sz w:val="20"/>
                <w:szCs w:val="20"/>
              </w:rPr>
              <w:t xml:space="preserve">C.2.4.1 Suivre les missions du personnel salarié dans le cadre de leur contrat de travail en suivant les procédures mises en place par la direction et les attendus du gestionnaire de copropriété pour en assurer le bon déroulement et pallier tout dysfonctionnement et absence du personnel. </w:t>
            </w:r>
          </w:p>
        </w:tc>
        <w:tc>
          <w:tcPr>
            <w:tcW w:w="850" w:type="dxa"/>
            <w:vMerge/>
            <w:shd w:val="clear" w:color="auto" w:fill="FBE4D5" w:themeFill="accent2" w:themeFillTint="33"/>
          </w:tcPr>
          <w:p w14:paraId="6FB85E03" w14:textId="77777777" w:rsidR="00A50F40" w:rsidRPr="00651C3A" w:rsidRDefault="00A50F40" w:rsidP="00A50F40">
            <w:pPr>
              <w:spacing w:line="276" w:lineRule="auto"/>
              <w:jc w:val="center"/>
              <w:rPr>
                <w:rFonts w:cstheme="minorHAnsi"/>
                <w:b/>
                <w:bCs/>
                <w:sz w:val="20"/>
                <w:szCs w:val="20"/>
              </w:rPr>
            </w:pPr>
          </w:p>
        </w:tc>
        <w:tc>
          <w:tcPr>
            <w:tcW w:w="993" w:type="dxa"/>
            <w:shd w:val="clear" w:color="auto" w:fill="FBE4D5" w:themeFill="accent2" w:themeFillTint="33"/>
          </w:tcPr>
          <w:p w14:paraId="0EFB95DA" w14:textId="77777777" w:rsidR="00A50F40" w:rsidRPr="0033439B" w:rsidRDefault="00A50F40" w:rsidP="00A50F40">
            <w:pPr>
              <w:spacing w:line="276" w:lineRule="auto"/>
              <w:jc w:val="both"/>
              <w:rPr>
                <w:rFonts w:cstheme="minorHAnsi"/>
                <w:bCs/>
                <w:sz w:val="20"/>
                <w:szCs w:val="20"/>
              </w:rPr>
            </w:pPr>
          </w:p>
        </w:tc>
        <w:tc>
          <w:tcPr>
            <w:tcW w:w="1134" w:type="dxa"/>
            <w:shd w:val="clear" w:color="auto" w:fill="FBE4D5" w:themeFill="accent2" w:themeFillTint="33"/>
          </w:tcPr>
          <w:p w14:paraId="64B080DE" w14:textId="77777777" w:rsidR="00A50F40" w:rsidRPr="0033439B" w:rsidRDefault="00A50F40" w:rsidP="00A50F40">
            <w:pPr>
              <w:spacing w:line="276" w:lineRule="auto"/>
              <w:jc w:val="both"/>
              <w:rPr>
                <w:rFonts w:cstheme="minorHAnsi"/>
                <w:bCs/>
                <w:sz w:val="20"/>
                <w:szCs w:val="20"/>
              </w:rPr>
            </w:pPr>
          </w:p>
        </w:tc>
        <w:tc>
          <w:tcPr>
            <w:tcW w:w="1134" w:type="dxa"/>
            <w:shd w:val="clear" w:color="auto" w:fill="E2EFD9" w:themeFill="accent6" w:themeFillTint="33"/>
          </w:tcPr>
          <w:p w14:paraId="624CB916" w14:textId="77777777" w:rsidR="00A50F40" w:rsidRPr="0033439B" w:rsidRDefault="00A50F40" w:rsidP="00A50F40">
            <w:pPr>
              <w:spacing w:line="276" w:lineRule="auto"/>
              <w:jc w:val="both"/>
              <w:rPr>
                <w:rFonts w:cstheme="minorHAnsi"/>
                <w:bCs/>
                <w:sz w:val="20"/>
                <w:szCs w:val="20"/>
              </w:rPr>
            </w:pPr>
          </w:p>
        </w:tc>
        <w:tc>
          <w:tcPr>
            <w:tcW w:w="1275" w:type="dxa"/>
            <w:shd w:val="clear" w:color="auto" w:fill="E2EFD9" w:themeFill="accent6" w:themeFillTint="33"/>
          </w:tcPr>
          <w:p w14:paraId="3465652C" w14:textId="77777777" w:rsidR="00A50F40" w:rsidRPr="0033439B" w:rsidRDefault="00A50F40" w:rsidP="00A50F40">
            <w:pPr>
              <w:spacing w:line="276" w:lineRule="auto"/>
              <w:jc w:val="both"/>
              <w:rPr>
                <w:rFonts w:cstheme="minorHAnsi"/>
                <w:bCs/>
                <w:sz w:val="20"/>
                <w:szCs w:val="20"/>
              </w:rPr>
            </w:pPr>
          </w:p>
        </w:tc>
      </w:tr>
      <w:tr w:rsidR="00A50F40" w:rsidRPr="0033439B" w14:paraId="3369D852" w14:textId="77777777" w:rsidTr="0025616C">
        <w:tc>
          <w:tcPr>
            <w:tcW w:w="1985" w:type="dxa"/>
            <w:vMerge/>
          </w:tcPr>
          <w:p w14:paraId="2489315B" w14:textId="77777777" w:rsidR="00A50F40" w:rsidRPr="0033439B" w:rsidRDefault="00A50F40" w:rsidP="00A50F40">
            <w:pPr>
              <w:spacing w:line="276" w:lineRule="auto"/>
              <w:jc w:val="both"/>
              <w:rPr>
                <w:rFonts w:cstheme="minorHAnsi"/>
                <w:bCs/>
                <w:sz w:val="20"/>
                <w:szCs w:val="20"/>
              </w:rPr>
            </w:pPr>
          </w:p>
        </w:tc>
        <w:tc>
          <w:tcPr>
            <w:tcW w:w="8080" w:type="dxa"/>
          </w:tcPr>
          <w:p w14:paraId="3E37275B" w14:textId="4F8A845F" w:rsidR="00A50F40" w:rsidRPr="0050150F" w:rsidRDefault="00A50F40" w:rsidP="00A50F40">
            <w:pPr>
              <w:jc w:val="both"/>
              <w:rPr>
                <w:rFonts w:asciiTheme="majorHAnsi" w:hAnsiTheme="majorHAnsi" w:cstheme="majorHAnsi"/>
                <w:sz w:val="20"/>
                <w:szCs w:val="20"/>
              </w:rPr>
            </w:pPr>
            <w:r w:rsidRPr="0062153C">
              <w:rPr>
                <w:sz w:val="20"/>
                <w:szCs w:val="20"/>
              </w:rPr>
              <w:t xml:space="preserve">C.2.4.2 Transmettre tous les éléments nécessaires pour l’émission et/ou correction des bulletins de paie du personnel salarié employé par la copropriété et les informations afférentes auprès de ces mêmes salariés. </w:t>
            </w:r>
          </w:p>
        </w:tc>
        <w:tc>
          <w:tcPr>
            <w:tcW w:w="850" w:type="dxa"/>
            <w:vMerge/>
            <w:shd w:val="clear" w:color="auto" w:fill="FBE4D5" w:themeFill="accent2" w:themeFillTint="33"/>
          </w:tcPr>
          <w:p w14:paraId="64EDA9D8" w14:textId="77777777" w:rsidR="00A50F40" w:rsidRPr="00651C3A" w:rsidRDefault="00A50F40" w:rsidP="00A50F40">
            <w:pPr>
              <w:spacing w:line="276" w:lineRule="auto"/>
              <w:jc w:val="center"/>
              <w:rPr>
                <w:rFonts w:cstheme="minorHAnsi"/>
                <w:b/>
                <w:bCs/>
                <w:sz w:val="20"/>
                <w:szCs w:val="20"/>
              </w:rPr>
            </w:pPr>
          </w:p>
        </w:tc>
        <w:tc>
          <w:tcPr>
            <w:tcW w:w="993" w:type="dxa"/>
            <w:shd w:val="clear" w:color="auto" w:fill="FBE4D5" w:themeFill="accent2" w:themeFillTint="33"/>
          </w:tcPr>
          <w:p w14:paraId="0C99B0DE" w14:textId="77777777" w:rsidR="00A50F40" w:rsidRPr="0033439B" w:rsidRDefault="00A50F40" w:rsidP="00A50F40">
            <w:pPr>
              <w:spacing w:line="276" w:lineRule="auto"/>
              <w:jc w:val="both"/>
              <w:rPr>
                <w:rFonts w:cstheme="minorHAnsi"/>
                <w:bCs/>
                <w:sz w:val="20"/>
                <w:szCs w:val="20"/>
              </w:rPr>
            </w:pPr>
          </w:p>
        </w:tc>
        <w:tc>
          <w:tcPr>
            <w:tcW w:w="1134" w:type="dxa"/>
            <w:shd w:val="clear" w:color="auto" w:fill="FBE4D5" w:themeFill="accent2" w:themeFillTint="33"/>
          </w:tcPr>
          <w:p w14:paraId="7F22EF9D" w14:textId="77777777" w:rsidR="00A50F40" w:rsidRPr="0033439B" w:rsidRDefault="00A50F40" w:rsidP="00A50F40">
            <w:pPr>
              <w:spacing w:line="276" w:lineRule="auto"/>
              <w:jc w:val="both"/>
              <w:rPr>
                <w:rFonts w:cstheme="minorHAnsi"/>
                <w:bCs/>
                <w:sz w:val="20"/>
                <w:szCs w:val="20"/>
              </w:rPr>
            </w:pPr>
          </w:p>
        </w:tc>
        <w:tc>
          <w:tcPr>
            <w:tcW w:w="1134" w:type="dxa"/>
            <w:shd w:val="clear" w:color="auto" w:fill="E2EFD9" w:themeFill="accent6" w:themeFillTint="33"/>
          </w:tcPr>
          <w:p w14:paraId="7A4F585C" w14:textId="77777777" w:rsidR="00A50F40" w:rsidRPr="0033439B" w:rsidRDefault="00A50F40" w:rsidP="00A50F40">
            <w:pPr>
              <w:spacing w:line="276" w:lineRule="auto"/>
              <w:jc w:val="both"/>
              <w:rPr>
                <w:rFonts w:cstheme="minorHAnsi"/>
                <w:bCs/>
                <w:sz w:val="20"/>
                <w:szCs w:val="20"/>
              </w:rPr>
            </w:pPr>
          </w:p>
        </w:tc>
        <w:tc>
          <w:tcPr>
            <w:tcW w:w="1275" w:type="dxa"/>
            <w:shd w:val="clear" w:color="auto" w:fill="E2EFD9" w:themeFill="accent6" w:themeFillTint="33"/>
          </w:tcPr>
          <w:p w14:paraId="50FDCB37" w14:textId="77777777" w:rsidR="00A50F40" w:rsidRPr="0033439B" w:rsidRDefault="00A50F40" w:rsidP="00A50F40">
            <w:pPr>
              <w:spacing w:line="276" w:lineRule="auto"/>
              <w:jc w:val="both"/>
              <w:rPr>
                <w:rFonts w:cstheme="minorHAnsi"/>
                <w:bCs/>
                <w:sz w:val="20"/>
                <w:szCs w:val="20"/>
              </w:rPr>
            </w:pPr>
          </w:p>
        </w:tc>
      </w:tr>
    </w:tbl>
    <w:p w14:paraId="742ED58F" w14:textId="62BBC661" w:rsidR="00A56F11" w:rsidRDefault="00A56F11">
      <w:pPr>
        <w:rPr>
          <w:rFonts w:cstheme="minorHAnsi"/>
          <w:bCs/>
          <w:sz w:val="20"/>
          <w:szCs w:val="20"/>
        </w:rPr>
      </w:pPr>
    </w:p>
    <w:sectPr w:rsidR="00A56F11" w:rsidSect="00384EF0">
      <w:headerReference w:type="default"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1AAB" w14:textId="77777777" w:rsidR="00FC4C9D" w:rsidRDefault="00FC4C9D" w:rsidP="00FD039A">
      <w:r>
        <w:separator/>
      </w:r>
    </w:p>
  </w:endnote>
  <w:endnote w:type="continuationSeparator" w:id="0">
    <w:p w14:paraId="7690D1EA" w14:textId="77777777" w:rsidR="00FC4C9D" w:rsidRDefault="00FC4C9D" w:rsidP="00F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Gras">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237E" w14:textId="7FA61990" w:rsidR="00FD039A" w:rsidRDefault="008C3F72" w:rsidP="00FD039A">
    <w:pPr>
      <w:pStyle w:val="Pieddepage"/>
      <w:rPr>
        <w:caps/>
        <w:color w:val="4472C4" w:themeColor="accent1"/>
      </w:rPr>
    </w:pPr>
    <w:r>
      <w:rPr>
        <w:noProof/>
        <w:color w:val="538135" w:themeColor="accent6" w:themeShade="BF"/>
        <w:lang w:eastAsia="fr-FR"/>
      </w:rPr>
      <mc:AlternateContent>
        <mc:Choice Requires="wps">
          <w:drawing>
            <wp:anchor distT="0" distB="0" distL="114300" distR="114300" simplePos="0" relativeHeight="251661312" behindDoc="0" locked="0" layoutInCell="1" allowOverlap="1" wp14:anchorId="663180A8" wp14:editId="163FA477">
              <wp:simplePos x="0" y="0"/>
              <wp:positionH relativeFrom="column">
                <wp:posOffset>-787400</wp:posOffset>
              </wp:positionH>
              <wp:positionV relativeFrom="paragraph">
                <wp:posOffset>237663</wp:posOffset>
              </wp:positionV>
              <wp:extent cx="8661400" cy="571500"/>
              <wp:effectExtent l="0" t="0" r="0" b="0"/>
              <wp:wrapNone/>
              <wp:docPr id="18" name="Parallélogramme 11"/>
              <wp:cNvGraphicFramePr/>
              <a:graphic xmlns:a="http://schemas.openxmlformats.org/drawingml/2006/main">
                <a:graphicData uri="http://schemas.microsoft.com/office/word/2010/wordprocessingShape">
                  <wps:wsp>
                    <wps:cNvSpPr/>
                    <wps:spPr>
                      <a:xfrm>
                        <a:off x="0" y="0"/>
                        <a:ext cx="8661400" cy="571500"/>
                      </a:xfrm>
                      <a:prstGeom prst="parallelogram">
                        <a:avLst>
                          <a:gd name="adj" fmla="val 54331"/>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9F1C7" w14:textId="7EC29A1B"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w:t>
                          </w:r>
                          <w:r w:rsidR="00A651CA">
                            <w:rPr>
                              <w:rFonts w:asciiTheme="majorHAnsi" w:hAnsiTheme="majorHAnsi" w:cstheme="majorHAnsi"/>
                              <w:b/>
                              <w:bCs/>
                              <w:sz w:val="18"/>
                              <w:szCs w:val="18"/>
                              <w:lang w:val="fr-FR"/>
                            </w:rPr>
                            <w:t>CHARGE DE COPROPRIETE</w:t>
                          </w:r>
                          <w:r w:rsidR="00020B7E">
                            <w:rPr>
                              <w:rFonts w:asciiTheme="majorHAnsi" w:hAnsiTheme="majorHAnsi" w:cstheme="majorHAnsi"/>
                              <w:b/>
                              <w:bCs/>
                              <w:sz w:val="18"/>
                              <w:szCs w:val="18"/>
                              <w:lang w:val="fr-FR"/>
                            </w:rPr>
                            <w:t xml:space="preserve"> </w:t>
                          </w:r>
                          <w:r>
                            <w:rPr>
                              <w:rFonts w:asciiTheme="majorHAnsi" w:hAnsiTheme="majorHAnsi" w:cstheme="majorHAnsi"/>
                              <w:b/>
                              <w:bCs/>
                              <w:sz w:val="18"/>
                              <w:szCs w:val="18"/>
                              <w:lang w:val="fr-FR"/>
                            </w:rPr>
                            <w:t>–</w:t>
                          </w:r>
                          <w:r w:rsidRPr="00B4148E">
                            <w:rPr>
                              <w:rFonts w:asciiTheme="majorHAnsi" w:hAnsiTheme="majorHAnsi" w:cstheme="majorHAnsi"/>
                              <w:b/>
                              <w:bCs/>
                              <w:sz w:val="18"/>
                              <w:szCs w:val="18"/>
                              <w:lang w:val="fr-FR"/>
                            </w:rPr>
                            <w:t xml:space="preserve"> </w:t>
                          </w:r>
                          <w:r w:rsidR="00A651CA">
                            <w:rPr>
                              <w:rFonts w:asciiTheme="majorHAnsi" w:hAnsiTheme="majorHAnsi" w:cstheme="majorHAnsi"/>
                              <w:b/>
                              <w:color w:val="FFFFFF" w:themeColor="background1"/>
                              <w:sz w:val="18"/>
                              <w:szCs w:val="18"/>
                              <w:lang w:val="fr-FR"/>
                            </w:rPr>
                            <w:t>Grille de délibération finale</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180A8"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_x00e9_logramme_x00a0_11" o:spid="_x0000_s1027" type="#_x0000_t7" style="position:absolute;margin-left:-62pt;margin-top:18.7pt;width:68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oCLgCAADSBQAADgAAAGRycy9lMm9Eb2MueG1srFTBbtswDL0P2D8Iuq+O06TtgjpF0KLDgKIr&#10;1g49K7JUa5BETVJiZ1+z635j+7FRsuN2XbHDsItNiuQj+UTx9KwzmmyFDwpsRcuDCSXCcqiVfajo&#10;p7vLNyeUhMhszTRYUdGdCPRs+frVaesWYgoN6Fp4giA2LFpX0SZGtyiKwBthWDgAJywaJXjDIqr+&#10;oag9axHd6GI6mRwVLfjaeeAiBDy96I10mfGlFDx+kDKISHRFsbaYvz5/1+lbLE/Z4sEz1yg+lMH+&#10;oQrDlMWkI9QFi4xsvPoDyijuIYCMBxxMAVIqLnIP2E05edbNbcOcyL0gOcGNNIX/B8uvtzeeqBrv&#10;Dm/KMoN3dMM80/rndw1IjDHix7eyTES1LizQ/9bd+EELKKauO+lN+mM/pMvk7kZyRRcJx8OTo6Ny&#10;NsE74GibH5dzlBGmeIx2PsR3AgxJQkVdLkP0VWRy2fYqxMxyPZTK6s+USKPxzrZMk/ns8DCXiqiD&#10;M0p73BQZQKv6UmmdlTRl4lx7gsEVZZwLG+dDVb95apv8LaTIvuh0UiRGeg6yFHdaJD9tPwqJpGLX&#10;01x4Hufnicre1LBa9PmRkZGTMSIzlAETssT8I/YA8FITexIG/xQq8msYgyd/K6xvcYzImcHGMdgo&#10;C/4lAB3HzL3/nqSemsRS7NbdMD5rqHc4fR76Zxkcv1R49VcsxDSDeZBwt8QP+JEa2orCIFHSgP/6&#10;0nnyx+eBVkpafNcVDV82zAtK9HuLD+dtOZulRZCV2fx4iop/alk/tdiNOQccjRK3mONZTP5R70Xp&#10;wdzjClqlrGhilmPuivLo98p57PcNLjEuVqvsho/fsXhlbx1P4IngNKV33T3zbpj/iC/nGvY7YBjo&#10;/mYefVOkhdUmglQxGRPFPa+Dgosjz9Cw5NJmeqpnr8dVvPwFAAD//wMAUEsDBBQABgAIAAAAIQAw&#10;ACmj3gAAAAwBAAAPAAAAZHJzL2Rvd25yZXYueG1sTI/BTsMwEETvSPyDtUjcWqeloijEqaJKRULi&#10;AIUPcOJtHNVeh9hpw9+zOcFtd3Y0+6bYTd6JCw6xC6RgtcxAIDXBdNQq+Po8LJ5AxKTJaBcIFfxg&#10;hF15e1Po3IQrfeDlmFrBIRRzrcCm1OdSxsai13EZeiS+ncLgdeJ1aKUZ9JXDvZPrLHuUXnfEH6zu&#10;cW+xOR9Hr+A7uLfqMEZ/2mdma8/1+2t4qZS6v5uqZxAJp/Rnhhmf0aFkpjqMZKJwChar9YbLJAUP&#10;2w2I2cECK/U8sSTLQv4vUf4CAAD//wMAUEsBAi0AFAAGAAgAAAAhAOSZw8D7AAAA4QEAABMAAAAA&#10;AAAAAAAAAAAAAAAAAFtDb250ZW50X1R5cGVzXS54bWxQSwECLQAUAAYACAAAACEAI7Jq4dcAAACU&#10;AQAACwAAAAAAAAAAAAAAAAAsAQAAX3JlbHMvLnJlbHNQSwECLQAUAAYACAAAACEAAaKoCLgCAADS&#10;BQAADgAAAAAAAAAAAAAAAAAsAgAAZHJzL2Uyb0RvYy54bWxQSwECLQAUAAYACAAAACEAMAApo94A&#10;AAAMAQAADwAAAAAAAAAAAAAAAAAQBQAAZHJzL2Rvd25yZXYueG1sUEsFBgAAAAAEAAQA8wAAABsG&#10;AAAAAA==&#10;" adj="774" fillcolor="#5b9bd5 [3208]" stroked="f" strokeweight="1pt">
              <v:textbox>
                <w:txbxContent>
                  <w:p w14:paraId="6C19F1C7" w14:textId="7EC29A1B"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w:t>
                    </w:r>
                    <w:r w:rsidR="00A651CA">
                      <w:rPr>
                        <w:rFonts w:asciiTheme="majorHAnsi" w:hAnsiTheme="majorHAnsi" w:cstheme="majorHAnsi"/>
                        <w:b/>
                        <w:bCs/>
                        <w:sz w:val="18"/>
                        <w:szCs w:val="18"/>
                        <w:lang w:val="fr-FR"/>
                      </w:rPr>
                      <w:t>CHARGE DE COPROPRIETE</w:t>
                    </w:r>
                    <w:r w:rsidR="00020B7E">
                      <w:rPr>
                        <w:rFonts w:asciiTheme="majorHAnsi" w:hAnsiTheme="majorHAnsi" w:cstheme="majorHAnsi"/>
                        <w:b/>
                        <w:bCs/>
                        <w:sz w:val="18"/>
                        <w:szCs w:val="18"/>
                        <w:lang w:val="fr-FR"/>
                      </w:rPr>
                      <w:t xml:space="preserve"> </w:t>
                    </w:r>
                    <w:r>
                      <w:rPr>
                        <w:rFonts w:asciiTheme="majorHAnsi" w:hAnsiTheme="majorHAnsi" w:cstheme="majorHAnsi"/>
                        <w:b/>
                        <w:bCs/>
                        <w:sz w:val="18"/>
                        <w:szCs w:val="18"/>
                        <w:lang w:val="fr-FR"/>
                      </w:rPr>
                      <w:t>–</w:t>
                    </w:r>
                    <w:r w:rsidRPr="00B4148E">
                      <w:rPr>
                        <w:rFonts w:asciiTheme="majorHAnsi" w:hAnsiTheme="majorHAnsi" w:cstheme="majorHAnsi"/>
                        <w:b/>
                        <w:bCs/>
                        <w:sz w:val="18"/>
                        <w:szCs w:val="18"/>
                        <w:lang w:val="fr-FR"/>
                      </w:rPr>
                      <w:t xml:space="preserve"> </w:t>
                    </w:r>
                    <w:r w:rsidR="00A651CA">
                      <w:rPr>
                        <w:rFonts w:asciiTheme="majorHAnsi" w:hAnsiTheme="majorHAnsi" w:cstheme="majorHAnsi"/>
                        <w:b/>
                        <w:color w:val="FFFFFF" w:themeColor="background1"/>
                        <w:sz w:val="18"/>
                        <w:szCs w:val="18"/>
                        <w:lang w:val="fr-FR"/>
                      </w:rPr>
                      <w:t>Grille de délibération finale</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v:textbox>
            </v:shape>
          </w:pict>
        </mc:Fallback>
      </mc:AlternateContent>
    </w:r>
  </w:p>
  <w:p w14:paraId="4B64BF3A" w14:textId="222F93A3" w:rsidR="00FD039A" w:rsidRDefault="008C3F72">
    <w:pPr>
      <w:pStyle w:val="Pieddepage"/>
    </w:pPr>
    <w:r>
      <w:rPr>
        <w:noProof/>
        <w:color w:val="538135" w:themeColor="accent6" w:themeShade="BF"/>
        <w:lang w:eastAsia="fr-FR"/>
      </w:rPr>
      <mc:AlternateContent>
        <mc:Choice Requires="wps">
          <w:drawing>
            <wp:anchor distT="0" distB="0" distL="114300" distR="114300" simplePos="0" relativeHeight="251663360" behindDoc="0" locked="0" layoutInCell="1" allowOverlap="1" wp14:anchorId="68BD43FB" wp14:editId="3E674AE4">
              <wp:simplePos x="0" y="0"/>
              <wp:positionH relativeFrom="column">
                <wp:posOffset>6885710</wp:posOffset>
              </wp:positionH>
              <wp:positionV relativeFrom="paragraph">
                <wp:posOffset>41563</wp:posOffset>
              </wp:positionV>
              <wp:extent cx="3862416" cy="566632"/>
              <wp:effectExtent l="0" t="0" r="0" b="5080"/>
              <wp:wrapNone/>
              <wp:docPr id="2" name="Parallélogramme 13" title="Forme"/>
              <wp:cNvGraphicFramePr/>
              <a:graphic xmlns:a="http://schemas.openxmlformats.org/drawingml/2006/main">
                <a:graphicData uri="http://schemas.microsoft.com/office/word/2010/wordprocessingShape">
                  <wps:wsp>
                    <wps:cNvSpPr/>
                    <wps:spPr>
                      <a:xfrm>
                        <a:off x="0" y="0"/>
                        <a:ext cx="3862416" cy="566632"/>
                      </a:xfrm>
                      <a:prstGeom prst="parallelogram">
                        <a:avLst>
                          <a:gd name="adj" fmla="val 6933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43FB" id="Parall_x00e9_logramme_x00a0_13" o:spid="_x0000_s1028" type="#_x0000_t7" alt="Titre : Forme" style="position:absolute;margin-left:542.2pt;margin-top:3.25pt;width:304.1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m+5LcCAACvBQAADgAAAGRycy9lMm9Eb2MueG1srFTNbtswDL4P2DsIuq+OndRrgzpF0CLDgKIN&#10;1g49K7JUe9DfJCV29jS77jW2FxslOU6xFjsM80GWRPIj+YnkxWUvBdox61qtKpyfTDBiiuq6VU8V&#10;/vyweneGkfNE1URoxSq8Zw5fLt6+uejMnBW60aJmFgGIcvPOVLjx3syzzNGGSeJOtGEKhFxbSTwc&#10;7VNWW9IBuhRZMZmUWadtbaymzDm4vU5CvIj4nDPq7zh3zCNRYYjNx9XGdRPWbHFB5k+WmKalQxjk&#10;H6KQpFXgdIS6Jp6grW1fQMmWWu009ydUy0xz3lIWc4Bs8skf2dw3xLCYC5DjzEiT+3+w9Ha3tqit&#10;K1xgpIiEJ1oTS4T49UNo4EVK9vN7PgXmWi9AuIKXYIG1zrg5GN+btR1ODraBgp5bGf6QHOoj0/uR&#10;adZ7ROFyelYWs7zEiILstCzLaRFAs6O1sc5/YFqisKmwiUGxFFNkmuxunI+U10PgpP6CEZcCHnBH&#10;BCrPp9N8QB2UAf+AGyyFCqvSq1aI5D3cZCG1lEzc+b1gSfsT40AVhF/ECGKRsithEbirMKGUKZ8n&#10;UUNqlq5PJ/ANYYwWMVWhADAgc/A/Yg8AoQFeYqcoB/1gymKNj8aTvwWWjEeL6FkrPxrLVmn7GoCA&#10;rAbPSf9AUqImsOT7TR/LKGqGm42u91BaVqeec4auWnjKG+J8qLBYGDA4/B0sXOiuwnrYYdRo++21&#10;+6APtQ9SjDpo2gq7r1tiGUbio4KuOM9ns9Dl8TA7fV/AwT6XbJ5L1FZeaXi4HEaUoXEb9L04bLnV&#10;8hHmyzJ4BRFRFHxXmHp7OFz5NExgQlG2XEY16GxD/I26NzSAB55D1T30j8SaoZ49dMKtPjQ4mccC&#10;TRwfdYOl0sut17z1QXjkdTjAVIilNEywMHaen6PWcc4ufgMAAP//AwBQSwMEFAAGAAgAAAAhAHET&#10;DZTeAAAACgEAAA8AAABkcnMvZG93bnJldi54bWxMj8FOwzAQRO9I/IO1SNyoQ9WkSRqnQlCEuNFA&#10;7268OAF7HcVuGv4e9wTH0T7NvK22szVswtH3jgTcLxJgSK1TPWkBH+/PdzkwHyQpaRyhgB/0sK2v&#10;rypZKnemPU5N0CyWkC+lgC6EoeTctx1a6RduQIq3TzdaGWIcNVejPMdya/gySTJuZU9xoZMDPnbY&#10;fjcnK6ApzNd+97Z7mrR+zeaXKU8PKhfi9mZ+2AALOIc/GC76UR3q6HR0J1KemZiTfLWKrIAsBXYB&#10;smK5BnYUUKRr4HXF/79Q/wIAAP//AwBQSwECLQAUAAYACAAAACEA5JnDwPsAAADhAQAAEwAAAAAA&#10;AAAAAAAAAAAAAAAAW0NvbnRlbnRfVHlwZXNdLnhtbFBLAQItABQABgAIAAAAIQAjsmrh1wAAAJQB&#10;AAALAAAAAAAAAAAAAAAAACwBAABfcmVscy8ucmVsc1BLAQItABQABgAIAAAAIQC1mb7ktwIAAK8F&#10;AAAOAAAAAAAAAAAAAAAAACwCAABkcnMvZTJvRG9jLnhtbFBLAQItABQABgAIAAAAIQBxEw2U3gAA&#10;AAoBAAAPAAAAAAAAAAAAAAAAAA8FAABkcnMvZG93bnJldi54bWxQSwUGAAAAAAQABADzAAAAGgYA&#10;AAAA&#10;" adj="2197" fillcolor="#4472c4 [3204]" stroked="f" strokeweight="1pt">
              <v:textbo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9038C" w14:textId="77777777" w:rsidR="00FC4C9D" w:rsidRDefault="00FC4C9D" w:rsidP="00FD039A">
      <w:r>
        <w:separator/>
      </w:r>
    </w:p>
  </w:footnote>
  <w:footnote w:type="continuationSeparator" w:id="0">
    <w:p w14:paraId="17D63BAF" w14:textId="77777777" w:rsidR="00FC4C9D" w:rsidRDefault="00FC4C9D" w:rsidP="00FD0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A488" w14:textId="77777777" w:rsidR="00020B7E" w:rsidRDefault="00020B7E" w:rsidP="00020B7E">
    <w:pPr>
      <w:pStyle w:val="En-tte"/>
    </w:pPr>
  </w:p>
  <w:p w14:paraId="2FB6FC46" w14:textId="3D98A93E" w:rsidR="00020B7E" w:rsidRDefault="00633CAC">
    <w:pPr>
      <w:pStyle w:val="En-tte"/>
    </w:pPr>
    <w:r>
      <w:rPr>
        <w:noProof/>
        <w:lang w:eastAsia="fr-FR"/>
      </w:rPr>
      <w:drawing>
        <wp:anchor distT="0" distB="0" distL="114300" distR="114300" simplePos="0" relativeHeight="251664384" behindDoc="0" locked="0" layoutInCell="1" allowOverlap="1" wp14:anchorId="462E331A" wp14:editId="53FD75AF">
          <wp:simplePos x="0" y="0"/>
          <wp:positionH relativeFrom="column">
            <wp:posOffset>4553585</wp:posOffset>
          </wp:positionH>
          <wp:positionV relativeFrom="paragraph">
            <wp:posOffset>3310890</wp:posOffset>
          </wp:positionV>
          <wp:extent cx="1586230" cy="9353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935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7FD"/>
    <w:multiLevelType w:val="hybridMultilevel"/>
    <w:tmpl w:val="AB1AA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260C5"/>
    <w:multiLevelType w:val="hybridMultilevel"/>
    <w:tmpl w:val="4614E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E11CBE"/>
    <w:multiLevelType w:val="hybridMultilevel"/>
    <w:tmpl w:val="962ED2AE"/>
    <w:lvl w:ilvl="0" w:tplc="040C0001">
      <w:start w:val="1"/>
      <w:numFmt w:val="bullet"/>
      <w:lvlText w:val=""/>
      <w:lvlJc w:val="left"/>
      <w:pPr>
        <w:tabs>
          <w:tab w:val="num" w:pos="644"/>
        </w:tabs>
        <w:ind w:left="567"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473502"/>
    <w:multiLevelType w:val="hybridMultilevel"/>
    <w:tmpl w:val="AAC249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C44B7"/>
    <w:multiLevelType w:val="hybridMultilevel"/>
    <w:tmpl w:val="D9807F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6448DA"/>
    <w:multiLevelType w:val="hybridMultilevel"/>
    <w:tmpl w:val="306299E6"/>
    <w:lvl w:ilvl="0" w:tplc="15B2BF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06124B"/>
    <w:multiLevelType w:val="hybridMultilevel"/>
    <w:tmpl w:val="810ADF8A"/>
    <w:lvl w:ilvl="0" w:tplc="950ECA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47FD73CA"/>
    <w:multiLevelType w:val="hybridMultilevel"/>
    <w:tmpl w:val="4A9837EC"/>
    <w:lvl w:ilvl="0" w:tplc="AC12ACEC">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BA2059"/>
    <w:multiLevelType w:val="hybridMultilevel"/>
    <w:tmpl w:val="5FDAA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962562"/>
    <w:multiLevelType w:val="hybridMultilevel"/>
    <w:tmpl w:val="C8760EC6"/>
    <w:lvl w:ilvl="0" w:tplc="06BCB6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DE6639"/>
    <w:multiLevelType w:val="hybridMultilevel"/>
    <w:tmpl w:val="A6F46230"/>
    <w:lvl w:ilvl="0" w:tplc="040C000D">
      <w:start w:val="1"/>
      <w:numFmt w:val="bullet"/>
      <w:lvlText w:val=""/>
      <w:lvlJc w:val="left"/>
      <w:pPr>
        <w:ind w:left="1074" w:hanging="360"/>
      </w:pPr>
      <w:rPr>
        <w:rFonts w:ascii="Wingdings" w:hAnsi="Wingdings"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2">
    <w:nsid w:val="649F02BA"/>
    <w:multiLevelType w:val="hybridMultilevel"/>
    <w:tmpl w:val="D6FAB7EC"/>
    <w:lvl w:ilvl="0" w:tplc="15B2BFA6">
      <w:numFmt w:val="bullet"/>
      <w:lvlText w:val="-"/>
      <w:lvlJc w:val="left"/>
      <w:pPr>
        <w:ind w:left="1074" w:hanging="360"/>
      </w:pPr>
      <w:rPr>
        <w:rFonts w:ascii="Arial" w:eastAsia="Times New Roman" w:hAnsi="Arial" w:cs="Arial"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3">
    <w:nsid w:val="66E23E51"/>
    <w:multiLevelType w:val="hybridMultilevel"/>
    <w:tmpl w:val="6EBC9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C6AED"/>
    <w:multiLevelType w:val="hybridMultilevel"/>
    <w:tmpl w:val="BA8893E0"/>
    <w:lvl w:ilvl="0" w:tplc="E80A56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D84077"/>
    <w:multiLevelType w:val="hybridMultilevel"/>
    <w:tmpl w:val="976C7726"/>
    <w:lvl w:ilvl="0" w:tplc="040C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503433F"/>
    <w:multiLevelType w:val="hybridMultilevel"/>
    <w:tmpl w:val="63DEC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462ADE"/>
    <w:multiLevelType w:val="hybridMultilevel"/>
    <w:tmpl w:val="E284A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6"/>
  </w:num>
  <w:num w:numId="5">
    <w:abstractNumId w:val="12"/>
  </w:num>
  <w:num w:numId="6">
    <w:abstractNumId w:val="7"/>
  </w:num>
  <w:num w:numId="7">
    <w:abstractNumId w:val="2"/>
  </w:num>
  <w:num w:numId="8">
    <w:abstractNumId w:val="0"/>
  </w:num>
  <w:num w:numId="9">
    <w:abstractNumId w:val="15"/>
  </w:num>
  <w:num w:numId="10">
    <w:abstractNumId w:val="10"/>
  </w:num>
  <w:num w:numId="11">
    <w:abstractNumId w:val="11"/>
  </w:num>
  <w:num w:numId="12">
    <w:abstractNumId w:val="5"/>
  </w:num>
  <w:num w:numId="13">
    <w:abstractNumId w:val="4"/>
  </w:num>
  <w:num w:numId="14">
    <w:abstractNumId w:val="14"/>
  </w:num>
  <w:num w:numId="15">
    <w:abstractNumId w:val="9"/>
  </w:num>
  <w:num w:numId="16">
    <w:abstractNumId w:val="17"/>
  </w:num>
  <w:num w:numId="17">
    <w:abstractNumId w:val="8"/>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F9"/>
    <w:rsid w:val="00020B7E"/>
    <w:rsid w:val="00033587"/>
    <w:rsid w:val="000342E3"/>
    <w:rsid w:val="00047324"/>
    <w:rsid w:val="00047644"/>
    <w:rsid w:val="00072A4C"/>
    <w:rsid w:val="000762C9"/>
    <w:rsid w:val="000914DA"/>
    <w:rsid w:val="000A1298"/>
    <w:rsid w:val="000B14FD"/>
    <w:rsid w:val="000B4287"/>
    <w:rsid w:val="000B557A"/>
    <w:rsid w:val="000D167E"/>
    <w:rsid w:val="001020A0"/>
    <w:rsid w:val="00111E47"/>
    <w:rsid w:val="00134516"/>
    <w:rsid w:val="00135869"/>
    <w:rsid w:val="0014666F"/>
    <w:rsid w:val="001469C1"/>
    <w:rsid w:val="00170B92"/>
    <w:rsid w:val="001807E3"/>
    <w:rsid w:val="00182D68"/>
    <w:rsid w:val="001A31F3"/>
    <w:rsid w:val="00221B4A"/>
    <w:rsid w:val="00225F54"/>
    <w:rsid w:val="0025616C"/>
    <w:rsid w:val="00261E4A"/>
    <w:rsid w:val="00266075"/>
    <w:rsid w:val="0029176B"/>
    <w:rsid w:val="00293F02"/>
    <w:rsid w:val="0029757C"/>
    <w:rsid w:val="002A1648"/>
    <w:rsid w:val="002A18D8"/>
    <w:rsid w:val="002B0679"/>
    <w:rsid w:val="002F5B5D"/>
    <w:rsid w:val="003110D4"/>
    <w:rsid w:val="00317037"/>
    <w:rsid w:val="0033439B"/>
    <w:rsid w:val="00336283"/>
    <w:rsid w:val="0036196D"/>
    <w:rsid w:val="003744AF"/>
    <w:rsid w:val="00374FD7"/>
    <w:rsid w:val="00384327"/>
    <w:rsid w:val="00384EF0"/>
    <w:rsid w:val="00385798"/>
    <w:rsid w:val="003D3E3F"/>
    <w:rsid w:val="00411E57"/>
    <w:rsid w:val="0041610F"/>
    <w:rsid w:val="004278EA"/>
    <w:rsid w:val="004867F3"/>
    <w:rsid w:val="004874FB"/>
    <w:rsid w:val="004957E7"/>
    <w:rsid w:val="004C0D12"/>
    <w:rsid w:val="0050150F"/>
    <w:rsid w:val="00523686"/>
    <w:rsid w:val="00575176"/>
    <w:rsid w:val="005A4D59"/>
    <w:rsid w:val="005C3418"/>
    <w:rsid w:val="005C7D1E"/>
    <w:rsid w:val="0060060E"/>
    <w:rsid w:val="00601A3D"/>
    <w:rsid w:val="00633CAC"/>
    <w:rsid w:val="00651C3A"/>
    <w:rsid w:val="006925D8"/>
    <w:rsid w:val="006D0CF3"/>
    <w:rsid w:val="00713091"/>
    <w:rsid w:val="007336F1"/>
    <w:rsid w:val="007470A2"/>
    <w:rsid w:val="00751F5C"/>
    <w:rsid w:val="007730F9"/>
    <w:rsid w:val="0079623C"/>
    <w:rsid w:val="007A49D6"/>
    <w:rsid w:val="007B3D68"/>
    <w:rsid w:val="007C2C58"/>
    <w:rsid w:val="007E2126"/>
    <w:rsid w:val="007E6F20"/>
    <w:rsid w:val="007F3AB5"/>
    <w:rsid w:val="008216DA"/>
    <w:rsid w:val="00836005"/>
    <w:rsid w:val="0086619B"/>
    <w:rsid w:val="0086682D"/>
    <w:rsid w:val="0088798E"/>
    <w:rsid w:val="00890B46"/>
    <w:rsid w:val="008C2A10"/>
    <w:rsid w:val="008C3F72"/>
    <w:rsid w:val="008C78CD"/>
    <w:rsid w:val="008D24CA"/>
    <w:rsid w:val="008E629F"/>
    <w:rsid w:val="00900C80"/>
    <w:rsid w:val="00901C7B"/>
    <w:rsid w:val="00920F0A"/>
    <w:rsid w:val="009312DC"/>
    <w:rsid w:val="00943D76"/>
    <w:rsid w:val="0094591D"/>
    <w:rsid w:val="00950FD3"/>
    <w:rsid w:val="00973322"/>
    <w:rsid w:val="0098204A"/>
    <w:rsid w:val="00991697"/>
    <w:rsid w:val="009A46A4"/>
    <w:rsid w:val="009A7E05"/>
    <w:rsid w:val="009C3F60"/>
    <w:rsid w:val="009C4C46"/>
    <w:rsid w:val="009E7737"/>
    <w:rsid w:val="00A05CF3"/>
    <w:rsid w:val="00A214E7"/>
    <w:rsid w:val="00A41BB3"/>
    <w:rsid w:val="00A50F40"/>
    <w:rsid w:val="00A56F11"/>
    <w:rsid w:val="00A6445E"/>
    <w:rsid w:val="00A651CA"/>
    <w:rsid w:val="00A707D3"/>
    <w:rsid w:val="00AD3331"/>
    <w:rsid w:val="00AF5358"/>
    <w:rsid w:val="00B04685"/>
    <w:rsid w:val="00B12F2E"/>
    <w:rsid w:val="00B302EF"/>
    <w:rsid w:val="00B36A44"/>
    <w:rsid w:val="00B5355D"/>
    <w:rsid w:val="00B64B18"/>
    <w:rsid w:val="00B76074"/>
    <w:rsid w:val="00C11AFB"/>
    <w:rsid w:val="00C146C5"/>
    <w:rsid w:val="00C4762C"/>
    <w:rsid w:val="00C6549B"/>
    <w:rsid w:val="00C6717A"/>
    <w:rsid w:val="00C75A7C"/>
    <w:rsid w:val="00C80735"/>
    <w:rsid w:val="00CA709D"/>
    <w:rsid w:val="00CC67B6"/>
    <w:rsid w:val="00D022EE"/>
    <w:rsid w:val="00D06E86"/>
    <w:rsid w:val="00D0762D"/>
    <w:rsid w:val="00D304B4"/>
    <w:rsid w:val="00D356D6"/>
    <w:rsid w:val="00D35F65"/>
    <w:rsid w:val="00D40E07"/>
    <w:rsid w:val="00DE530E"/>
    <w:rsid w:val="00DF3836"/>
    <w:rsid w:val="00E04867"/>
    <w:rsid w:val="00E2523C"/>
    <w:rsid w:val="00E3608B"/>
    <w:rsid w:val="00E440E4"/>
    <w:rsid w:val="00E71CE4"/>
    <w:rsid w:val="00E815D8"/>
    <w:rsid w:val="00E87C42"/>
    <w:rsid w:val="00E97171"/>
    <w:rsid w:val="00EA67B6"/>
    <w:rsid w:val="00EB6463"/>
    <w:rsid w:val="00ED0D4E"/>
    <w:rsid w:val="00ED65BC"/>
    <w:rsid w:val="00F12BD1"/>
    <w:rsid w:val="00F4362E"/>
    <w:rsid w:val="00F467A8"/>
    <w:rsid w:val="00F5010D"/>
    <w:rsid w:val="00FC4C9D"/>
    <w:rsid w:val="00FD039A"/>
    <w:rsid w:val="00FD5DF5"/>
    <w:rsid w:val="00FD65F7"/>
    <w:rsid w:val="00FD7223"/>
    <w:rsid w:val="00FE6A17"/>
    <w:rsid w:val="00FF0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9DF5"/>
  <w15:chartTrackingRefBased/>
  <w15:docId w15:val="{F4B2C3AF-0D10-1D41-AE23-0F8131E1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7730F9"/>
    <w:pPr>
      <w:ind w:left="720"/>
      <w:contextualSpacing/>
    </w:pPr>
  </w:style>
  <w:style w:type="table" w:styleId="Grilledutableau">
    <w:name w:val="Table Grid"/>
    <w:basedOn w:val="TableauNormal"/>
    <w:uiPriority w:val="59"/>
    <w:rsid w:val="00773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730F9"/>
    <w:rPr>
      <w:color w:val="0563C1" w:themeColor="hyperlink"/>
      <w:u w:val="single"/>
    </w:rPr>
  </w:style>
  <w:style w:type="paragraph" w:customStyle="1" w:styleId="Paragraphe2">
    <w:name w:val="Paragraphe 2"/>
    <w:basedOn w:val="Normal"/>
    <w:locked/>
    <w:rsid w:val="00B5355D"/>
    <w:pPr>
      <w:ind w:left="720"/>
    </w:pPr>
    <w:rPr>
      <w:rFonts w:ascii="Times New Roman" w:eastAsia="Times New Roman" w:hAnsi="Times New Roman" w:cs="Times New Roman"/>
      <w:u w:val="single"/>
      <w:lang w:eastAsia="fr-FR"/>
    </w:rPr>
  </w:style>
  <w:style w:type="paragraph" w:styleId="Normalweb">
    <w:name w:val="Normal (Web)"/>
    <w:basedOn w:val="Normal"/>
    <w:uiPriority w:val="99"/>
    <w:unhideWhenUsed/>
    <w:rsid w:val="00FD5DF5"/>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9916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697"/>
    <w:rPr>
      <w:rFonts w:ascii="Segoe UI" w:hAnsi="Segoe UI" w:cs="Segoe UI"/>
      <w:sz w:val="18"/>
      <w:szCs w:val="18"/>
    </w:rPr>
  </w:style>
  <w:style w:type="character" w:styleId="Marquedecommentaire">
    <w:name w:val="annotation reference"/>
    <w:basedOn w:val="Policepardfaut"/>
    <w:uiPriority w:val="99"/>
    <w:semiHidden/>
    <w:unhideWhenUsed/>
    <w:rsid w:val="001469C1"/>
    <w:rPr>
      <w:sz w:val="16"/>
      <w:szCs w:val="16"/>
    </w:rPr>
  </w:style>
  <w:style w:type="paragraph" w:styleId="Commentaire">
    <w:name w:val="annotation text"/>
    <w:basedOn w:val="Normal"/>
    <w:link w:val="CommentaireCar"/>
    <w:uiPriority w:val="99"/>
    <w:semiHidden/>
    <w:unhideWhenUsed/>
    <w:rsid w:val="001469C1"/>
    <w:rPr>
      <w:sz w:val="20"/>
      <w:szCs w:val="20"/>
    </w:rPr>
  </w:style>
  <w:style w:type="character" w:customStyle="1" w:styleId="CommentaireCar">
    <w:name w:val="Commentaire Car"/>
    <w:basedOn w:val="Policepardfaut"/>
    <w:link w:val="Commentaire"/>
    <w:uiPriority w:val="99"/>
    <w:semiHidden/>
    <w:rsid w:val="001469C1"/>
    <w:rPr>
      <w:sz w:val="20"/>
      <w:szCs w:val="20"/>
    </w:rPr>
  </w:style>
  <w:style w:type="paragraph" w:styleId="Objetducommentaire">
    <w:name w:val="annotation subject"/>
    <w:basedOn w:val="Commentaire"/>
    <w:next w:val="Commentaire"/>
    <w:link w:val="ObjetducommentaireCar"/>
    <w:uiPriority w:val="99"/>
    <w:semiHidden/>
    <w:unhideWhenUsed/>
    <w:rsid w:val="001469C1"/>
    <w:rPr>
      <w:b/>
      <w:bCs/>
    </w:rPr>
  </w:style>
  <w:style w:type="character" w:customStyle="1" w:styleId="ObjetducommentaireCar">
    <w:name w:val="Objet du commentaire Car"/>
    <w:basedOn w:val="CommentaireCar"/>
    <w:link w:val="Objetducommentaire"/>
    <w:uiPriority w:val="99"/>
    <w:semiHidden/>
    <w:rsid w:val="001469C1"/>
    <w:rPr>
      <w:b/>
      <w:bCs/>
      <w:sz w:val="20"/>
      <w:szCs w:val="20"/>
    </w:rPr>
  </w:style>
  <w:style w:type="paragraph" w:styleId="En-tte">
    <w:name w:val="header"/>
    <w:basedOn w:val="Normal"/>
    <w:link w:val="En-tteCar"/>
    <w:uiPriority w:val="99"/>
    <w:unhideWhenUsed/>
    <w:rsid w:val="00FD039A"/>
    <w:pPr>
      <w:tabs>
        <w:tab w:val="center" w:pos="4536"/>
        <w:tab w:val="right" w:pos="9072"/>
      </w:tabs>
    </w:pPr>
  </w:style>
  <w:style w:type="character" w:customStyle="1" w:styleId="En-tteCar">
    <w:name w:val="En-tête Car"/>
    <w:basedOn w:val="Policepardfaut"/>
    <w:link w:val="En-tte"/>
    <w:uiPriority w:val="99"/>
    <w:rsid w:val="00FD039A"/>
  </w:style>
  <w:style w:type="paragraph" w:styleId="Pieddepage">
    <w:name w:val="footer"/>
    <w:basedOn w:val="Normal"/>
    <w:link w:val="PieddepageCar"/>
    <w:uiPriority w:val="99"/>
    <w:unhideWhenUsed/>
    <w:rsid w:val="00FD039A"/>
    <w:pPr>
      <w:tabs>
        <w:tab w:val="center" w:pos="4536"/>
        <w:tab w:val="right" w:pos="9072"/>
      </w:tabs>
    </w:pPr>
  </w:style>
  <w:style w:type="character" w:customStyle="1" w:styleId="PieddepageCar">
    <w:name w:val="Pied de page Car"/>
    <w:basedOn w:val="Policepardfaut"/>
    <w:link w:val="Pieddepage"/>
    <w:uiPriority w:val="99"/>
    <w:rsid w:val="00FD039A"/>
  </w:style>
  <w:style w:type="paragraph" w:styleId="Corpsdetexte">
    <w:name w:val="Body Text"/>
    <w:basedOn w:val="Normal"/>
    <w:link w:val="CorpsdetexteCar"/>
    <w:qFormat/>
    <w:rsid w:val="008C3F72"/>
    <w:pPr>
      <w:spacing w:before="180" w:after="180"/>
    </w:pPr>
    <w:rPr>
      <w:lang w:val="en-US"/>
    </w:rPr>
  </w:style>
  <w:style w:type="character" w:customStyle="1" w:styleId="CorpsdetexteCar">
    <w:name w:val="Corps de texte Car"/>
    <w:basedOn w:val="Policepardfaut"/>
    <w:link w:val="Corpsdetexte"/>
    <w:rsid w:val="008C3F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6590">
      <w:bodyDiv w:val="1"/>
      <w:marLeft w:val="0"/>
      <w:marRight w:val="0"/>
      <w:marTop w:val="0"/>
      <w:marBottom w:val="0"/>
      <w:divBdr>
        <w:top w:val="none" w:sz="0" w:space="0" w:color="auto"/>
        <w:left w:val="none" w:sz="0" w:space="0" w:color="auto"/>
        <w:bottom w:val="none" w:sz="0" w:space="0" w:color="auto"/>
        <w:right w:val="none" w:sz="0" w:space="0" w:color="auto"/>
      </w:divBdr>
    </w:div>
    <w:div w:id="11081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1503</Words>
  <Characters>8270</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willems</dc:creator>
  <cp:keywords/>
  <dc:description/>
  <cp:lastModifiedBy>Utilisateur de Microsoft Office</cp:lastModifiedBy>
  <cp:revision>8</cp:revision>
  <cp:lastPrinted>2021-06-01T08:13:00Z</cp:lastPrinted>
  <dcterms:created xsi:type="dcterms:W3CDTF">2022-01-28T17:25:00Z</dcterms:created>
  <dcterms:modified xsi:type="dcterms:W3CDTF">2022-08-22T12:51:00Z</dcterms:modified>
</cp:coreProperties>
</file>