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805D" w14:textId="21042412" w:rsidR="00336283" w:rsidRPr="007A49D6" w:rsidRDefault="00F66381" w:rsidP="007A49D6">
      <w:pPr>
        <w:spacing w:line="276" w:lineRule="auto"/>
        <w:jc w:val="center"/>
        <w:rPr>
          <w:rFonts w:ascii="Arial Gras" w:hAnsi="Arial Gras" w:cs="Arial"/>
          <w:b/>
          <w:bCs/>
          <w:caps/>
        </w:rPr>
      </w:pPr>
      <w:r>
        <w:rPr>
          <w:rFonts w:ascii="Arial" w:hAnsi="Arial" w:cs="Arial"/>
          <w:b/>
          <w:caps/>
          <w:noProof/>
          <w:color w:val="000000" w:themeColor="text1"/>
          <w:sz w:val="44"/>
          <w:szCs w:val="44"/>
          <w:lang w:eastAsia="fr-FR"/>
        </w:rPr>
        <w:drawing>
          <wp:anchor distT="0" distB="0" distL="114300" distR="114300" simplePos="0" relativeHeight="251661312" behindDoc="0" locked="0" layoutInCell="1" allowOverlap="1" wp14:anchorId="36E88687" wp14:editId="5BE1D04F">
            <wp:simplePos x="0" y="0"/>
            <wp:positionH relativeFrom="column">
              <wp:posOffset>167005</wp:posOffset>
            </wp:positionH>
            <wp:positionV relativeFrom="paragraph">
              <wp:posOffset>210185</wp:posOffset>
            </wp:positionV>
            <wp:extent cx="1143635" cy="673100"/>
            <wp:effectExtent l="0" t="0" r="0" b="12700"/>
            <wp:wrapThrough wrapText="bothSides">
              <wp:wrapPolygon edited="0">
                <wp:start x="0" y="0"/>
                <wp:lineTo x="0" y="21192"/>
                <wp:lineTo x="21108" y="21192"/>
                <wp:lineTo x="21108" y="0"/>
                <wp:lineTo x="0" y="0"/>
              </wp:wrapPolygon>
            </wp:wrapThrough>
            <wp:docPr id="4" name="Image 4" descr="CEFI_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FI_LOGO_H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63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5D8">
        <w:rPr>
          <w:rFonts w:ascii="Arial" w:hAnsi="Arial" w:cs="Arial"/>
          <w:b/>
          <w:caps/>
          <w:noProof/>
          <w:color w:val="000000" w:themeColor="text1"/>
          <w:sz w:val="44"/>
          <w:szCs w:val="44"/>
          <w:lang w:eastAsia="fr-FR"/>
        </w:rPr>
        <mc:AlternateContent>
          <mc:Choice Requires="wps">
            <w:drawing>
              <wp:anchor distT="0" distB="0" distL="114300" distR="114300" simplePos="0" relativeHeight="251659264" behindDoc="0" locked="0" layoutInCell="1" allowOverlap="1" wp14:anchorId="4C9EED37" wp14:editId="07FF3CBD">
                <wp:simplePos x="0" y="0"/>
                <wp:positionH relativeFrom="column">
                  <wp:posOffset>0</wp:posOffset>
                </wp:positionH>
                <wp:positionV relativeFrom="paragraph">
                  <wp:posOffset>42545</wp:posOffset>
                </wp:positionV>
                <wp:extent cx="9948863" cy="962025"/>
                <wp:effectExtent l="38100" t="38100" r="33655" b="41275"/>
                <wp:wrapNone/>
                <wp:docPr id="1" name="Zone de texte 1"/>
                <wp:cNvGraphicFramePr/>
                <a:graphic xmlns:a="http://schemas.openxmlformats.org/drawingml/2006/main">
                  <a:graphicData uri="http://schemas.microsoft.com/office/word/2010/wordprocessingShape">
                    <wps:wsp>
                      <wps:cNvSpPr txBox="1"/>
                      <wps:spPr>
                        <a:xfrm>
                          <a:off x="0" y="0"/>
                          <a:ext cx="9948863" cy="962025"/>
                        </a:xfrm>
                        <a:prstGeom prst="rect">
                          <a:avLst/>
                        </a:prstGeom>
                        <a:ln w="73025" cap="rnd" cmpd="sng">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4BC2929" w14:textId="77777777" w:rsidR="003D1A75" w:rsidRPr="00E34D06" w:rsidRDefault="003D1A75" w:rsidP="003D1A75">
                            <w:pPr>
                              <w:jc w:val="center"/>
                              <w:rPr>
                                <w:rFonts w:cs="Calibri Light"/>
                                <w:b/>
                                <w:color w:val="00B0F0"/>
                                <w:sz w:val="32"/>
                                <w:szCs w:val="32"/>
                              </w:rPr>
                            </w:pPr>
                            <w:r w:rsidRPr="00E34D06">
                              <w:rPr>
                                <w:rFonts w:cs="Calibri Light"/>
                                <w:b/>
                                <w:color w:val="00B0F0"/>
                                <w:sz w:val="32"/>
                                <w:szCs w:val="32"/>
                              </w:rPr>
                              <w:t xml:space="preserve">OUTIL N°7 </w:t>
                            </w:r>
                          </w:p>
                          <w:p w14:paraId="6183D07A" w14:textId="77777777" w:rsidR="003D1A75" w:rsidRDefault="003D1A75" w:rsidP="003D1A75">
                            <w:pPr>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w:t>
                            </w:r>
                            <w: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DE DELIBERATION FINALE</w:t>
                            </w: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76744926" w14:textId="77777777" w:rsidR="00507494" w:rsidRPr="00A97C3A" w:rsidRDefault="00507494" w:rsidP="00507494">
                            <w:pPr>
                              <w:jc w:val="center"/>
                              <w:rPr>
                                <w:rFonts w:cs="Calibri Light"/>
                                <w:b/>
                                <w:color w:val="70AD47"/>
                                <w:sz w:val="32"/>
                                <w:szCs w:val="32"/>
                              </w:rPr>
                            </w:pPr>
                            <w:r w:rsidRPr="00A97C3A">
                              <w:rPr>
                                <w:rFonts w:cs="Calibri Light"/>
                                <w:b/>
                                <w:color w:val="70AD47"/>
                                <w:sz w:val="32"/>
                                <w:szCs w:val="32"/>
                              </w:rPr>
                              <w:t xml:space="preserve">CQP CHARGE DE GESTION LOCATIVE </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EED37" id="_x0000_t202" coordsize="21600,21600" o:spt="202" path="m0,0l0,21600,21600,21600,21600,0xe">
                <v:stroke joinstyle="miter"/>
                <v:path gradientshapeok="t" o:connecttype="rect"/>
              </v:shapetype>
              <v:shape id="Zone_x0020_de_x0020_texte_x0020_1" o:spid="_x0000_s1026" type="#_x0000_t202" style="position:absolute;left:0;text-align:left;margin-left:0;margin-top:3.35pt;width:783.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" fillcolor="white [3201]" strokecolor="#2e74b5 [2408]" strokeweight="5.75pt">
                <v:stroke endcap="round"/>
                <v:textbox>
                  <w:txbxContent>
                    <w:p w14:paraId="24BC2929" w14:textId="77777777" w:rsidR="003D1A75" w:rsidRPr="00E34D06" w:rsidRDefault="003D1A75" w:rsidP="003D1A75">
                      <w:pPr>
                        <w:jc w:val="center"/>
                        <w:rPr>
                          <w:rFonts w:cs="Calibri Light"/>
                          <w:b/>
                          <w:color w:val="00B0F0"/>
                          <w:sz w:val="32"/>
                          <w:szCs w:val="32"/>
                        </w:rPr>
                      </w:pPr>
                      <w:r w:rsidRPr="00E34D06">
                        <w:rPr>
                          <w:rFonts w:cs="Calibri Light"/>
                          <w:b/>
                          <w:color w:val="00B0F0"/>
                          <w:sz w:val="32"/>
                          <w:szCs w:val="32"/>
                        </w:rPr>
                        <w:t xml:space="preserve">OUTIL N°7 </w:t>
                      </w:r>
                    </w:p>
                    <w:p w14:paraId="6183D07A" w14:textId="77777777" w:rsidR="003D1A75" w:rsidRDefault="003D1A75" w:rsidP="003D1A75">
                      <w:pPr>
                        <w:jc w:val="cente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pP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GRILLE </w:t>
                      </w:r>
                      <w:r>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DE DELIBERATION FINALE</w:t>
                      </w:r>
                      <w:r w:rsidRPr="00A53CB5">
                        <w:rPr>
                          <w:rFonts w:cstheme="minorHAnsi"/>
                          <w:b/>
                          <w:caps/>
                          <w:color w:val="00B0F0"/>
                          <w:sz w:val="32"/>
                          <w:szCs w:val="32"/>
                          <w14:textOutline w14:w="9525" w14:cap="rnd" w14:cmpd="sng" w14:algn="ctr">
                            <w14:noFill/>
                            <w14:prstDash w14:val="solid"/>
                            <w14:bevel/>
                          </w14:textOutline>
                          <w14:textFill>
                            <w14:solidFill>
                              <w14:srgbClr w14:val="00B0F0">
                                <w14:alpha w14:val="18270"/>
                              </w14:srgbClr>
                            </w14:solidFill>
                          </w14:textFill>
                        </w:rPr>
                        <w:t xml:space="preserve"> </w:t>
                      </w:r>
                    </w:p>
                    <w:p w14:paraId="76744926" w14:textId="77777777" w:rsidR="00507494" w:rsidRPr="00A97C3A" w:rsidRDefault="00507494" w:rsidP="00507494">
                      <w:pPr>
                        <w:jc w:val="center"/>
                        <w:rPr>
                          <w:rFonts w:cs="Calibri Light"/>
                          <w:b/>
                          <w:color w:val="70AD47"/>
                          <w:sz w:val="32"/>
                          <w:szCs w:val="32"/>
                        </w:rPr>
                      </w:pPr>
                      <w:bookmarkStart w:id="1" w:name="_GoBack"/>
                      <w:bookmarkEnd w:id="1"/>
                      <w:r w:rsidRPr="00A97C3A">
                        <w:rPr>
                          <w:rFonts w:cs="Calibri Light"/>
                          <w:b/>
                          <w:color w:val="70AD47"/>
                          <w:sz w:val="32"/>
                          <w:szCs w:val="32"/>
                        </w:rPr>
                        <w:t xml:space="preserve">CQP CHARGE DE GESTION LOCATIVE </w:t>
                      </w:r>
                    </w:p>
                    <w:p w14:paraId="63EAD2EA"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42AA55D1" w14:textId="77777777" w:rsidR="006925D8" w:rsidRPr="003E718D" w:rsidRDefault="006925D8" w:rsidP="006925D8">
                      <w:pPr>
                        <w:pStyle w:val="Normalweb"/>
                        <w:jc w:val="center"/>
                        <w:rPr>
                          <w:rFonts w:asciiTheme="majorHAnsi" w:hAnsiTheme="majorHAnsi" w:cstheme="majorHAnsi"/>
                          <w:b/>
                          <w:caps/>
                          <w:color w:val="404040" w:themeColor="text1" w:themeTint="BF"/>
                          <w:sz w:val="36"/>
                          <w:szCs w:val="36"/>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1BAB019A" w14:textId="77777777" w:rsidR="006925D8" w:rsidRPr="003E718D" w:rsidRDefault="006925D8" w:rsidP="006925D8">
                      <w:pPr>
                        <w:jc w:val="center"/>
                        <w:rPr>
                          <w:rFonts w:asciiTheme="majorHAnsi" w:hAnsiTheme="majorHAnsi" w:cstheme="majorHAnsi"/>
                          <w:color w:val="0070C0"/>
                          <w:sz w:val="36"/>
                          <w:szCs w:val="36"/>
                          <w14:textOutline w14:w="9525" w14:cap="rnd" w14:cmpd="sng" w14:algn="ctr">
                            <w14:noFill/>
                            <w14:prstDash w14:val="solid"/>
                            <w14:bevel/>
                          </w14:textOutline>
                          <w14:textFill>
                            <w14:solidFill>
                              <w14:srgbClr w14:val="0070C0">
                                <w14:alpha w14:val="18254"/>
                              </w14:srgbClr>
                            </w14:solidFill>
                          </w14:textFill>
                        </w:rPr>
                      </w:pPr>
                    </w:p>
                  </w:txbxContent>
                </v:textbox>
              </v:shape>
            </w:pict>
          </mc:Fallback>
        </mc:AlternateContent>
      </w:r>
      <w:r w:rsidR="007A49D6" w:rsidRPr="007A49D6">
        <w:rPr>
          <w:rFonts w:ascii="Arial Gras" w:hAnsi="Arial Gras" w:cs="Arial"/>
          <w:b/>
          <w:bCs/>
          <w:caps/>
        </w:rPr>
        <w:t xml:space="preserve">Grille d’évaluation du jury paritaire de certification </w:t>
      </w:r>
    </w:p>
    <w:p w14:paraId="05ED425F" w14:textId="77777777" w:rsidR="00336283" w:rsidRPr="007A49D6" w:rsidRDefault="00336283" w:rsidP="00385798">
      <w:pPr>
        <w:spacing w:line="276" w:lineRule="auto"/>
        <w:jc w:val="both"/>
        <w:rPr>
          <w:rFonts w:ascii="Arial Gras" w:hAnsi="Arial Gras" w:cs="Arial"/>
          <w:b/>
          <w:bCs/>
          <w:caps/>
        </w:rPr>
      </w:pPr>
    </w:p>
    <w:p w14:paraId="0E3C30CC" w14:textId="39760FD0" w:rsidR="00C6717A" w:rsidRDefault="00221B4A" w:rsidP="00385798">
      <w:pPr>
        <w:spacing w:line="276" w:lineRule="auto"/>
        <w:jc w:val="both"/>
        <w:rPr>
          <w:rFonts w:ascii="Arial" w:hAnsi="Arial" w:cs="Arial"/>
          <w:bCs/>
        </w:rPr>
      </w:pPr>
      <w:r>
        <w:rPr>
          <w:rFonts w:ascii="Arial" w:hAnsi="Arial" w:cs="Arial"/>
          <w:bCs/>
        </w:rPr>
        <w:t xml:space="preserve">Nom du candidat : </w:t>
      </w:r>
    </w:p>
    <w:p w14:paraId="01496932" w14:textId="15989D95" w:rsidR="007A49D6" w:rsidRDefault="007A49D6" w:rsidP="00385798">
      <w:pPr>
        <w:spacing w:line="276" w:lineRule="auto"/>
        <w:jc w:val="both"/>
        <w:rPr>
          <w:rFonts w:ascii="Arial" w:hAnsi="Arial" w:cs="Arial"/>
          <w:bCs/>
        </w:rPr>
      </w:pPr>
      <w:r>
        <w:rPr>
          <w:rFonts w:ascii="Arial" w:hAnsi="Arial" w:cs="Arial"/>
          <w:bCs/>
        </w:rPr>
        <w:t>Organisme de formation</w:t>
      </w:r>
      <w:r w:rsidR="008216DA">
        <w:rPr>
          <w:rFonts w:ascii="Arial" w:hAnsi="Arial" w:cs="Arial"/>
          <w:bCs/>
        </w:rPr>
        <w:t xml:space="preserve"> : </w:t>
      </w:r>
    </w:p>
    <w:p w14:paraId="39A9EF9E" w14:textId="759E4787" w:rsidR="00221B4A" w:rsidRDefault="00221B4A" w:rsidP="00385798">
      <w:pPr>
        <w:spacing w:line="276" w:lineRule="auto"/>
        <w:jc w:val="both"/>
        <w:rPr>
          <w:rFonts w:cstheme="minorHAnsi"/>
          <w:bCs/>
          <w:sz w:val="20"/>
          <w:szCs w:val="20"/>
        </w:rPr>
      </w:pPr>
    </w:p>
    <w:p w14:paraId="57E3CE87" w14:textId="0E1A8913" w:rsidR="007A49D6" w:rsidRDefault="007A49D6" w:rsidP="00385798">
      <w:pPr>
        <w:spacing w:line="276" w:lineRule="auto"/>
        <w:jc w:val="both"/>
        <w:rPr>
          <w:rFonts w:cstheme="minorHAnsi"/>
          <w:bCs/>
          <w:sz w:val="20"/>
          <w:szCs w:val="20"/>
        </w:rPr>
      </w:pPr>
    </w:p>
    <w:p w14:paraId="1768F282" w14:textId="30C38CB3" w:rsidR="006925D8" w:rsidRDefault="006925D8" w:rsidP="00385798">
      <w:pPr>
        <w:spacing w:line="276" w:lineRule="auto"/>
        <w:jc w:val="both"/>
        <w:rPr>
          <w:rFonts w:cstheme="minorHAnsi"/>
          <w:bCs/>
          <w:sz w:val="20"/>
          <w:szCs w:val="20"/>
        </w:rPr>
      </w:pPr>
    </w:p>
    <w:p w14:paraId="3E7C59D7" w14:textId="11468223" w:rsidR="006925D8" w:rsidRPr="00FD039A" w:rsidRDefault="006925D8" w:rsidP="006925D8">
      <w:pPr>
        <w:spacing w:line="276" w:lineRule="auto"/>
        <w:jc w:val="both"/>
        <w:rPr>
          <w:rFonts w:cstheme="minorHAnsi"/>
          <w:b/>
          <w:sz w:val="22"/>
          <w:szCs w:val="22"/>
        </w:rPr>
      </w:pPr>
      <w:r w:rsidRPr="00FD039A">
        <w:rPr>
          <w:rFonts w:cstheme="minorHAnsi"/>
          <w:b/>
          <w:sz w:val="22"/>
          <w:szCs w:val="22"/>
        </w:rPr>
        <w:t xml:space="preserve">Nom du candidat : </w:t>
      </w:r>
    </w:p>
    <w:p w14:paraId="58FB26DF" w14:textId="77015680" w:rsidR="00FD039A" w:rsidRDefault="00FD039A" w:rsidP="006925D8">
      <w:pPr>
        <w:spacing w:line="276" w:lineRule="auto"/>
        <w:jc w:val="both"/>
        <w:rPr>
          <w:rFonts w:cstheme="minorHAnsi"/>
          <w:b/>
          <w:sz w:val="2"/>
          <w:szCs w:val="2"/>
        </w:rPr>
      </w:pPr>
    </w:p>
    <w:p w14:paraId="09606AD5" w14:textId="77777777" w:rsidR="00FD039A" w:rsidRPr="00FD039A" w:rsidRDefault="00FD039A" w:rsidP="006925D8">
      <w:pPr>
        <w:spacing w:line="276" w:lineRule="auto"/>
        <w:jc w:val="both"/>
        <w:rPr>
          <w:rFonts w:cstheme="minorHAnsi"/>
          <w:b/>
          <w:sz w:val="2"/>
          <w:szCs w:val="2"/>
        </w:rPr>
      </w:pPr>
    </w:p>
    <w:p w14:paraId="745E4859" w14:textId="50F5898E" w:rsidR="000342E3" w:rsidRDefault="006925D8" w:rsidP="00385798">
      <w:pPr>
        <w:spacing w:line="276" w:lineRule="auto"/>
        <w:jc w:val="both"/>
        <w:rPr>
          <w:rFonts w:cstheme="minorHAnsi"/>
          <w:b/>
          <w:sz w:val="22"/>
          <w:szCs w:val="22"/>
        </w:rPr>
      </w:pPr>
      <w:r w:rsidRPr="00FD039A">
        <w:rPr>
          <w:rFonts w:cstheme="minorHAnsi"/>
          <w:b/>
          <w:sz w:val="22"/>
          <w:szCs w:val="22"/>
        </w:rPr>
        <w:t>Organisme de formation :</w:t>
      </w:r>
    </w:p>
    <w:p w14:paraId="0D12860A" w14:textId="5DE88BCC" w:rsidR="000342E3" w:rsidRDefault="000342E3" w:rsidP="00385798">
      <w:pPr>
        <w:spacing w:line="276" w:lineRule="auto"/>
        <w:jc w:val="both"/>
        <w:rPr>
          <w:rFonts w:cstheme="minorHAnsi"/>
          <w:b/>
          <w:sz w:val="22"/>
          <w:szCs w:val="22"/>
        </w:rPr>
      </w:pPr>
      <w:r>
        <w:rPr>
          <w:rFonts w:cstheme="minorHAnsi"/>
          <w:b/>
          <w:sz w:val="22"/>
          <w:szCs w:val="22"/>
        </w:rPr>
        <w:t xml:space="preserve">Date : </w:t>
      </w:r>
    </w:p>
    <w:p w14:paraId="3D47EC26" w14:textId="77777777" w:rsidR="00E548D9" w:rsidRDefault="00E548D9" w:rsidP="00385798">
      <w:pPr>
        <w:spacing w:line="276" w:lineRule="auto"/>
        <w:jc w:val="both"/>
        <w:rPr>
          <w:rFonts w:cstheme="minorHAnsi"/>
          <w:b/>
          <w:sz w:val="22"/>
          <w:szCs w:val="22"/>
        </w:rPr>
      </w:pPr>
      <w:bookmarkStart w:id="0" w:name="_GoBack"/>
    </w:p>
    <w:bookmarkEnd w:id="0"/>
    <w:p w14:paraId="74CF57FB" w14:textId="4122E55A" w:rsidR="00F467A8" w:rsidRDefault="00F467A8" w:rsidP="00385798">
      <w:pPr>
        <w:spacing w:line="276" w:lineRule="auto"/>
        <w:jc w:val="both"/>
        <w:rPr>
          <w:rFonts w:cstheme="minorHAnsi"/>
          <w:b/>
          <w:sz w:val="22"/>
          <w:szCs w:val="22"/>
        </w:rPr>
      </w:pPr>
      <w:r>
        <w:rPr>
          <w:rFonts w:cstheme="minorHAnsi"/>
          <w:b/>
          <w:sz w:val="22"/>
          <w:szCs w:val="22"/>
        </w:rPr>
        <w:t xml:space="preserve">Modalités d’évaluation : E1- Etude de cas (examen final), </w:t>
      </w:r>
      <w:r w:rsidR="005A4D59">
        <w:rPr>
          <w:rFonts w:cstheme="minorHAnsi"/>
          <w:b/>
          <w:sz w:val="22"/>
          <w:szCs w:val="22"/>
        </w:rPr>
        <w:t xml:space="preserve">E2- Jeu de rôle et entretien d’exploration (examen final), </w:t>
      </w:r>
      <w:r>
        <w:rPr>
          <w:rFonts w:cstheme="minorHAnsi"/>
          <w:b/>
          <w:sz w:val="22"/>
          <w:szCs w:val="22"/>
        </w:rPr>
        <w:t xml:space="preserve">E3- </w:t>
      </w:r>
      <w:r w:rsidR="005A4D59">
        <w:rPr>
          <w:rFonts w:cstheme="minorHAnsi"/>
          <w:b/>
          <w:sz w:val="22"/>
          <w:szCs w:val="22"/>
        </w:rPr>
        <w:t xml:space="preserve">Cas pratique CCF (contrôle en cours de formation), </w:t>
      </w:r>
    </w:p>
    <w:p w14:paraId="2A4CAF01" w14:textId="015856F5" w:rsidR="00F467A8" w:rsidRPr="00FD039A" w:rsidRDefault="00F467A8" w:rsidP="00385798">
      <w:pPr>
        <w:spacing w:line="276" w:lineRule="auto"/>
        <w:jc w:val="both"/>
        <w:rPr>
          <w:rFonts w:cstheme="minorHAnsi"/>
          <w:b/>
          <w:sz w:val="22"/>
          <w:szCs w:val="22"/>
        </w:rPr>
      </w:pPr>
      <w:r>
        <w:rPr>
          <w:rFonts w:cstheme="minorHAnsi"/>
          <w:b/>
          <w:sz w:val="22"/>
          <w:szCs w:val="22"/>
        </w:rPr>
        <w:t>Pour rappel chaque bloc de compétence prévoit une déclinaison des modalités d’évaluation (ci-dessus) propres et distinctes</w:t>
      </w:r>
      <w:r w:rsidR="005A4D59">
        <w:rPr>
          <w:rFonts w:cstheme="minorHAnsi"/>
          <w:b/>
          <w:sz w:val="22"/>
          <w:szCs w:val="22"/>
        </w:rPr>
        <w:t xml:space="preserve">, à savoir une étude de cas et un jeu de rôle spécifique à chaque bloc de compétences en tant qu’examens finaux. </w:t>
      </w:r>
    </w:p>
    <w:p w14:paraId="3CC83525" w14:textId="77777777" w:rsidR="006925D8" w:rsidRPr="0033439B" w:rsidRDefault="006925D8" w:rsidP="00385798">
      <w:pPr>
        <w:spacing w:line="276" w:lineRule="auto"/>
        <w:jc w:val="both"/>
        <w:rPr>
          <w:rFonts w:cstheme="minorHAnsi"/>
          <w:bCs/>
          <w:sz w:val="20"/>
          <w:szCs w:val="20"/>
        </w:rPr>
      </w:pPr>
    </w:p>
    <w:tbl>
      <w:tblPr>
        <w:tblStyle w:val="Grilledutableau"/>
        <w:tblW w:w="15451" w:type="dxa"/>
        <w:tblInd w:w="-147" w:type="dxa"/>
        <w:tblLayout w:type="fixed"/>
        <w:tblLook w:val="04A0" w:firstRow="1" w:lastRow="0" w:firstColumn="1" w:lastColumn="0" w:noHBand="0" w:noVBand="1"/>
      </w:tblPr>
      <w:tblGrid>
        <w:gridCol w:w="1985"/>
        <w:gridCol w:w="8080"/>
        <w:gridCol w:w="850"/>
        <w:gridCol w:w="993"/>
        <w:gridCol w:w="1134"/>
        <w:gridCol w:w="1134"/>
        <w:gridCol w:w="1275"/>
      </w:tblGrid>
      <w:tr w:rsidR="00633CAC" w:rsidRPr="0033439B" w14:paraId="7410DB1C" w14:textId="73141479" w:rsidTr="0025616C">
        <w:tc>
          <w:tcPr>
            <w:tcW w:w="1985" w:type="dxa"/>
          </w:tcPr>
          <w:p w14:paraId="7BC5115A" w14:textId="77777777" w:rsidR="00633CAC" w:rsidRPr="0033439B" w:rsidRDefault="00633CAC" w:rsidP="006925D8">
            <w:pPr>
              <w:spacing w:line="276" w:lineRule="auto"/>
              <w:jc w:val="center"/>
              <w:rPr>
                <w:rFonts w:cstheme="minorHAnsi"/>
                <w:b/>
                <w:bCs/>
                <w:sz w:val="20"/>
                <w:szCs w:val="20"/>
              </w:rPr>
            </w:pPr>
            <w:r w:rsidRPr="0033439B">
              <w:rPr>
                <w:rFonts w:cstheme="minorHAnsi"/>
                <w:b/>
                <w:bCs/>
                <w:sz w:val="20"/>
                <w:szCs w:val="20"/>
              </w:rPr>
              <w:t>BLOCS</w:t>
            </w:r>
          </w:p>
          <w:p w14:paraId="662FDFFF" w14:textId="074F409E" w:rsidR="00633CAC" w:rsidRPr="0033439B" w:rsidRDefault="00633CAC" w:rsidP="006925D8">
            <w:pPr>
              <w:spacing w:line="276" w:lineRule="auto"/>
              <w:ind w:left="-111"/>
              <w:jc w:val="center"/>
              <w:rPr>
                <w:rFonts w:cstheme="minorHAnsi"/>
                <w:b/>
                <w:bCs/>
                <w:sz w:val="20"/>
                <w:szCs w:val="20"/>
              </w:rPr>
            </w:pPr>
            <w:r w:rsidRPr="0033439B">
              <w:rPr>
                <w:rFonts w:cstheme="minorHAnsi"/>
                <w:b/>
                <w:bCs/>
                <w:sz w:val="20"/>
                <w:szCs w:val="20"/>
              </w:rPr>
              <w:t>DE COMP</w:t>
            </w:r>
            <w:r>
              <w:rPr>
                <w:rFonts w:cstheme="minorHAnsi"/>
                <w:b/>
                <w:bCs/>
                <w:sz w:val="20"/>
                <w:szCs w:val="20"/>
              </w:rPr>
              <w:t>ÉÉ</w:t>
            </w:r>
            <w:r w:rsidRPr="0033439B">
              <w:rPr>
                <w:rFonts w:cstheme="minorHAnsi"/>
                <w:b/>
                <w:bCs/>
                <w:sz w:val="20"/>
                <w:szCs w:val="20"/>
              </w:rPr>
              <w:t>TENCES</w:t>
            </w:r>
          </w:p>
        </w:tc>
        <w:tc>
          <w:tcPr>
            <w:tcW w:w="8080" w:type="dxa"/>
          </w:tcPr>
          <w:p w14:paraId="3801D795" w14:textId="6A0C3254" w:rsidR="00633CAC" w:rsidRPr="00651C3A" w:rsidRDefault="00633CAC" w:rsidP="006925D8">
            <w:pPr>
              <w:spacing w:line="276" w:lineRule="auto"/>
              <w:jc w:val="center"/>
              <w:rPr>
                <w:rFonts w:cstheme="minorHAnsi"/>
                <w:b/>
                <w:bCs/>
                <w:caps/>
                <w:sz w:val="20"/>
                <w:szCs w:val="20"/>
              </w:rPr>
            </w:pPr>
            <w:r w:rsidRPr="00651C3A">
              <w:rPr>
                <w:rFonts w:cstheme="minorHAnsi"/>
                <w:b/>
                <w:bCs/>
                <w:caps/>
                <w:sz w:val="20"/>
                <w:szCs w:val="20"/>
              </w:rPr>
              <w:t>Comp</w:t>
            </w:r>
            <w:r>
              <w:rPr>
                <w:rFonts w:cstheme="minorHAnsi"/>
                <w:b/>
                <w:bCs/>
                <w:caps/>
                <w:sz w:val="20"/>
                <w:szCs w:val="20"/>
              </w:rPr>
              <w:t>É</w:t>
            </w:r>
            <w:r w:rsidRPr="00651C3A">
              <w:rPr>
                <w:rFonts w:cstheme="minorHAnsi"/>
                <w:b/>
                <w:bCs/>
                <w:caps/>
                <w:sz w:val="20"/>
                <w:szCs w:val="20"/>
              </w:rPr>
              <w:t xml:space="preserve">tences </w:t>
            </w:r>
            <w:r>
              <w:rPr>
                <w:rFonts w:cstheme="minorHAnsi"/>
                <w:b/>
                <w:bCs/>
                <w:caps/>
                <w:sz w:val="20"/>
                <w:szCs w:val="20"/>
              </w:rPr>
              <w:t>É</w:t>
            </w:r>
            <w:r w:rsidRPr="00651C3A">
              <w:rPr>
                <w:rFonts w:cstheme="minorHAnsi"/>
                <w:b/>
                <w:bCs/>
                <w:caps/>
                <w:sz w:val="20"/>
                <w:szCs w:val="20"/>
              </w:rPr>
              <w:t>valu</w:t>
            </w:r>
            <w:r>
              <w:rPr>
                <w:rFonts w:cstheme="minorHAnsi"/>
                <w:b/>
                <w:bCs/>
                <w:caps/>
                <w:sz w:val="20"/>
                <w:szCs w:val="20"/>
              </w:rPr>
              <w:t>É</w:t>
            </w:r>
            <w:r w:rsidRPr="00651C3A">
              <w:rPr>
                <w:rFonts w:cstheme="minorHAnsi"/>
                <w:b/>
                <w:bCs/>
                <w:caps/>
                <w:sz w:val="20"/>
                <w:szCs w:val="20"/>
              </w:rPr>
              <w:t>es</w:t>
            </w:r>
          </w:p>
        </w:tc>
        <w:tc>
          <w:tcPr>
            <w:tcW w:w="2977" w:type="dxa"/>
            <w:gridSpan w:val="3"/>
            <w:shd w:val="clear" w:color="auto" w:fill="FBE4D5" w:themeFill="accent2" w:themeFillTint="33"/>
          </w:tcPr>
          <w:p w14:paraId="21EDDDD2" w14:textId="777978E3" w:rsidR="00633CAC" w:rsidRDefault="00633CAC" w:rsidP="006925D8">
            <w:pPr>
              <w:spacing w:line="276" w:lineRule="auto"/>
              <w:jc w:val="center"/>
              <w:rPr>
                <w:rFonts w:cstheme="minorHAnsi"/>
                <w:b/>
                <w:bCs/>
                <w:sz w:val="20"/>
                <w:szCs w:val="20"/>
              </w:rPr>
            </w:pPr>
            <w:r w:rsidRPr="0033439B">
              <w:rPr>
                <w:rFonts w:cstheme="minorHAnsi"/>
                <w:b/>
                <w:bCs/>
                <w:sz w:val="20"/>
                <w:szCs w:val="20"/>
              </w:rPr>
              <w:t>R</w:t>
            </w:r>
            <w:r>
              <w:rPr>
                <w:rFonts w:cstheme="minorHAnsi"/>
                <w:b/>
                <w:bCs/>
                <w:sz w:val="20"/>
                <w:szCs w:val="20"/>
              </w:rPr>
              <w:t>É</w:t>
            </w:r>
            <w:r w:rsidRPr="0033439B">
              <w:rPr>
                <w:rFonts w:cstheme="minorHAnsi"/>
                <w:b/>
                <w:bCs/>
                <w:sz w:val="20"/>
                <w:szCs w:val="20"/>
              </w:rPr>
              <w:t xml:space="preserve">SULTAT DES </w:t>
            </w:r>
            <w:r>
              <w:rPr>
                <w:rFonts w:cstheme="minorHAnsi"/>
                <w:b/>
                <w:bCs/>
                <w:sz w:val="20"/>
                <w:szCs w:val="20"/>
              </w:rPr>
              <w:t>É</w:t>
            </w:r>
            <w:r w:rsidRPr="0033439B">
              <w:rPr>
                <w:rFonts w:cstheme="minorHAnsi"/>
                <w:b/>
                <w:bCs/>
                <w:sz w:val="20"/>
                <w:szCs w:val="20"/>
              </w:rPr>
              <w:t>PREUVES</w:t>
            </w:r>
          </w:p>
          <w:p w14:paraId="5F368990" w14:textId="7723BC63" w:rsidR="00633CAC" w:rsidRPr="0033439B" w:rsidRDefault="00633CAC" w:rsidP="006925D8">
            <w:pPr>
              <w:spacing w:line="276" w:lineRule="auto"/>
              <w:jc w:val="center"/>
              <w:rPr>
                <w:rFonts w:cstheme="minorHAnsi"/>
                <w:b/>
                <w:bCs/>
                <w:sz w:val="20"/>
                <w:szCs w:val="20"/>
              </w:rPr>
            </w:pPr>
            <w:r>
              <w:rPr>
                <w:rFonts w:cstheme="minorHAnsi"/>
                <w:b/>
                <w:bCs/>
                <w:sz w:val="20"/>
                <w:szCs w:val="20"/>
              </w:rPr>
              <w:t>D’ÉVALUATION</w:t>
            </w:r>
          </w:p>
        </w:tc>
        <w:tc>
          <w:tcPr>
            <w:tcW w:w="2409" w:type="dxa"/>
            <w:gridSpan w:val="2"/>
            <w:shd w:val="clear" w:color="auto" w:fill="E2EFD9" w:themeFill="accent6" w:themeFillTint="33"/>
          </w:tcPr>
          <w:p w14:paraId="2CDF3143" w14:textId="12D501D8" w:rsidR="00633CAC" w:rsidRPr="0033439B" w:rsidRDefault="00633CAC" w:rsidP="006925D8">
            <w:pPr>
              <w:spacing w:line="276" w:lineRule="auto"/>
              <w:jc w:val="center"/>
              <w:rPr>
                <w:rFonts w:cstheme="minorHAnsi"/>
                <w:b/>
                <w:bCs/>
                <w:sz w:val="20"/>
                <w:szCs w:val="20"/>
              </w:rPr>
            </w:pPr>
            <w:r>
              <w:rPr>
                <w:rFonts w:cstheme="minorHAnsi"/>
                <w:b/>
                <w:bCs/>
                <w:sz w:val="20"/>
                <w:szCs w:val="20"/>
              </w:rPr>
              <w:t>VALIDATION DU JURY PARITAIRE</w:t>
            </w:r>
            <w:r w:rsidR="00266075">
              <w:rPr>
                <w:rFonts w:cstheme="minorHAnsi"/>
                <w:b/>
                <w:bCs/>
                <w:sz w:val="20"/>
                <w:szCs w:val="20"/>
              </w:rPr>
              <w:t xml:space="preserve"> FINAL </w:t>
            </w:r>
          </w:p>
        </w:tc>
      </w:tr>
      <w:tr w:rsidR="006916AA" w:rsidRPr="0033439B" w14:paraId="250574F4" w14:textId="0971A86A" w:rsidTr="0025616C">
        <w:tc>
          <w:tcPr>
            <w:tcW w:w="1985" w:type="dxa"/>
            <w:vMerge w:val="restart"/>
          </w:tcPr>
          <w:p w14:paraId="5249D933" w14:textId="77777777" w:rsidR="006916AA" w:rsidRPr="0033439B" w:rsidRDefault="006916AA" w:rsidP="006916AA">
            <w:pPr>
              <w:spacing w:line="276" w:lineRule="auto"/>
              <w:jc w:val="both"/>
              <w:rPr>
                <w:rFonts w:cstheme="minorHAnsi"/>
                <w:b/>
                <w:bCs/>
                <w:sz w:val="20"/>
                <w:szCs w:val="20"/>
              </w:rPr>
            </w:pPr>
          </w:p>
          <w:p w14:paraId="761E578F" w14:textId="7D1D20E2" w:rsidR="006916AA" w:rsidRDefault="006916AA" w:rsidP="006916AA">
            <w:pPr>
              <w:spacing w:line="276" w:lineRule="auto"/>
              <w:jc w:val="both"/>
              <w:rPr>
                <w:rFonts w:cstheme="minorHAnsi"/>
                <w:b/>
                <w:bCs/>
                <w:sz w:val="20"/>
                <w:szCs w:val="20"/>
              </w:rPr>
            </w:pPr>
          </w:p>
          <w:p w14:paraId="61836E31" w14:textId="0A2743D1" w:rsidR="006916AA" w:rsidRDefault="006916AA" w:rsidP="006916AA">
            <w:pPr>
              <w:spacing w:line="276" w:lineRule="auto"/>
              <w:jc w:val="both"/>
              <w:rPr>
                <w:rFonts w:cstheme="minorHAnsi"/>
                <w:b/>
                <w:bCs/>
                <w:sz w:val="20"/>
                <w:szCs w:val="20"/>
              </w:rPr>
            </w:pPr>
          </w:p>
          <w:p w14:paraId="1F615FA0" w14:textId="5906B2FA" w:rsidR="006916AA" w:rsidRDefault="006916AA" w:rsidP="006916AA">
            <w:pPr>
              <w:spacing w:line="276" w:lineRule="auto"/>
              <w:jc w:val="both"/>
              <w:rPr>
                <w:rFonts w:cstheme="minorHAnsi"/>
                <w:b/>
                <w:bCs/>
                <w:sz w:val="20"/>
                <w:szCs w:val="20"/>
              </w:rPr>
            </w:pPr>
          </w:p>
          <w:p w14:paraId="710D1149" w14:textId="77777777" w:rsidR="006916AA" w:rsidRPr="0033439B" w:rsidRDefault="006916AA" w:rsidP="006916AA">
            <w:pPr>
              <w:spacing w:line="276" w:lineRule="auto"/>
              <w:jc w:val="both"/>
              <w:rPr>
                <w:rFonts w:cstheme="minorHAnsi"/>
                <w:b/>
                <w:bCs/>
                <w:sz w:val="20"/>
                <w:szCs w:val="20"/>
              </w:rPr>
            </w:pPr>
          </w:p>
          <w:p w14:paraId="05120795" w14:textId="4282F06B" w:rsidR="006916AA" w:rsidRDefault="006916AA" w:rsidP="006916AA">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1</w:t>
            </w:r>
            <w:r>
              <w:rPr>
                <w:rFonts w:cstheme="minorHAnsi"/>
                <w:b/>
                <w:bCs/>
                <w:color w:val="2E74B5" w:themeColor="accent5" w:themeShade="BF"/>
                <w:sz w:val="22"/>
                <w:szCs w:val="22"/>
              </w:rPr>
              <w:t> :</w:t>
            </w:r>
          </w:p>
          <w:p w14:paraId="344E194E" w14:textId="64E2FFBF" w:rsidR="006916AA" w:rsidRDefault="006916AA" w:rsidP="006916AA">
            <w:pPr>
              <w:spacing w:line="276" w:lineRule="auto"/>
              <w:jc w:val="center"/>
              <w:rPr>
                <w:rFonts w:cstheme="minorHAnsi"/>
                <w:b/>
                <w:bCs/>
                <w:color w:val="2E74B5" w:themeColor="accent5" w:themeShade="BF"/>
                <w:sz w:val="22"/>
                <w:szCs w:val="22"/>
              </w:rPr>
            </w:pPr>
            <w:r w:rsidRPr="006916AA">
              <w:rPr>
                <w:rFonts w:cstheme="minorHAnsi"/>
                <w:b/>
                <w:bCs/>
                <w:color w:val="2E74B5" w:themeColor="accent5" w:themeShade="BF"/>
                <w:sz w:val="22"/>
                <w:szCs w:val="22"/>
              </w:rPr>
              <w:t>Concourir à la gestion locative liée à l’entrée et à la sortie du locataire-preneur</w:t>
            </w:r>
          </w:p>
          <w:p w14:paraId="65403FA3" w14:textId="0C590626" w:rsidR="006916AA" w:rsidRPr="007A49D6" w:rsidRDefault="006916AA" w:rsidP="006916AA">
            <w:pPr>
              <w:spacing w:line="276" w:lineRule="auto"/>
              <w:jc w:val="center"/>
              <w:rPr>
                <w:rFonts w:cstheme="minorHAnsi"/>
                <w:b/>
                <w:bCs/>
                <w:caps/>
                <w:sz w:val="20"/>
                <w:szCs w:val="20"/>
              </w:rPr>
            </w:pPr>
          </w:p>
        </w:tc>
        <w:tc>
          <w:tcPr>
            <w:tcW w:w="8080" w:type="dxa"/>
          </w:tcPr>
          <w:p w14:paraId="718B7867" w14:textId="77777777" w:rsidR="006916AA" w:rsidRPr="008B08F7" w:rsidRDefault="006916AA" w:rsidP="006916AA">
            <w:pPr>
              <w:autoSpaceDE w:val="0"/>
              <w:autoSpaceDN w:val="0"/>
              <w:adjustRightInd w:val="0"/>
              <w:jc w:val="both"/>
              <w:rPr>
                <w:color w:val="000000"/>
                <w:sz w:val="20"/>
                <w:szCs w:val="20"/>
              </w:rPr>
            </w:pPr>
            <w:r w:rsidRPr="00136BA2">
              <w:rPr>
                <w:b/>
                <w:bCs/>
                <w:color w:val="332F29"/>
                <w:sz w:val="20"/>
                <w:szCs w:val="20"/>
              </w:rPr>
              <w:t xml:space="preserve">C.1.1 Participer à la sélection du dossier du locataire preneur en ayant vérifié la validité des diagnostics techniques et en ayant proposé une sélection de dossiers sur la base de critères légaux et non discriminatoires au gestionnaire locatif afin d’aider le propriétaire à identifier </w:t>
            </w:r>
            <w:r w:rsidRPr="008B08F7">
              <w:rPr>
                <w:b/>
                <w:bCs/>
                <w:color w:val="000000"/>
                <w:sz w:val="20"/>
                <w:szCs w:val="20"/>
              </w:rPr>
              <w:t xml:space="preserve">le locataire preneur du bien immobilier. </w:t>
            </w:r>
          </w:p>
          <w:p w14:paraId="6CFF6D55" w14:textId="18692BF2" w:rsidR="006916AA" w:rsidRPr="00C4762C" w:rsidRDefault="006916AA" w:rsidP="006916AA">
            <w:pPr>
              <w:spacing w:line="276" w:lineRule="auto"/>
              <w:jc w:val="center"/>
              <w:rPr>
                <w:rFonts w:asciiTheme="majorHAnsi" w:hAnsiTheme="majorHAnsi" w:cstheme="majorHAnsi"/>
                <w:b/>
                <w:bCs/>
                <w:sz w:val="20"/>
                <w:szCs w:val="20"/>
              </w:rPr>
            </w:pPr>
          </w:p>
        </w:tc>
        <w:tc>
          <w:tcPr>
            <w:tcW w:w="850" w:type="dxa"/>
            <w:shd w:val="clear" w:color="auto" w:fill="FBE4D5" w:themeFill="accent2" w:themeFillTint="33"/>
          </w:tcPr>
          <w:p w14:paraId="002D1B7D" w14:textId="48FD4A5A" w:rsidR="006916AA" w:rsidRDefault="006916AA" w:rsidP="006916AA">
            <w:pPr>
              <w:spacing w:line="276" w:lineRule="auto"/>
              <w:jc w:val="center"/>
              <w:rPr>
                <w:rFonts w:cstheme="minorHAnsi"/>
                <w:b/>
                <w:bCs/>
                <w:sz w:val="20"/>
                <w:szCs w:val="20"/>
              </w:rPr>
            </w:pPr>
            <w:r>
              <w:rPr>
                <w:rFonts w:cstheme="minorHAnsi"/>
                <w:b/>
                <w:bCs/>
                <w:sz w:val="20"/>
                <w:szCs w:val="20"/>
              </w:rPr>
              <w:t>É</w:t>
            </w:r>
            <w:r w:rsidRPr="00A214E7">
              <w:rPr>
                <w:rFonts w:cstheme="minorHAnsi"/>
                <w:b/>
                <w:bCs/>
                <w:sz w:val="20"/>
                <w:szCs w:val="20"/>
              </w:rPr>
              <w:t>preuve</w:t>
            </w:r>
          </w:p>
          <w:p w14:paraId="6CD646E6" w14:textId="1854A54E" w:rsidR="006916AA" w:rsidRPr="00A214E7" w:rsidRDefault="006916AA" w:rsidP="006916AA">
            <w:pPr>
              <w:spacing w:line="276" w:lineRule="auto"/>
              <w:jc w:val="center"/>
              <w:rPr>
                <w:rFonts w:cstheme="minorHAnsi"/>
                <w:b/>
                <w:bCs/>
                <w:sz w:val="20"/>
                <w:szCs w:val="20"/>
              </w:rPr>
            </w:pPr>
            <w:r>
              <w:rPr>
                <w:rFonts w:cstheme="minorHAnsi"/>
                <w:b/>
                <w:bCs/>
                <w:sz w:val="20"/>
                <w:szCs w:val="20"/>
              </w:rPr>
              <w:t>(E)</w:t>
            </w:r>
          </w:p>
        </w:tc>
        <w:tc>
          <w:tcPr>
            <w:tcW w:w="993" w:type="dxa"/>
            <w:shd w:val="clear" w:color="auto" w:fill="FBE4D5" w:themeFill="accent2" w:themeFillTint="33"/>
          </w:tcPr>
          <w:p w14:paraId="736ADAF7" w14:textId="0679060B" w:rsidR="006916AA" w:rsidRPr="007A49D6" w:rsidRDefault="006916AA" w:rsidP="006916AA">
            <w:pPr>
              <w:spacing w:line="276" w:lineRule="auto"/>
              <w:jc w:val="center"/>
              <w:rPr>
                <w:rFonts w:cstheme="minorHAnsi"/>
                <w:b/>
                <w:bCs/>
                <w:sz w:val="20"/>
                <w:szCs w:val="20"/>
              </w:rPr>
            </w:pPr>
            <w:r w:rsidRPr="007A49D6">
              <w:rPr>
                <w:rFonts w:cstheme="minorHAnsi"/>
                <w:b/>
                <w:bCs/>
                <w:sz w:val="20"/>
                <w:szCs w:val="20"/>
              </w:rPr>
              <w:t xml:space="preserve">Acquis </w:t>
            </w:r>
          </w:p>
        </w:tc>
        <w:tc>
          <w:tcPr>
            <w:tcW w:w="1134" w:type="dxa"/>
            <w:shd w:val="clear" w:color="auto" w:fill="FBE4D5" w:themeFill="accent2" w:themeFillTint="33"/>
          </w:tcPr>
          <w:p w14:paraId="767C5BC5" w14:textId="77777777" w:rsidR="006916AA" w:rsidRPr="007A49D6" w:rsidRDefault="006916AA" w:rsidP="006916AA">
            <w:pPr>
              <w:spacing w:line="276" w:lineRule="auto"/>
              <w:jc w:val="center"/>
              <w:rPr>
                <w:rFonts w:cstheme="minorHAnsi"/>
                <w:b/>
                <w:bCs/>
                <w:sz w:val="20"/>
                <w:szCs w:val="20"/>
              </w:rPr>
            </w:pPr>
            <w:r w:rsidRPr="007A49D6">
              <w:rPr>
                <w:rFonts w:cstheme="minorHAnsi"/>
                <w:b/>
                <w:bCs/>
                <w:sz w:val="20"/>
                <w:szCs w:val="20"/>
              </w:rPr>
              <w:t xml:space="preserve">Non </w:t>
            </w:r>
          </w:p>
          <w:p w14:paraId="655F27D8" w14:textId="55E6A845" w:rsidR="006916AA" w:rsidRPr="007A49D6" w:rsidRDefault="006916AA" w:rsidP="006916AA">
            <w:pPr>
              <w:spacing w:line="276" w:lineRule="auto"/>
              <w:jc w:val="center"/>
              <w:rPr>
                <w:rFonts w:cstheme="minorHAnsi"/>
                <w:b/>
                <w:bCs/>
                <w:sz w:val="20"/>
                <w:szCs w:val="20"/>
              </w:rPr>
            </w:pPr>
            <w:r w:rsidRPr="007A49D6">
              <w:rPr>
                <w:rFonts w:cstheme="minorHAnsi"/>
                <w:b/>
                <w:bCs/>
                <w:sz w:val="20"/>
                <w:szCs w:val="20"/>
              </w:rPr>
              <w:t xml:space="preserve">Acquis </w:t>
            </w:r>
          </w:p>
        </w:tc>
        <w:tc>
          <w:tcPr>
            <w:tcW w:w="1134" w:type="dxa"/>
            <w:shd w:val="clear" w:color="auto" w:fill="E2EFD9" w:themeFill="accent6" w:themeFillTint="33"/>
          </w:tcPr>
          <w:p w14:paraId="6856B283" w14:textId="4493BA6F" w:rsidR="006916AA" w:rsidRDefault="006916AA" w:rsidP="006916AA">
            <w:pPr>
              <w:spacing w:line="276" w:lineRule="auto"/>
              <w:jc w:val="center"/>
              <w:rPr>
                <w:rFonts w:cstheme="minorHAnsi"/>
                <w:b/>
                <w:bCs/>
                <w:sz w:val="20"/>
                <w:szCs w:val="20"/>
              </w:rPr>
            </w:pPr>
            <w:r>
              <w:rPr>
                <w:rFonts w:cstheme="minorHAnsi"/>
                <w:b/>
                <w:bCs/>
                <w:sz w:val="20"/>
                <w:szCs w:val="20"/>
              </w:rPr>
              <w:t xml:space="preserve">Validé </w:t>
            </w:r>
          </w:p>
        </w:tc>
        <w:tc>
          <w:tcPr>
            <w:tcW w:w="1275" w:type="dxa"/>
            <w:shd w:val="clear" w:color="auto" w:fill="E2EFD9" w:themeFill="accent6" w:themeFillTint="33"/>
          </w:tcPr>
          <w:p w14:paraId="610B3AC8" w14:textId="053F2357" w:rsidR="006916AA" w:rsidRDefault="006916AA" w:rsidP="006916AA">
            <w:pPr>
              <w:spacing w:line="276" w:lineRule="auto"/>
              <w:jc w:val="center"/>
              <w:rPr>
                <w:rFonts w:cstheme="minorHAnsi"/>
                <w:b/>
                <w:bCs/>
                <w:sz w:val="20"/>
                <w:szCs w:val="20"/>
              </w:rPr>
            </w:pPr>
            <w:r>
              <w:rPr>
                <w:rFonts w:cstheme="minorHAnsi"/>
                <w:b/>
                <w:bCs/>
                <w:sz w:val="20"/>
                <w:szCs w:val="20"/>
              </w:rPr>
              <w:t xml:space="preserve">Non validé </w:t>
            </w:r>
          </w:p>
        </w:tc>
      </w:tr>
      <w:tr w:rsidR="005A599B" w:rsidRPr="0033439B" w14:paraId="662D1226" w14:textId="06DAF9C7" w:rsidTr="001807E3">
        <w:trPr>
          <w:trHeight w:val="43"/>
        </w:trPr>
        <w:tc>
          <w:tcPr>
            <w:tcW w:w="1985" w:type="dxa"/>
            <w:vMerge/>
          </w:tcPr>
          <w:p w14:paraId="45B2B0F7" w14:textId="73B71913" w:rsidR="005A599B" w:rsidRPr="0033439B" w:rsidRDefault="005A599B" w:rsidP="006916AA">
            <w:pPr>
              <w:spacing w:line="276" w:lineRule="auto"/>
              <w:jc w:val="both"/>
              <w:rPr>
                <w:rFonts w:cstheme="minorHAnsi"/>
                <w:b/>
                <w:bCs/>
                <w:sz w:val="20"/>
                <w:szCs w:val="20"/>
              </w:rPr>
            </w:pPr>
          </w:p>
        </w:tc>
        <w:tc>
          <w:tcPr>
            <w:tcW w:w="8080" w:type="dxa"/>
          </w:tcPr>
          <w:p w14:paraId="40213984" w14:textId="0E9703A7" w:rsidR="005A599B" w:rsidRPr="00C4762C" w:rsidRDefault="005A599B" w:rsidP="006916AA">
            <w:pPr>
              <w:jc w:val="both"/>
              <w:rPr>
                <w:rFonts w:asciiTheme="majorHAnsi" w:hAnsiTheme="majorHAnsi" w:cstheme="majorHAnsi"/>
                <w:sz w:val="20"/>
                <w:szCs w:val="20"/>
              </w:rPr>
            </w:pPr>
            <w:r w:rsidRPr="008B08F7">
              <w:rPr>
                <w:color w:val="000000"/>
                <w:sz w:val="20"/>
                <w:szCs w:val="20"/>
              </w:rPr>
              <w:t>C1.1.1 Avant la mise en location du bien immobilier vérifier la validité des diagnostics techniques du bien immobilier en effectuant une veille technique et réglementaire, en analysant et actualisant les diagnostics techniques (ex : électricité, eau, gaz, amiante...) afin de s’assurer que le logement puisse être mis en location selon la réglementation en vigueur</w:t>
            </w:r>
            <w:r w:rsidRPr="008B08F7">
              <w:rPr>
                <w:i/>
                <w:iCs/>
                <w:color w:val="000000"/>
                <w:sz w:val="20"/>
                <w:szCs w:val="20"/>
              </w:rPr>
              <w:t xml:space="preserve"> </w:t>
            </w:r>
          </w:p>
        </w:tc>
        <w:tc>
          <w:tcPr>
            <w:tcW w:w="850" w:type="dxa"/>
            <w:vMerge w:val="restart"/>
            <w:shd w:val="clear" w:color="auto" w:fill="FBE4D5" w:themeFill="accent2" w:themeFillTint="33"/>
          </w:tcPr>
          <w:p w14:paraId="54640E9B" w14:textId="77777777" w:rsidR="005A599B" w:rsidRPr="00651C3A" w:rsidRDefault="005A599B" w:rsidP="006916AA">
            <w:pPr>
              <w:spacing w:line="276" w:lineRule="auto"/>
              <w:jc w:val="center"/>
              <w:rPr>
                <w:rFonts w:cstheme="minorHAnsi"/>
                <w:b/>
                <w:bCs/>
                <w:sz w:val="20"/>
                <w:szCs w:val="20"/>
              </w:rPr>
            </w:pPr>
          </w:p>
          <w:p w14:paraId="3CF75FC8" w14:textId="3EA673DC" w:rsidR="005A599B" w:rsidRPr="00651C3A" w:rsidRDefault="005A599B" w:rsidP="006916AA">
            <w:pPr>
              <w:spacing w:line="276" w:lineRule="auto"/>
              <w:jc w:val="center"/>
              <w:rPr>
                <w:rFonts w:cstheme="minorHAnsi"/>
                <w:b/>
                <w:bCs/>
                <w:sz w:val="20"/>
                <w:szCs w:val="20"/>
              </w:rPr>
            </w:pPr>
          </w:p>
          <w:p w14:paraId="0FD74377" w14:textId="764C969F" w:rsidR="005A599B" w:rsidRPr="00651C3A" w:rsidRDefault="005A599B" w:rsidP="006916AA">
            <w:pPr>
              <w:spacing w:line="276" w:lineRule="auto"/>
              <w:jc w:val="center"/>
              <w:rPr>
                <w:rFonts w:cstheme="minorHAnsi"/>
                <w:b/>
                <w:bCs/>
                <w:sz w:val="20"/>
                <w:szCs w:val="20"/>
              </w:rPr>
            </w:pPr>
            <w:r>
              <w:rPr>
                <w:rFonts w:cstheme="minorHAnsi"/>
                <w:b/>
                <w:bCs/>
                <w:sz w:val="20"/>
                <w:szCs w:val="20"/>
              </w:rPr>
              <w:t>E1</w:t>
            </w:r>
          </w:p>
          <w:p w14:paraId="5043D969" w14:textId="77777777" w:rsidR="005A599B" w:rsidRDefault="005A599B" w:rsidP="006916AA">
            <w:pPr>
              <w:spacing w:line="276" w:lineRule="auto"/>
              <w:jc w:val="center"/>
              <w:rPr>
                <w:rFonts w:cstheme="minorHAnsi"/>
                <w:b/>
                <w:bCs/>
                <w:sz w:val="20"/>
                <w:szCs w:val="20"/>
              </w:rPr>
            </w:pPr>
          </w:p>
          <w:p w14:paraId="55F87F4A" w14:textId="77777777" w:rsidR="005A599B" w:rsidRDefault="005A599B" w:rsidP="006916AA">
            <w:pPr>
              <w:spacing w:line="276" w:lineRule="auto"/>
              <w:jc w:val="center"/>
              <w:rPr>
                <w:rFonts w:cstheme="minorHAnsi"/>
                <w:b/>
                <w:bCs/>
                <w:sz w:val="20"/>
                <w:szCs w:val="20"/>
              </w:rPr>
            </w:pPr>
          </w:p>
          <w:p w14:paraId="3938142C" w14:textId="77777777" w:rsidR="005A599B" w:rsidRDefault="005A599B" w:rsidP="006916AA">
            <w:pPr>
              <w:spacing w:line="276" w:lineRule="auto"/>
              <w:jc w:val="center"/>
              <w:rPr>
                <w:rFonts w:cstheme="minorHAnsi"/>
                <w:b/>
                <w:bCs/>
                <w:sz w:val="20"/>
                <w:szCs w:val="20"/>
              </w:rPr>
            </w:pPr>
          </w:p>
          <w:p w14:paraId="376AB11B" w14:textId="77777777" w:rsidR="005A599B" w:rsidRDefault="005A599B" w:rsidP="006916AA">
            <w:pPr>
              <w:spacing w:line="276" w:lineRule="auto"/>
              <w:jc w:val="center"/>
              <w:rPr>
                <w:rFonts w:cstheme="minorHAnsi"/>
                <w:b/>
                <w:bCs/>
                <w:sz w:val="20"/>
                <w:szCs w:val="20"/>
              </w:rPr>
            </w:pPr>
          </w:p>
          <w:p w14:paraId="1319197A" w14:textId="77777777" w:rsidR="005A599B" w:rsidRDefault="005A599B" w:rsidP="006916AA">
            <w:pPr>
              <w:spacing w:line="276" w:lineRule="auto"/>
              <w:jc w:val="center"/>
              <w:rPr>
                <w:rFonts w:cstheme="minorHAnsi"/>
                <w:b/>
                <w:bCs/>
                <w:sz w:val="20"/>
                <w:szCs w:val="20"/>
              </w:rPr>
            </w:pPr>
          </w:p>
          <w:p w14:paraId="44F3076E" w14:textId="77777777" w:rsidR="005A599B" w:rsidRDefault="005A599B" w:rsidP="006916AA">
            <w:pPr>
              <w:spacing w:line="276" w:lineRule="auto"/>
              <w:jc w:val="center"/>
              <w:rPr>
                <w:rFonts w:cstheme="minorHAnsi"/>
                <w:b/>
                <w:bCs/>
                <w:sz w:val="20"/>
                <w:szCs w:val="20"/>
              </w:rPr>
            </w:pPr>
          </w:p>
          <w:p w14:paraId="3A70E3F3" w14:textId="77777777" w:rsidR="005A599B" w:rsidRDefault="005A599B" w:rsidP="006916AA">
            <w:pPr>
              <w:spacing w:line="276" w:lineRule="auto"/>
              <w:jc w:val="center"/>
              <w:rPr>
                <w:rFonts w:cstheme="minorHAnsi"/>
                <w:b/>
                <w:bCs/>
                <w:sz w:val="20"/>
                <w:szCs w:val="20"/>
              </w:rPr>
            </w:pPr>
          </w:p>
          <w:p w14:paraId="17E5A4B7" w14:textId="77777777" w:rsidR="005A599B" w:rsidRDefault="005A599B" w:rsidP="006916AA">
            <w:pPr>
              <w:spacing w:line="276" w:lineRule="auto"/>
              <w:jc w:val="center"/>
              <w:rPr>
                <w:rFonts w:cstheme="minorHAnsi"/>
                <w:b/>
                <w:bCs/>
                <w:sz w:val="20"/>
                <w:szCs w:val="20"/>
              </w:rPr>
            </w:pPr>
          </w:p>
          <w:p w14:paraId="5FECC63D" w14:textId="77777777" w:rsidR="005A599B" w:rsidRDefault="005A599B" w:rsidP="006916AA">
            <w:pPr>
              <w:spacing w:line="276" w:lineRule="auto"/>
              <w:jc w:val="center"/>
              <w:rPr>
                <w:rFonts w:cstheme="minorHAnsi"/>
                <w:b/>
                <w:bCs/>
                <w:sz w:val="20"/>
                <w:szCs w:val="20"/>
              </w:rPr>
            </w:pPr>
          </w:p>
          <w:p w14:paraId="733BCDDE" w14:textId="43F69AB1" w:rsidR="005A599B" w:rsidRPr="00651C3A" w:rsidRDefault="005A599B" w:rsidP="006916AA">
            <w:pPr>
              <w:spacing w:line="276" w:lineRule="auto"/>
              <w:jc w:val="center"/>
              <w:rPr>
                <w:rFonts w:cstheme="minorHAnsi"/>
                <w:b/>
                <w:bCs/>
                <w:sz w:val="20"/>
                <w:szCs w:val="20"/>
              </w:rPr>
            </w:pPr>
            <w:r>
              <w:rPr>
                <w:rFonts w:cstheme="minorHAnsi"/>
                <w:b/>
                <w:bCs/>
                <w:sz w:val="20"/>
                <w:szCs w:val="20"/>
              </w:rPr>
              <w:t>E1</w:t>
            </w:r>
          </w:p>
        </w:tc>
        <w:tc>
          <w:tcPr>
            <w:tcW w:w="993" w:type="dxa"/>
            <w:shd w:val="clear" w:color="auto" w:fill="FBE4D5" w:themeFill="accent2" w:themeFillTint="33"/>
          </w:tcPr>
          <w:p w14:paraId="5855AB31"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4F85E957"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19AD0915"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1E42308A" w14:textId="77777777" w:rsidR="005A599B" w:rsidRPr="00A214E7" w:rsidRDefault="005A599B" w:rsidP="006916AA">
            <w:pPr>
              <w:spacing w:line="276" w:lineRule="auto"/>
              <w:jc w:val="both"/>
              <w:rPr>
                <w:rFonts w:cstheme="minorHAnsi"/>
                <w:bCs/>
                <w:sz w:val="20"/>
                <w:szCs w:val="20"/>
              </w:rPr>
            </w:pPr>
          </w:p>
        </w:tc>
      </w:tr>
      <w:tr w:rsidR="005A599B" w:rsidRPr="0033439B" w14:paraId="753D1D46" w14:textId="6C4CE3AA" w:rsidTr="0025616C">
        <w:tc>
          <w:tcPr>
            <w:tcW w:w="1985" w:type="dxa"/>
            <w:vMerge/>
          </w:tcPr>
          <w:p w14:paraId="517B7354" w14:textId="77777777" w:rsidR="005A599B" w:rsidRPr="0033439B" w:rsidRDefault="005A599B" w:rsidP="006916AA">
            <w:pPr>
              <w:spacing w:line="276" w:lineRule="auto"/>
              <w:jc w:val="both"/>
              <w:rPr>
                <w:rFonts w:cstheme="minorHAnsi"/>
                <w:b/>
                <w:bCs/>
                <w:sz w:val="20"/>
                <w:szCs w:val="20"/>
              </w:rPr>
            </w:pPr>
          </w:p>
        </w:tc>
        <w:tc>
          <w:tcPr>
            <w:tcW w:w="8080" w:type="dxa"/>
          </w:tcPr>
          <w:p w14:paraId="5273D770" w14:textId="77777777" w:rsidR="005A599B" w:rsidRPr="008B08F7" w:rsidRDefault="005A599B" w:rsidP="006916AA">
            <w:pPr>
              <w:autoSpaceDE w:val="0"/>
              <w:autoSpaceDN w:val="0"/>
              <w:adjustRightInd w:val="0"/>
              <w:jc w:val="both"/>
              <w:rPr>
                <w:color w:val="000000"/>
                <w:sz w:val="20"/>
                <w:szCs w:val="20"/>
              </w:rPr>
            </w:pPr>
            <w:r w:rsidRPr="008B08F7">
              <w:rPr>
                <w:color w:val="000000"/>
                <w:sz w:val="20"/>
                <w:szCs w:val="20"/>
              </w:rPr>
              <w:t>C.1.1.2</w:t>
            </w:r>
            <w:bookmarkStart w:id="1" w:name="_Hlk88462474"/>
            <w:r w:rsidRPr="008B08F7">
              <w:rPr>
                <w:color w:val="000000"/>
                <w:sz w:val="20"/>
                <w:szCs w:val="20"/>
              </w:rPr>
              <w:t xml:space="preserve"> Auprès du gestionnaire locatif, proposer une sélection de dossier(s) de candidatures, choisis en fonction de critères légaux (solvabilité…), et non discriminatoires (sexe, origine, handicap, etc.), et constitués avec toutes les pièces nécessaires et valides conformément à la réglementation en vigueur pour présentation auprès du propriétaire afin d’identifier le locataire preneur du bien immobilier. </w:t>
            </w:r>
          </w:p>
          <w:bookmarkEnd w:id="1"/>
          <w:p w14:paraId="411CBF40" w14:textId="77777777" w:rsidR="005A599B" w:rsidRPr="00136BA2" w:rsidRDefault="005A599B" w:rsidP="006916AA">
            <w:pPr>
              <w:rPr>
                <w:sz w:val="20"/>
                <w:szCs w:val="20"/>
              </w:rPr>
            </w:pPr>
          </w:p>
          <w:p w14:paraId="08043D34" w14:textId="257C8505" w:rsidR="005A599B" w:rsidRPr="00C4762C" w:rsidRDefault="005A599B" w:rsidP="006916AA">
            <w:pPr>
              <w:jc w:val="both"/>
              <w:rPr>
                <w:rFonts w:asciiTheme="majorHAnsi" w:hAnsiTheme="majorHAnsi" w:cstheme="majorHAnsi"/>
                <w:sz w:val="20"/>
                <w:szCs w:val="20"/>
              </w:rPr>
            </w:pPr>
          </w:p>
        </w:tc>
        <w:tc>
          <w:tcPr>
            <w:tcW w:w="850" w:type="dxa"/>
            <w:vMerge/>
            <w:shd w:val="clear" w:color="auto" w:fill="FBE4D5" w:themeFill="accent2" w:themeFillTint="33"/>
          </w:tcPr>
          <w:p w14:paraId="25ACA5A5" w14:textId="42BBE2C4"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6B5B75CB"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2EC2D832"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5CC6E02D"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5492FC15" w14:textId="77777777" w:rsidR="005A599B" w:rsidRPr="00A214E7" w:rsidRDefault="005A599B" w:rsidP="006916AA">
            <w:pPr>
              <w:spacing w:line="276" w:lineRule="auto"/>
              <w:jc w:val="both"/>
              <w:rPr>
                <w:rFonts w:cstheme="minorHAnsi"/>
                <w:bCs/>
                <w:sz w:val="20"/>
                <w:szCs w:val="20"/>
              </w:rPr>
            </w:pPr>
          </w:p>
        </w:tc>
      </w:tr>
      <w:tr w:rsidR="005A599B" w:rsidRPr="0033439B" w14:paraId="1E836158" w14:textId="25DD9463" w:rsidTr="0025616C">
        <w:tc>
          <w:tcPr>
            <w:tcW w:w="1985" w:type="dxa"/>
            <w:vMerge/>
          </w:tcPr>
          <w:p w14:paraId="6A1E2933" w14:textId="77777777" w:rsidR="005A599B" w:rsidRPr="0033439B" w:rsidRDefault="005A599B" w:rsidP="006916AA">
            <w:pPr>
              <w:spacing w:line="276" w:lineRule="auto"/>
              <w:jc w:val="both"/>
              <w:rPr>
                <w:rFonts w:cstheme="minorHAnsi"/>
                <w:bCs/>
                <w:sz w:val="20"/>
                <w:szCs w:val="20"/>
              </w:rPr>
            </w:pPr>
          </w:p>
        </w:tc>
        <w:tc>
          <w:tcPr>
            <w:tcW w:w="8080" w:type="dxa"/>
          </w:tcPr>
          <w:p w14:paraId="33D4B56A" w14:textId="06E1D2BE" w:rsidR="005A599B" w:rsidRPr="00C4762C" w:rsidRDefault="005A599B" w:rsidP="006916AA">
            <w:pPr>
              <w:jc w:val="both"/>
              <w:rPr>
                <w:rFonts w:asciiTheme="majorHAnsi" w:hAnsiTheme="majorHAnsi" w:cstheme="majorHAnsi"/>
                <w:sz w:val="20"/>
                <w:szCs w:val="20"/>
              </w:rPr>
            </w:pPr>
            <w:r w:rsidRPr="008B08F7">
              <w:rPr>
                <w:b/>
                <w:bCs/>
                <w:color w:val="000000"/>
                <w:sz w:val="20"/>
                <w:szCs w:val="20"/>
              </w:rPr>
              <w:t>C.1.2 Etablir le bail de location selon la réglementation en vigueur en participant à la rédaction du contrat de location, en organisant la signature et en transmettant les documents relatifs à la location pour permettre sa mise en place et la contractualisation entre les deux parties.</w:t>
            </w:r>
            <w:r w:rsidRPr="00136BA2">
              <w:rPr>
                <w:rFonts w:ascii="Calibri" w:hAnsi="Calibri" w:cs="Calibri"/>
                <w:b/>
                <w:bCs/>
                <w:sz w:val="20"/>
                <w:szCs w:val="20"/>
              </w:rPr>
              <w:t xml:space="preserve"> </w:t>
            </w:r>
          </w:p>
        </w:tc>
        <w:tc>
          <w:tcPr>
            <w:tcW w:w="850" w:type="dxa"/>
            <w:vMerge/>
            <w:shd w:val="clear" w:color="auto" w:fill="FBE4D5" w:themeFill="accent2" w:themeFillTint="33"/>
          </w:tcPr>
          <w:p w14:paraId="221F6ADD" w14:textId="26B4764D"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2A5351E4"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6DFBDF1F"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40925CE0"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4A01DF15" w14:textId="77777777" w:rsidR="005A599B" w:rsidRPr="00A214E7" w:rsidRDefault="005A599B" w:rsidP="006916AA">
            <w:pPr>
              <w:spacing w:line="276" w:lineRule="auto"/>
              <w:jc w:val="both"/>
              <w:rPr>
                <w:rFonts w:cstheme="minorHAnsi"/>
                <w:bCs/>
                <w:sz w:val="20"/>
                <w:szCs w:val="20"/>
              </w:rPr>
            </w:pPr>
          </w:p>
        </w:tc>
      </w:tr>
      <w:tr w:rsidR="005A599B" w:rsidRPr="0033439B" w14:paraId="28B40B02" w14:textId="44D7FD13" w:rsidTr="0025616C">
        <w:tc>
          <w:tcPr>
            <w:tcW w:w="1985" w:type="dxa"/>
            <w:vMerge/>
          </w:tcPr>
          <w:p w14:paraId="313A1DAC" w14:textId="77777777" w:rsidR="005A599B" w:rsidRPr="0033439B" w:rsidRDefault="005A599B" w:rsidP="006916AA">
            <w:pPr>
              <w:spacing w:line="276" w:lineRule="auto"/>
              <w:jc w:val="both"/>
              <w:rPr>
                <w:rFonts w:cstheme="minorHAnsi"/>
                <w:bCs/>
                <w:sz w:val="20"/>
                <w:szCs w:val="20"/>
              </w:rPr>
            </w:pPr>
          </w:p>
        </w:tc>
        <w:tc>
          <w:tcPr>
            <w:tcW w:w="8080" w:type="dxa"/>
          </w:tcPr>
          <w:p w14:paraId="7CAB8CCE" w14:textId="205E8A5C" w:rsidR="005A599B" w:rsidRPr="00C4762C" w:rsidRDefault="005A599B" w:rsidP="006916AA">
            <w:pPr>
              <w:jc w:val="both"/>
              <w:rPr>
                <w:rFonts w:asciiTheme="majorHAnsi" w:hAnsiTheme="majorHAnsi" w:cstheme="majorHAnsi"/>
                <w:sz w:val="20"/>
                <w:szCs w:val="20"/>
              </w:rPr>
            </w:pPr>
            <w:r w:rsidRPr="008B08F7">
              <w:rPr>
                <w:color w:val="000000"/>
                <w:sz w:val="20"/>
                <w:szCs w:val="20"/>
              </w:rPr>
              <w:t>C.1.2.1 Participer à la rédaction du bail de location à usage d’habitation, en lien avec la hiérarchie, en prenant en compte la réglementation en vigueur et les informations nécessaires, pour formaliser le contrat de location</w:t>
            </w:r>
          </w:p>
        </w:tc>
        <w:tc>
          <w:tcPr>
            <w:tcW w:w="850" w:type="dxa"/>
            <w:vMerge/>
            <w:shd w:val="clear" w:color="auto" w:fill="FBE4D5" w:themeFill="accent2" w:themeFillTint="33"/>
          </w:tcPr>
          <w:p w14:paraId="1D912BE0" w14:textId="4F5A6F59"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654CE26D"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3A711CC2"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2D149094"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08FB4CF8" w14:textId="77777777" w:rsidR="005A599B" w:rsidRPr="00A214E7" w:rsidRDefault="005A599B" w:rsidP="006916AA">
            <w:pPr>
              <w:spacing w:line="276" w:lineRule="auto"/>
              <w:jc w:val="both"/>
              <w:rPr>
                <w:rFonts w:cstheme="minorHAnsi"/>
                <w:bCs/>
                <w:sz w:val="20"/>
                <w:szCs w:val="20"/>
              </w:rPr>
            </w:pPr>
          </w:p>
        </w:tc>
      </w:tr>
      <w:tr w:rsidR="005A599B" w:rsidRPr="0033439B" w14:paraId="37108CBE" w14:textId="2BC47959" w:rsidTr="0025616C">
        <w:tc>
          <w:tcPr>
            <w:tcW w:w="1985" w:type="dxa"/>
            <w:vMerge/>
          </w:tcPr>
          <w:p w14:paraId="1E170DAA" w14:textId="77777777" w:rsidR="005A599B" w:rsidRPr="0033439B" w:rsidRDefault="005A599B" w:rsidP="006916AA">
            <w:pPr>
              <w:spacing w:line="276" w:lineRule="auto"/>
              <w:jc w:val="both"/>
              <w:rPr>
                <w:rFonts w:cstheme="minorHAnsi"/>
                <w:bCs/>
                <w:sz w:val="20"/>
                <w:szCs w:val="20"/>
              </w:rPr>
            </w:pPr>
          </w:p>
        </w:tc>
        <w:tc>
          <w:tcPr>
            <w:tcW w:w="8080" w:type="dxa"/>
          </w:tcPr>
          <w:p w14:paraId="7AA0F1D1" w14:textId="65EE9BE6" w:rsidR="005A599B" w:rsidRPr="00C4762C" w:rsidRDefault="005A599B" w:rsidP="006916AA">
            <w:pPr>
              <w:jc w:val="both"/>
              <w:rPr>
                <w:rFonts w:asciiTheme="majorHAnsi" w:hAnsiTheme="majorHAnsi" w:cstheme="majorHAnsi"/>
                <w:sz w:val="20"/>
                <w:szCs w:val="20"/>
              </w:rPr>
            </w:pPr>
            <w:r w:rsidRPr="00136BA2">
              <w:rPr>
                <w:sz w:val="20"/>
                <w:szCs w:val="20"/>
              </w:rPr>
              <w:t xml:space="preserve">C.1.2.2. Organiser la signature du bail dans des délais impartis en présentiel ou en distanciel avec le locataire-preneur pour contractualiser l’acte de location. </w:t>
            </w:r>
          </w:p>
        </w:tc>
        <w:tc>
          <w:tcPr>
            <w:tcW w:w="850" w:type="dxa"/>
            <w:vMerge/>
            <w:shd w:val="clear" w:color="auto" w:fill="FBE4D5" w:themeFill="accent2" w:themeFillTint="33"/>
          </w:tcPr>
          <w:p w14:paraId="7574069A" w14:textId="3738A063"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7F2E2599"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7BFBDFE7"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2B70081A"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03F38CD7" w14:textId="77777777" w:rsidR="005A599B" w:rsidRPr="00A214E7" w:rsidRDefault="005A599B" w:rsidP="006916AA">
            <w:pPr>
              <w:spacing w:line="276" w:lineRule="auto"/>
              <w:jc w:val="both"/>
              <w:rPr>
                <w:rFonts w:cstheme="minorHAnsi"/>
                <w:bCs/>
                <w:sz w:val="20"/>
                <w:szCs w:val="20"/>
              </w:rPr>
            </w:pPr>
          </w:p>
        </w:tc>
      </w:tr>
      <w:tr w:rsidR="005A599B" w:rsidRPr="0033439B" w14:paraId="1D3DB242" w14:textId="316EBAD8" w:rsidTr="0025616C">
        <w:tc>
          <w:tcPr>
            <w:tcW w:w="1985" w:type="dxa"/>
            <w:vMerge/>
          </w:tcPr>
          <w:p w14:paraId="7FA4B56B" w14:textId="77777777" w:rsidR="005A599B" w:rsidRPr="0033439B" w:rsidRDefault="005A599B" w:rsidP="006916AA">
            <w:pPr>
              <w:spacing w:line="276" w:lineRule="auto"/>
              <w:jc w:val="both"/>
              <w:rPr>
                <w:rFonts w:cstheme="minorHAnsi"/>
                <w:bCs/>
                <w:sz w:val="20"/>
                <w:szCs w:val="20"/>
              </w:rPr>
            </w:pPr>
          </w:p>
        </w:tc>
        <w:tc>
          <w:tcPr>
            <w:tcW w:w="8080" w:type="dxa"/>
          </w:tcPr>
          <w:p w14:paraId="6CD0C4FA" w14:textId="0DDFB467" w:rsidR="005A599B" w:rsidRPr="00C4762C" w:rsidRDefault="005A599B" w:rsidP="006916AA">
            <w:pPr>
              <w:jc w:val="both"/>
              <w:rPr>
                <w:rFonts w:asciiTheme="majorHAnsi" w:hAnsiTheme="majorHAnsi" w:cstheme="majorHAnsi"/>
                <w:sz w:val="20"/>
                <w:szCs w:val="20"/>
              </w:rPr>
            </w:pPr>
            <w:r w:rsidRPr="008B08F7">
              <w:rPr>
                <w:color w:val="000000"/>
                <w:sz w:val="20"/>
                <w:szCs w:val="20"/>
              </w:rPr>
              <w:t xml:space="preserve">C.1.2.3 Transmettre, dans les délais impartis, tous les documents relatifs à la location, en identifiant les destinataires, en alimentant l’espace client selon la réglementation en vigueur pour ajuster les charges auprès du locataire si besoin. </w:t>
            </w:r>
          </w:p>
        </w:tc>
        <w:tc>
          <w:tcPr>
            <w:tcW w:w="850" w:type="dxa"/>
            <w:vMerge/>
            <w:shd w:val="clear" w:color="auto" w:fill="FBE4D5" w:themeFill="accent2" w:themeFillTint="33"/>
          </w:tcPr>
          <w:p w14:paraId="20219572" w14:textId="341ABDAE"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436EFC2C"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13CD01F3"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0002C6CA"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0590F074" w14:textId="77777777" w:rsidR="005A599B" w:rsidRPr="00A214E7" w:rsidRDefault="005A599B" w:rsidP="006916AA">
            <w:pPr>
              <w:spacing w:line="276" w:lineRule="auto"/>
              <w:jc w:val="both"/>
              <w:rPr>
                <w:rFonts w:cstheme="minorHAnsi"/>
                <w:bCs/>
                <w:sz w:val="20"/>
                <w:szCs w:val="20"/>
              </w:rPr>
            </w:pPr>
          </w:p>
        </w:tc>
      </w:tr>
      <w:tr w:rsidR="005A599B" w:rsidRPr="0033439B" w14:paraId="17B23F13" w14:textId="77777777" w:rsidTr="0025616C">
        <w:tc>
          <w:tcPr>
            <w:tcW w:w="1985" w:type="dxa"/>
            <w:vMerge/>
          </w:tcPr>
          <w:p w14:paraId="22DBC411" w14:textId="77777777" w:rsidR="005A599B" w:rsidRPr="0033439B" w:rsidRDefault="005A599B" w:rsidP="006916AA">
            <w:pPr>
              <w:spacing w:line="276" w:lineRule="auto"/>
              <w:jc w:val="both"/>
              <w:rPr>
                <w:rFonts w:cstheme="minorHAnsi"/>
                <w:bCs/>
                <w:sz w:val="20"/>
                <w:szCs w:val="20"/>
              </w:rPr>
            </w:pPr>
          </w:p>
        </w:tc>
        <w:tc>
          <w:tcPr>
            <w:tcW w:w="8080" w:type="dxa"/>
          </w:tcPr>
          <w:p w14:paraId="63FD90A6" w14:textId="5A1891D5" w:rsidR="005A599B" w:rsidRPr="00C4762C" w:rsidRDefault="005A599B" w:rsidP="006916AA">
            <w:pPr>
              <w:jc w:val="both"/>
              <w:rPr>
                <w:rFonts w:asciiTheme="majorHAnsi" w:hAnsiTheme="majorHAnsi" w:cstheme="majorHAnsi"/>
                <w:color w:val="000000"/>
                <w:sz w:val="18"/>
                <w:szCs w:val="18"/>
              </w:rPr>
            </w:pPr>
            <w:r w:rsidRPr="00136BA2">
              <w:rPr>
                <w:b/>
                <w:bCs/>
                <w:sz w:val="20"/>
                <w:szCs w:val="20"/>
              </w:rPr>
              <w:t xml:space="preserve">C.1.3 Organiser l’état des lieux d’entrée en vérifiant les </w:t>
            </w:r>
            <w:r w:rsidRPr="008B08F7">
              <w:rPr>
                <w:b/>
                <w:bCs/>
                <w:color w:val="000000"/>
                <w:sz w:val="20"/>
                <w:szCs w:val="20"/>
              </w:rPr>
              <w:t>conditions matérielles du bien immobilier et en le dressant d</w:t>
            </w:r>
            <w:r w:rsidRPr="00136BA2">
              <w:rPr>
                <w:b/>
                <w:bCs/>
                <w:sz w:val="20"/>
                <w:szCs w:val="20"/>
              </w:rPr>
              <w:t xml:space="preserve">ans le respect de la réglementation en vigueur pour s’assurer que le bien corresponde aux critères de décence et permettre sa signature entre les deux parties. </w:t>
            </w:r>
          </w:p>
        </w:tc>
        <w:tc>
          <w:tcPr>
            <w:tcW w:w="850" w:type="dxa"/>
            <w:vMerge w:val="restart"/>
            <w:shd w:val="clear" w:color="auto" w:fill="FBE4D5" w:themeFill="accent2" w:themeFillTint="33"/>
          </w:tcPr>
          <w:p w14:paraId="51978884" w14:textId="77777777" w:rsidR="005A599B" w:rsidRDefault="005A599B" w:rsidP="006916AA">
            <w:pPr>
              <w:spacing w:line="276" w:lineRule="auto"/>
              <w:rPr>
                <w:rFonts w:cstheme="minorHAnsi"/>
                <w:b/>
                <w:bCs/>
                <w:sz w:val="20"/>
                <w:szCs w:val="20"/>
              </w:rPr>
            </w:pPr>
          </w:p>
          <w:p w14:paraId="11A30D4B" w14:textId="34536DAC" w:rsidR="005A599B" w:rsidRPr="00651C3A" w:rsidRDefault="005A599B" w:rsidP="005A599B">
            <w:pPr>
              <w:spacing w:line="276" w:lineRule="auto"/>
              <w:jc w:val="center"/>
              <w:rPr>
                <w:rFonts w:cstheme="minorHAnsi"/>
                <w:b/>
                <w:bCs/>
                <w:sz w:val="20"/>
                <w:szCs w:val="20"/>
              </w:rPr>
            </w:pPr>
            <w:r>
              <w:rPr>
                <w:rFonts w:cstheme="minorHAnsi"/>
                <w:b/>
                <w:bCs/>
                <w:sz w:val="20"/>
                <w:szCs w:val="20"/>
              </w:rPr>
              <w:t>E3</w:t>
            </w:r>
          </w:p>
        </w:tc>
        <w:tc>
          <w:tcPr>
            <w:tcW w:w="993" w:type="dxa"/>
            <w:shd w:val="clear" w:color="auto" w:fill="FBE4D5" w:themeFill="accent2" w:themeFillTint="33"/>
          </w:tcPr>
          <w:p w14:paraId="3741B9AF"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6F7D3454"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314D7ED7"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0507CF8E" w14:textId="77777777" w:rsidR="005A599B" w:rsidRPr="00A214E7" w:rsidRDefault="005A599B" w:rsidP="006916AA">
            <w:pPr>
              <w:spacing w:line="276" w:lineRule="auto"/>
              <w:jc w:val="both"/>
              <w:rPr>
                <w:rFonts w:cstheme="minorHAnsi"/>
                <w:bCs/>
                <w:sz w:val="20"/>
                <w:szCs w:val="20"/>
              </w:rPr>
            </w:pPr>
          </w:p>
        </w:tc>
      </w:tr>
      <w:tr w:rsidR="005A599B" w:rsidRPr="0033439B" w14:paraId="0E879A12" w14:textId="77777777" w:rsidTr="0025616C">
        <w:tc>
          <w:tcPr>
            <w:tcW w:w="1985" w:type="dxa"/>
            <w:vMerge/>
          </w:tcPr>
          <w:p w14:paraId="7AA41DAB" w14:textId="77777777" w:rsidR="005A599B" w:rsidRPr="0033439B" w:rsidRDefault="005A599B" w:rsidP="006916AA">
            <w:pPr>
              <w:spacing w:line="276" w:lineRule="auto"/>
              <w:jc w:val="both"/>
              <w:rPr>
                <w:rFonts w:cstheme="minorHAnsi"/>
                <w:bCs/>
                <w:sz w:val="20"/>
                <w:szCs w:val="20"/>
              </w:rPr>
            </w:pPr>
          </w:p>
        </w:tc>
        <w:tc>
          <w:tcPr>
            <w:tcW w:w="8080" w:type="dxa"/>
          </w:tcPr>
          <w:p w14:paraId="05131F96" w14:textId="7B9F7DFA" w:rsidR="005A599B" w:rsidRPr="00C4762C" w:rsidRDefault="005A599B" w:rsidP="006916AA">
            <w:pPr>
              <w:jc w:val="both"/>
              <w:rPr>
                <w:rFonts w:asciiTheme="majorHAnsi" w:hAnsiTheme="majorHAnsi" w:cstheme="majorHAnsi"/>
                <w:sz w:val="20"/>
                <w:szCs w:val="20"/>
              </w:rPr>
            </w:pPr>
            <w:r w:rsidRPr="008B08F7">
              <w:rPr>
                <w:color w:val="000000"/>
                <w:sz w:val="20"/>
                <w:szCs w:val="20"/>
              </w:rPr>
              <w:t xml:space="preserve">C1.3.1. Avant l’état des lieux d’entrée, </w:t>
            </w:r>
            <w:r w:rsidRPr="008B08F7">
              <w:rPr>
                <w:b/>
                <w:bCs/>
                <w:color w:val="000000"/>
                <w:sz w:val="20"/>
                <w:szCs w:val="20"/>
              </w:rPr>
              <w:t>vérifier</w:t>
            </w:r>
            <w:r w:rsidRPr="008B08F7">
              <w:rPr>
                <w:color w:val="000000"/>
                <w:sz w:val="20"/>
                <w:szCs w:val="20"/>
              </w:rPr>
              <w:t xml:space="preserve"> les conditions matérielles du bien immobilier en analysant et actualisant les diagnostics techniques (ex : électricité, eau, gaz, amiante...) afin de s’assurer que le logement réponde aux critères de décence d’un bien immobilier selon la réglementation en vigueur</w:t>
            </w:r>
          </w:p>
        </w:tc>
        <w:tc>
          <w:tcPr>
            <w:tcW w:w="850" w:type="dxa"/>
            <w:vMerge/>
            <w:shd w:val="clear" w:color="auto" w:fill="FBE4D5" w:themeFill="accent2" w:themeFillTint="33"/>
          </w:tcPr>
          <w:p w14:paraId="49AF77B6" w14:textId="77777777" w:rsidR="005A599B" w:rsidRPr="00651C3A" w:rsidRDefault="005A599B" w:rsidP="006916AA">
            <w:pPr>
              <w:spacing w:line="276" w:lineRule="auto"/>
              <w:rPr>
                <w:rFonts w:cstheme="minorHAnsi"/>
                <w:b/>
                <w:bCs/>
                <w:sz w:val="20"/>
                <w:szCs w:val="20"/>
              </w:rPr>
            </w:pPr>
          </w:p>
        </w:tc>
        <w:tc>
          <w:tcPr>
            <w:tcW w:w="993" w:type="dxa"/>
            <w:shd w:val="clear" w:color="auto" w:fill="FBE4D5" w:themeFill="accent2" w:themeFillTint="33"/>
          </w:tcPr>
          <w:p w14:paraId="6B906020"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1CC491C1"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3C1862C5"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0E91E840" w14:textId="77777777" w:rsidR="005A599B" w:rsidRPr="00A214E7" w:rsidRDefault="005A599B" w:rsidP="006916AA">
            <w:pPr>
              <w:spacing w:line="276" w:lineRule="auto"/>
              <w:jc w:val="both"/>
              <w:rPr>
                <w:rFonts w:cstheme="minorHAnsi"/>
                <w:bCs/>
                <w:sz w:val="20"/>
                <w:szCs w:val="20"/>
              </w:rPr>
            </w:pPr>
          </w:p>
        </w:tc>
      </w:tr>
      <w:tr w:rsidR="005A599B" w:rsidRPr="0033439B" w14:paraId="76593139" w14:textId="77777777" w:rsidTr="0025616C">
        <w:tc>
          <w:tcPr>
            <w:tcW w:w="1985" w:type="dxa"/>
            <w:vMerge/>
          </w:tcPr>
          <w:p w14:paraId="28CF3158" w14:textId="77777777" w:rsidR="005A599B" w:rsidRPr="0033439B" w:rsidRDefault="005A599B" w:rsidP="006916AA">
            <w:pPr>
              <w:spacing w:line="276" w:lineRule="auto"/>
              <w:jc w:val="both"/>
              <w:rPr>
                <w:rFonts w:cstheme="minorHAnsi"/>
                <w:bCs/>
                <w:sz w:val="20"/>
                <w:szCs w:val="20"/>
              </w:rPr>
            </w:pPr>
          </w:p>
        </w:tc>
        <w:tc>
          <w:tcPr>
            <w:tcW w:w="8080" w:type="dxa"/>
          </w:tcPr>
          <w:p w14:paraId="2FA4D636" w14:textId="30B0EBB6" w:rsidR="005A599B" w:rsidRPr="00C4762C" w:rsidRDefault="005A599B" w:rsidP="006916AA">
            <w:pPr>
              <w:jc w:val="both"/>
              <w:rPr>
                <w:rFonts w:asciiTheme="majorHAnsi" w:eastAsia="Times New Roman" w:hAnsiTheme="majorHAnsi" w:cstheme="majorHAnsi"/>
                <w:sz w:val="18"/>
                <w:szCs w:val="18"/>
              </w:rPr>
            </w:pPr>
            <w:r w:rsidRPr="00136BA2">
              <w:rPr>
                <w:sz w:val="20"/>
                <w:szCs w:val="20"/>
              </w:rPr>
              <w:t>C.1.3.2 Dans le respect de la réglementation en vigueur, dresser l’état des lieux en inspectant pièce par pièce et point par point, en relevant tous les compteurs rattachés au logement, en prenant des captations photographiques pertinentes pour le faire signer aux deux parties matériellement ou électroniquement.</w:t>
            </w:r>
            <w:r w:rsidRPr="00136BA2">
              <w:rPr>
                <w:b/>
                <w:bCs/>
                <w:sz w:val="20"/>
                <w:szCs w:val="20"/>
              </w:rPr>
              <w:t xml:space="preserve"> </w:t>
            </w:r>
          </w:p>
        </w:tc>
        <w:tc>
          <w:tcPr>
            <w:tcW w:w="850" w:type="dxa"/>
            <w:vMerge/>
            <w:shd w:val="clear" w:color="auto" w:fill="FBE4D5" w:themeFill="accent2" w:themeFillTint="33"/>
          </w:tcPr>
          <w:p w14:paraId="61BA95E7" w14:textId="746544B9" w:rsidR="005A599B" w:rsidRPr="00651C3A" w:rsidRDefault="005A599B" w:rsidP="006916AA">
            <w:pPr>
              <w:spacing w:line="276" w:lineRule="auto"/>
              <w:rPr>
                <w:rFonts w:cstheme="minorHAnsi"/>
                <w:b/>
                <w:bCs/>
                <w:sz w:val="20"/>
                <w:szCs w:val="20"/>
              </w:rPr>
            </w:pPr>
          </w:p>
        </w:tc>
        <w:tc>
          <w:tcPr>
            <w:tcW w:w="993" w:type="dxa"/>
            <w:shd w:val="clear" w:color="auto" w:fill="FBE4D5" w:themeFill="accent2" w:themeFillTint="33"/>
          </w:tcPr>
          <w:p w14:paraId="4E15B946"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3271A406"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4CAE3BBE"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5336BF64" w14:textId="77777777" w:rsidR="005A599B" w:rsidRPr="00A214E7" w:rsidRDefault="005A599B" w:rsidP="006916AA">
            <w:pPr>
              <w:spacing w:line="276" w:lineRule="auto"/>
              <w:jc w:val="both"/>
              <w:rPr>
                <w:rFonts w:cstheme="minorHAnsi"/>
                <w:bCs/>
                <w:sz w:val="20"/>
                <w:szCs w:val="20"/>
              </w:rPr>
            </w:pPr>
          </w:p>
        </w:tc>
      </w:tr>
      <w:tr w:rsidR="006916AA" w:rsidRPr="0033439B" w14:paraId="13DBBBC9" w14:textId="77777777" w:rsidTr="001807E3">
        <w:trPr>
          <w:trHeight w:val="43"/>
        </w:trPr>
        <w:tc>
          <w:tcPr>
            <w:tcW w:w="1985" w:type="dxa"/>
            <w:vMerge/>
          </w:tcPr>
          <w:p w14:paraId="1AC05705" w14:textId="77777777" w:rsidR="006916AA" w:rsidRPr="0033439B" w:rsidRDefault="006916AA" w:rsidP="006916AA">
            <w:pPr>
              <w:spacing w:line="276" w:lineRule="auto"/>
              <w:jc w:val="both"/>
              <w:rPr>
                <w:rFonts w:cstheme="minorHAnsi"/>
                <w:bCs/>
                <w:sz w:val="20"/>
                <w:szCs w:val="20"/>
              </w:rPr>
            </w:pPr>
          </w:p>
        </w:tc>
        <w:tc>
          <w:tcPr>
            <w:tcW w:w="8080" w:type="dxa"/>
          </w:tcPr>
          <w:p w14:paraId="2D58CFB7" w14:textId="77777777" w:rsidR="006916AA" w:rsidRPr="00136BA2" w:rsidRDefault="006916AA" w:rsidP="006916AA">
            <w:pPr>
              <w:autoSpaceDE w:val="0"/>
              <w:autoSpaceDN w:val="0"/>
              <w:adjustRightInd w:val="0"/>
              <w:rPr>
                <w:b/>
                <w:bCs/>
                <w:sz w:val="20"/>
                <w:szCs w:val="20"/>
              </w:rPr>
            </w:pPr>
            <w:r w:rsidRPr="00136BA2">
              <w:rPr>
                <w:b/>
                <w:bCs/>
                <w:sz w:val="20"/>
                <w:szCs w:val="20"/>
              </w:rPr>
              <w:t xml:space="preserve">C.1.4 Traiter le congé du locataire en réceptionnant la notification dans le respect des délais et du bail de location, en informant le propriétaire bailleur et en dressant l’état des lieux de sortie dans le respect de la réglementation en vigueur pour identifier des réparations éventuelles à effectuer. </w:t>
            </w:r>
          </w:p>
          <w:p w14:paraId="5FD709F2" w14:textId="03B6A855" w:rsidR="006916AA" w:rsidRPr="00F467A8" w:rsidRDefault="006916AA" w:rsidP="006916AA">
            <w:pPr>
              <w:jc w:val="both"/>
              <w:rPr>
                <w:rFonts w:asciiTheme="majorHAnsi" w:eastAsia="Times New Roman" w:hAnsiTheme="majorHAnsi" w:cstheme="majorHAnsi"/>
                <w:sz w:val="18"/>
                <w:szCs w:val="18"/>
              </w:rPr>
            </w:pPr>
          </w:p>
        </w:tc>
        <w:tc>
          <w:tcPr>
            <w:tcW w:w="850" w:type="dxa"/>
            <w:vMerge w:val="restart"/>
            <w:shd w:val="clear" w:color="auto" w:fill="FBE4D5" w:themeFill="accent2" w:themeFillTint="33"/>
          </w:tcPr>
          <w:p w14:paraId="57A56C6B" w14:textId="3006C2ED" w:rsidR="006916AA" w:rsidRPr="00651C3A" w:rsidRDefault="006916AA" w:rsidP="006916AA">
            <w:pPr>
              <w:spacing w:line="276" w:lineRule="auto"/>
              <w:rPr>
                <w:rFonts w:cstheme="minorHAnsi"/>
                <w:b/>
                <w:bCs/>
                <w:sz w:val="20"/>
                <w:szCs w:val="20"/>
              </w:rPr>
            </w:pPr>
            <w:r>
              <w:rPr>
                <w:rFonts w:cstheme="minorHAnsi"/>
                <w:b/>
                <w:bCs/>
                <w:sz w:val="20"/>
                <w:szCs w:val="20"/>
              </w:rPr>
              <w:t>E</w:t>
            </w:r>
            <w:r w:rsidR="005A599B">
              <w:rPr>
                <w:rFonts w:cstheme="minorHAnsi"/>
                <w:b/>
                <w:bCs/>
                <w:sz w:val="20"/>
                <w:szCs w:val="20"/>
              </w:rPr>
              <w:t>2</w:t>
            </w:r>
          </w:p>
        </w:tc>
        <w:tc>
          <w:tcPr>
            <w:tcW w:w="993" w:type="dxa"/>
            <w:shd w:val="clear" w:color="auto" w:fill="FBE4D5" w:themeFill="accent2" w:themeFillTint="33"/>
          </w:tcPr>
          <w:p w14:paraId="003D271B" w14:textId="77777777" w:rsidR="006916AA" w:rsidRPr="00A214E7" w:rsidRDefault="006916AA" w:rsidP="006916AA">
            <w:pPr>
              <w:spacing w:line="276" w:lineRule="auto"/>
              <w:jc w:val="both"/>
              <w:rPr>
                <w:rFonts w:cstheme="minorHAnsi"/>
                <w:bCs/>
                <w:sz w:val="20"/>
                <w:szCs w:val="20"/>
              </w:rPr>
            </w:pPr>
          </w:p>
        </w:tc>
        <w:tc>
          <w:tcPr>
            <w:tcW w:w="1134" w:type="dxa"/>
            <w:shd w:val="clear" w:color="auto" w:fill="FBE4D5" w:themeFill="accent2" w:themeFillTint="33"/>
          </w:tcPr>
          <w:p w14:paraId="4511EF4E" w14:textId="77777777" w:rsidR="006916AA" w:rsidRPr="00A214E7" w:rsidRDefault="006916AA" w:rsidP="006916AA">
            <w:pPr>
              <w:spacing w:line="276" w:lineRule="auto"/>
              <w:jc w:val="both"/>
              <w:rPr>
                <w:rFonts w:cstheme="minorHAnsi"/>
                <w:bCs/>
                <w:sz w:val="20"/>
                <w:szCs w:val="20"/>
              </w:rPr>
            </w:pPr>
          </w:p>
        </w:tc>
        <w:tc>
          <w:tcPr>
            <w:tcW w:w="1134" w:type="dxa"/>
            <w:shd w:val="clear" w:color="auto" w:fill="E2EFD9" w:themeFill="accent6" w:themeFillTint="33"/>
          </w:tcPr>
          <w:p w14:paraId="5C165B87" w14:textId="77777777" w:rsidR="006916AA" w:rsidRPr="00A214E7" w:rsidRDefault="006916AA" w:rsidP="006916AA">
            <w:pPr>
              <w:spacing w:line="276" w:lineRule="auto"/>
              <w:jc w:val="both"/>
              <w:rPr>
                <w:rFonts w:cstheme="minorHAnsi"/>
                <w:bCs/>
                <w:sz w:val="20"/>
                <w:szCs w:val="20"/>
              </w:rPr>
            </w:pPr>
          </w:p>
        </w:tc>
        <w:tc>
          <w:tcPr>
            <w:tcW w:w="1275" w:type="dxa"/>
            <w:shd w:val="clear" w:color="auto" w:fill="E2EFD9" w:themeFill="accent6" w:themeFillTint="33"/>
          </w:tcPr>
          <w:p w14:paraId="60C22A40" w14:textId="77777777" w:rsidR="006916AA" w:rsidRPr="00A214E7" w:rsidRDefault="006916AA" w:rsidP="006916AA">
            <w:pPr>
              <w:spacing w:line="276" w:lineRule="auto"/>
              <w:jc w:val="both"/>
              <w:rPr>
                <w:rFonts w:cstheme="minorHAnsi"/>
                <w:bCs/>
                <w:sz w:val="20"/>
                <w:szCs w:val="20"/>
              </w:rPr>
            </w:pPr>
          </w:p>
        </w:tc>
      </w:tr>
      <w:tr w:rsidR="006916AA" w:rsidRPr="0033439B" w14:paraId="04348571" w14:textId="77777777" w:rsidTr="0025616C">
        <w:tc>
          <w:tcPr>
            <w:tcW w:w="1985" w:type="dxa"/>
            <w:vMerge/>
          </w:tcPr>
          <w:p w14:paraId="5DE17FFB" w14:textId="77777777" w:rsidR="006916AA" w:rsidRPr="0033439B" w:rsidRDefault="006916AA" w:rsidP="006916AA">
            <w:pPr>
              <w:spacing w:line="276" w:lineRule="auto"/>
              <w:jc w:val="both"/>
              <w:rPr>
                <w:rFonts w:cstheme="minorHAnsi"/>
                <w:bCs/>
                <w:sz w:val="20"/>
                <w:szCs w:val="20"/>
              </w:rPr>
            </w:pPr>
          </w:p>
        </w:tc>
        <w:tc>
          <w:tcPr>
            <w:tcW w:w="8080" w:type="dxa"/>
          </w:tcPr>
          <w:p w14:paraId="2EF7B260" w14:textId="43255A00" w:rsidR="006916AA" w:rsidRPr="00F467A8" w:rsidRDefault="006916AA" w:rsidP="006916AA">
            <w:pPr>
              <w:jc w:val="both"/>
              <w:rPr>
                <w:rFonts w:asciiTheme="majorHAnsi" w:hAnsiTheme="majorHAnsi" w:cstheme="majorHAnsi"/>
                <w:sz w:val="20"/>
                <w:szCs w:val="20"/>
              </w:rPr>
            </w:pPr>
            <w:r w:rsidRPr="008B08F7">
              <w:rPr>
                <w:color w:val="000000"/>
                <w:sz w:val="20"/>
                <w:szCs w:val="20"/>
              </w:rPr>
              <w:t>C1.4.1 Sous contrôle de la hiérarchie, réceptionner la notification de congé du locataire en vérifiant si elle respecte les délais et les conditions de sortie du bail, et rédiger un courrier mail ou papier auprès du propriétaire-bailleur pour notifier l’acceptation du départ et déterminer la date de sortie</w:t>
            </w:r>
          </w:p>
        </w:tc>
        <w:tc>
          <w:tcPr>
            <w:tcW w:w="850" w:type="dxa"/>
            <w:vMerge/>
            <w:shd w:val="clear" w:color="auto" w:fill="FBE4D5" w:themeFill="accent2" w:themeFillTint="33"/>
          </w:tcPr>
          <w:p w14:paraId="6F82DFD1" w14:textId="6761C379" w:rsidR="006916AA" w:rsidRPr="00651C3A" w:rsidRDefault="006916AA" w:rsidP="006916AA">
            <w:pPr>
              <w:spacing w:line="276" w:lineRule="auto"/>
              <w:rPr>
                <w:rFonts w:cstheme="minorHAnsi"/>
                <w:b/>
                <w:bCs/>
                <w:sz w:val="20"/>
                <w:szCs w:val="20"/>
              </w:rPr>
            </w:pPr>
          </w:p>
        </w:tc>
        <w:tc>
          <w:tcPr>
            <w:tcW w:w="993" w:type="dxa"/>
            <w:shd w:val="clear" w:color="auto" w:fill="FBE4D5" w:themeFill="accent2" w:themeFillTint="33"/>
          </w:tcPr>
          <w:p w14:paraId="0AD1580E" w14:textId="77777777" w:rsidR="006916AA" w:rsidRPr="00A214E7" w:rsidRDefault="006916AA" w:rsidP="006916AA">
            <w:pPr>
              <w:spacing w:line="276" w:lineRule="auto"/>
              <w:jc w:val="both"/>
              <w:rPr>
                <w:rFonts w:cstheme="minorHAnsi"/>
                <w:bCs/>
                <w:sz w:val="20"/>
                <w:szCs w:val="20"/>
              </w:rPr>
            </w:pPr>
          </w:p>
        </w:tc>
        <w:tc>
          <w:tcPr>
            <w:tcW w:w="1134" w:type="dxa"/>
            <w:shd w:val="clear" w:color="auto" w:fill="FBE4D5" w:themeFill="accent2" w:themeFillTint="33"/>
          </w:tcPr>
          <w:p w14:paraId="1C2BBFC5" w14:textId="77777777" w:rsidR="006916AA" w:rsidRPr="00A214E7" w:rsidRDefault="006916AA" w:rsidP="006916AA">
            <w:pPr>
              <w:spacing w:line="276" w:lineRule="auto"/>
              <w:jc w:val="both"/>
              <w:rPr>
                <w:rFonts w:cstheme="minorHAnsi"/>
                <w:bCs/>
                <w:sz w:val="20"/>
                <w:szCs w:val="20"/>
              </w:rPr>
            </w:pPr>
          </w:p>
        </w:tc>
        <w:tc>
          <w:tcPr>
            <w:tcW w:w="1134" w:type="dxa"/>
            <w:shd w:val="clear" w:color="auto" w:fill="E2EFD9" w:themeFill="accent6" w:themeFillTint="33"/>
          </w:tcPr>
          <w:p w14:paraId="5568A243" w14:textId="77777777" w:rsidR="006916AA" w:rsidRPr="00A214E7" w:rsidRDefault="006916AA" w:rsidP="006916AA">
            <w:pPr>
              <w:spacing w:line="276" w:lineRule="auto"/>
              <w:jc w:val="both"/>
              <w:rPr>
                <w:rFonts w:cstheme="minorHAnsi"/>
                <w:bCs/>
                <w:sz w:val="20"/>
                <w:szCs w:val="20"/>
              </w:rPr>
            </w:pPr>
          </w:p>
        </w:tc>
        <w:tc>
          <w:tcPr>
            <w:tcW w:w="1275" w:type="dxa"/>
            <w:shd w:val="clear" w:color="auto" w:fill="E2EFD9" w:themeFill="accent6" w:themeFillTint="33"/>
          </w:tcPr>
          <w:p w14:paraId="2A25B8EF" w14:textId="77777777" w:rsidR="006916AA" w:rsidRPr="00A214E7" w:rsidRDefault="006916AA" w:rsidP="006916AA">
            <w:pPr>
              <w:spacing w:line="276" w:lineRule="auto"/>
              <w:jc w:val="both"/>
              <w:rPr>
                <w:rFonts w:cstheme="minorHAnsi"/>
                <w:bCs/>
                <w:sz w:val="20"/>
                <w:szCs w:val="20"/>
              </w:rPr>
            </w:pPr>
          </w:p>
        </w:tc>
      </w:tr>
      <w:tr w:rsidR="006916AA" w:rsidRPr="0033439B" w14:paraId="17D4B468" w14:textId="77777777" w:rsidTr="0025616C">
        <w:tc>
          <w:tcPr>
            <w:tcW w:w="1985" w:type="dxa"/>
            <w:vMerge/>
          </w:tcPr>
          <w:p w14:paraId="53DDA549" w14:textId="77777777" w:rsidR="006916AA" w:rsidRPr="0033439B" w:rsidRDefault="006916AA" w:rsidP="006916AA">
            <w:pPr>
              <w:spacing w:line="276" w:lineRule="auto"/>
              <w:jc w:val="both"/>
              <w:rPr>
                <w:rFonts w:cstheme="minorHAnsi"/>
                <w:bCs/>
                <w:sz w:val="20"/>
                <w:szCs w:val="20"/>
              </w:rPr>
            </w:pPr>
          </w:p>
        </w:tc>
        <w:tc>
          <w:tcPr>
            <w:tcW w:w="8080" w:type="dxa"/>
          </w:tcPr>
          <w:p w14:paraId="0AFA8686" w14:textId="77777777" w:rsidR="006916AA" w:rsidRPr="008B08F7" w:rsidRDefault="006916AA" w:rsidP="006916AA">
            <w:pPr>
              <w:autoSpaceDE w:val="0"/>
              <w:autoSpaceDN w:val="0"/>
              <w:adjustRightInd w:val="0"/>
              <w:rPr>
                <w:color w:val="000000"/>
                <w:sz w:val="20"/>
                <w:szCs w:val="20"/>
              </w:rPr>
            </w:pPr>
            <w:r w:rsidRPr="008B08F7">
              <w:rPr>
                <w:color w:val="000000"/>
                <w:sz w:val="20"/>
                <w:szCs w:val="20"/>
              </w:rPr>
              <w:t xml:space="preserve">C.1.4.2 Dresser l’état des lieux de sortie dans le respect de la réglementation en vigueur, en inspectant pour chaque pièce les points nécessaires, en captant des photographies, et en comparant avec l’état des lieux d’entrée, pour identifier des réparations éventuelles à effectuer. </w:t>
            </w:r>
          </w:p>
          <w:p w14:paraId="791AC9BE" w14:textId="11647DC1" w:rsidR="006916AA" w:rsidRPr="00C4762C" w:rsidRDefault="006916AA" w:rsidP="006916AA">
            <w:pPr>
              <w:jc w:val="both"/>
              <w:rPr>
                <w:rFonts w:asciiTheme="majorHAnsi" w:hAnsiTheme="majorHAnsi" w:cstheme="majorHAnsi"/>
                <w:sz w:val="20"/>
                <w:szCs w:val="20"/>
              </w:rPr>
            </w:pPr>
          </w:p>
        </w:tc>
        <w:tc>
          <w:tcPr>
            <w:tcW w:w="850" w:type="dxa"/>
            <w:vMerge/>
            <w:shd w:val="clear" w:color="auto" w:fill="FBE4D5" w:themeFill="accent2" w:themeFillTint="33"/>
          </w:tcPr>
          <w:p w14:paraId="13BA7144" w14:textId="2C94E42E" w:rsidR="006916AA" w:rsidRPr="00651C3A" w:rsidRDefault="006916AA" w:rsidP="006916AA">
            <w:pPr>
              <w:spacing w:line="276" w:lineRule="auto"/>
              <w:rPr>
                <w:rFonts w:cstheme="minorHAnsi"/>
                <w:b/>
                <w:bCs/>
                <w:sz w:val="20"/>
                <w:szCs w:val="20"/>
              </w:rPr>
            </w:pPr>
          </w:p>
        </w:tc>
        <w:tc>
          <w:tcPr>
            <w:tcW w:w="993" w:type="dxa"/>
            <w:shd w:val="clear" w:color="auto" w:fill="FBE4D5" w:themeFill="accent2" w:themeFillTint="33"/>
          </w:tcPr>
          <w:p w14:paraId="7297FF43" w14:textId="77777777" w:rsidR="006916AA" w:rsidRPr="00A214E7" w:rsidRDefault="006916AA" w:rsidP="006916AA">
            <w:pPr>
              <w:spacing w:line="276" w:lineRule="auto"/>
              <w:jc w:val="both"/>
              <w:rPr>
                <w:rFonts w:cstheme="minorHAnsi"/>
                <w:bCs/>
                <w:sz w:val="20"/>
                <w:szCs w:val="20"/>
              </w:rPr>
            </w:pPr>
          </w:p>
        </w:tc>
        <w:tc>
          <w:tcPr>
            <w:tcW w:w="1134" w:type="dxa"/>
            <w:shd w:val="clear" w:color="auto" w:fill="FBE4D5" w:themeFill="accent2" w:themeFillTint="33"/>
          </w:tcPr>
          <w:p w14:paraId="4C28AB12" w14:textId="77777777" w:rsidR="006916AA" w:rsidRPr="00A214E7" w:rsidRDefault="006916AA" w:rsidP="006916AA">
            <w:pPr>
              <w:spacing w:line="276" w:lineRule="auto"/>
              <w:jc w:val="both"/>
              <w:rPr>
                <w:rFonts w:cstheme="minorHAnsi"/>
                <w:bCs/>
                <w:sz w:val="20"/>
                <w:szCs w:val="20"/>
              </w:rPr>
            </w:pPr>
          </w:p>
        </w:tc>
        <w:tc>
          <w:tcPr>
            <w:tcW w:w="1134" w:type="dxa"/>
            <w:shd w:val="clear" w:color="auto" w:fill="E2EFD9" w:themeFill="accent6" w:themeFillTint="33"/>
          </w:tcPr>
          <w:p w14:paraId="4F37A396" w14:textId="77777777" w:rsidR="006916AA" w:rsidRPr="00A214E7" w:rsidRDefault="006916AA" w:rsidP="006916AA">
            <w:pPr>
              <w:spacing w:line="276" w:lineRule="auto"/>
              <w:jc w:val="both"/>
              <w:rPr>
                <w:rFonts w:cstheme="minorHAnsi"/>
                <w:bCs/>
                <w:sz w:val="20"/>
                <w:szCs w:val="20"/>
              </w:rPr>
            </w:pPr>
          </w:p>
        </w:tc>
        <w:tc>
          <w:tcPr>
            <w:tcW w:w="1275" w:type="dxa"/>
            <w:shd w:val="clear" w:color="auto" w:fill="E2EFD9" w:themeFill="accent6" w:themeFillTint="33"/>
          </w:tcPr>
          <w:p w14:paraId="248B875D" w14:textId="77777777" w:rsidR="006916AA" w:rsidRPr="00A214E7" w:rsidRDefault="006916AA" w:rsidP="006916AA">
            <w:pPr>
              <w:spacing w:line="276" w:lineRule="auto"/>
              <w:jc w:val="both"/>
              <w:rPr>
                <w:rFonts w:cstheme="minorHAnsi"/>
                <w:bCs/>
                <w:sz w:val="20"/>
                <w:szCs w:val="20"/>
              </w:rPr>
            </w:pPr>
          </w:p>
        </w:tc>
      </w:tr>
      <w:tr w:rsidR="006916AA" w:rsidRPr="0033439B" w14:paraId="39145B7C" w14:textId="77777777" w:rsidTr="0025616C">
        <w:tc>
          <w:tcPr>
            <w:tcW w:w="1985" w:type="dxa"/>
            <w:vMerge/>
          </w:tcPr>
          <w:p w14:paraId="73930C68" w14:textId="77777777" w:rsidR="006916AA" w:rsidRPr="0033439B" w:rsidRDefault="006916AA" w:rsidP="006916AA">
            <w:pPr>
              <w:spacing w:line="276" w:lineRule="auto"/>
              <w:jc w:val="both"/>
              <w:rPr>
                <w:rFonts w:cstheme="minorHAnsi"/>
                <w:bCs/>
                <w:sz w:val="20"/>
                <w:szCs w:val="20"/>
              </w:rPr>
            </w:pPr>
          </w:p>
        </w:tc>
        <w:tc>
          <w:tcPr>
            <w:tcW w:w="8080" w:type="dxa"/>
          </w:tcPr>
          <w:p w14:paraId="6B4FF401" w14:textId="480771F6" w:rsidR="006916AA" w:rsidRPr="00C4762C" w:rsidRDefault="006916AA" w:rsidP="006916AA">
            <w:pPr>
              <w:jc w:val="both"/>
              <w:rPr>
                <w:rFonts w:asciiTheme="majorHAnsi" w:hAnsiTheme="majorHAnsi" w:cstheme="majorHAnsi"/>
                <w:sz w:val="20"/>
                <w:szCs w:val="20"/>
              </w:rPr>
            </w:pPr>
            <w:r w:rsidRPr="00136BA2">
              <w:rPr>
                <w:sz w:val="20"/>
                <w:szCs w:val="20"/>
              </w:rPr>
              <w:t xml:space="preserve">C1.4.3 – Procéder dans le respect des délais à la restitution en tout ou partie du dépôt de garantie au locataire en expliquant et justifiant si des sommes sont amputées au dépôt de garantie ; et à </w:t>
            </w:r>
            <w:r w:rsidRPr="00136BA2">
              <w:rPr>
                <w:sz w:val="20"/>
                <w:szCs w:val="20"/>
              </w:rPr>
              <w:lastRenderedPageBreak/>
              <w:t xml:space="preserve">la régulation des charges, en prenant en compte les données comptables et la réglementation en vigueur pour permettre de solder le compte du locataire et des éventuelles remises en état du bien. </w:t>
            </w:r>
          </w:p>
        </w:tc>
        <w:tc>
          <w:tcPr>
            <w:tcW w:w="850" w:type="dxa"/>
            <w:vMerge/>
            <w:shd w:val="clear" w:color="auto" w:fill="FBE4D5" w:themeFill="accent2" w:themeFillTint="33"/>
          </w:tcPr>
          <w:p w14:paraId="7550BEE0" w14:textId="77777777" w:rsidR="006916AA" w:rsidRPr="00651C3A" w:rsidRDefault="006916AA" w:rsidP="006916AA">
            <w:pPr>
              <w:spacing w:line="276" w:lineRule="auto"/>
              <w:rPr>
                <w:rFonts w:cstheme="minorHAnsi"/>
                <w:b/>
                <w:bCs/>
                <w:sz w:val="20"/>
                <w:szCs w:val="20"/>
              </w:rPr>
            </w:pPr>
          </w:p>
        </w:tc>
        <w:tc>
          <w:tcPr>
            <w:tcW w:w="993" w:type="dxa"/>
            <w:shd w:val="clear" w:color="auto" w:fill="FBE4D5" w:themeFill="accent2" w:themeFillTint="33"/>
          </w:tcPr>
          <w:p w14:paraId="35B78299" w14:textId="77777777" w:rsidR="006916AA" w:rsidRPr="00A214E7" w:rsidRDefault="006916AA" w:rsidP="006916AA">
            <w:pPr>
              <w:spacing w:line="276" w:lineRule="auto"/>
              <w:jc w:val="both"/>
              <w:rPr>
                <w:rFonts w:cstheme="minorHAnsi"/>
                <w:bCs/>
                <w:sz w:val="20"/>
                <w:szCs w:val="20"/>
              </w:rPr>
            </w:pPr>
          </w:p>
        </w:tc>
        <w:tc>
          <w:tcPr>
            <w:tcW w:w="1134" w:type="dxa"/>
            <w:shd w:val="clear" w:color="auto" w:fill="FBE4D5" w:themeFill="accent2" w:themeFillTint="33"/>
          </w:tcPr>
          <w:p w14:paraId="5C19FEB9" w14:textId="77777777" w:rsidR="006916AA" w:rsidRPr="00A214E7" w:rsidRDefault="006916AA" w:rsidP="006916AA">
            <w:pPr>
              <w:spacing w:line="276" w:lineRule="auto"/>
              <w:jc w:val="both"/>
              <w:rPr>
                <w:rFonts w:cstheme="minorHAnsi"/>
                <w:bCs/>
                <w:sz w:val="20"/>
                <w:szCs w:val="20"/>
              </w:rPr>
            </w:pPr>
          </w:p>
        </w:tc>
        <w:tc>
          <w:tcPr>
            <w:tcW w:w="1134" w:type="dxa"/>
            <w:shd w:val="clear" w:color="auto" w:fill="E2EFD9" w:themeFill="accent6" w:themeFillTint="33"/>
          </w:tcPr>
          <w:p w14:paraId="6C4DE28F" w14:textId="77777777" w:rsidR="006916AA" w:rsidRPr="00A214E7" w:rsidRDefault="006916AA" w:rsidP="006916AA">
            <w:pPr>
              <w:spacing w:line="276" w:lineRule="auto"/>
              <w:jc w:val="both"/>
              <w:rPr>
                <w:rFonts w:cstheme="minorHAnsi"/>
                <w:bCs/>
                <w:sz w:val="20"/>
                <w:szCs w:val="20"/>
              </w:rPr>
            </w:pPr>
          </w:p>
        </w:tc>
        <w:tc>
          <w:tcPr>
            <w:tcW w:w="1275" w:type="dxa"/>
            <w:shd w:val="clear" w:color="auto" w:fill="E2EFD9" w:themeFill="accent6" w:themeFillTint="33"/>
          </w:tcPr>
          <w:p w14:paraId="02F9829C" w14:textId="77777777" w:rsidR="006916AA" w:rsidRPr="00A214E7" w:rsidRDefault="006916AA" w:rsidP="006916AA">
            <w:pPr>
              <w:spacing w:line="276" w:lineRule="auto"/>
              <w:jc w:val="both"/>
              <w:rPr>
                <w:rFonts w:cstheme="minorHAnsi"/>
                <w:bCs/>
                <w:sz w:val="20"/>
                <w:szCs w:val="20"/>
              </w:rPr>
            </w:pPr>
          </w:p>
        </w:tc>
      </w:tr>
      <w:tr w:rsidR="006916AA" w:rsidRPr="0033439B" w14:paraId="55799E94" w14:textId="77777777" w:rsidTr="0025616C">
        <w:tc>
          <w:tcPr>
            <w:tcW w:w="1985" w:type="dxa"/>
            <w:vMerge/>
          </w:tcPr>
          <w:p w14:paraId="57E5C983" w14:textId="77777777" w:rsidR="006916AA" w:rsidRPr="0033439B" w:rsidRDefault="006916AA" w:rsidP="006916AA">
            <w:pPr>
              <w:spacing w:line="276" w:lineRule="auto"/>
              <w:jc w:val="both"/>
              <w:rPr>
                <w:rFonts w:cstheme="minorHAnsi"/>
                <w:bCs/>
                <w:sz w:val="20"/>
                <w:szCs w:val="20"/>
              </w:rPr>
            </w:pPr>
          </w:p>
        </w:tc>
        <w:tc>
          <w:tcPr>
            <w:tcW w:w="8080" w:type="dxa"/>
          </w:tcPr>
          <w:p w14:paraId="25708141" w14:textId="60ABB572" w:rsidR="006916AA" w:rsidRPr="00C4762C" w:rsidRDefault="006916AA" w:rsidP="006916AA">
            <w:pPr>
              <w:jc w:val="both"/>
              <w:rPr>
                <w:rFonts w:asciiTheme="majorHAnsi" w:hAnsiTheme="majorHAnsi" w:cstheme="majorHAnsi"/>
                <w:sz w:val="20"/>
                <w:szCs w:val="20"/>
              </w:rPr>
            </w:pPr>
            <w:r w:rsidRPr="00136BA2">
              <w:rPr>
                <w:sz w:val="20"/>
                <w:szCs w:val="20"/>
              </w:rPr>
              <w:t>C.1.4.4 Dans le cadre de la réglementation en vigueur, informer le service des impôts dont dépend le bien immobilier du départ du locataire-preneur dans des délais impartis afin d’exonérer le paiement de la taxe d’habitation par le bailleur si nécessaire</w:t>
            </w:r>
          </w:p>
        </w:tc>
        <w:tc>
          <w:tcPr>
            <w:tcW w:w="850" w:type="dxa"/>
            <w:vMerge/>
            <w:shd w:val="clear" w:color="auto" w:fill="FBE4D5" w:themeFill="accent2" w:themeFillTint="33"/>
          </w:tcPr>
          <w:p w14:paraId="681B6C35" w14:textId="77777777" w:rsidR="006916AA" w:rsidRPr="00651C3A" w:rsidRDefault="006916AA" w:rsidP="006916AA">
            <w:pPr>
              <w:spacing w:line="276" w:lineRule="auto"/>
              <w:rPr>
                <w:rFonts w:cstheme="minorHAnsi"/>
                <w:b/>
                <w:bCs/>
                <w:sz w:val="20"/>
                <w:szCs w:val="20"/>
              </w:rPr>
            </w:pPr>
          </w:p>
        </w:tc>
        <w:tc>
          <w:tcPr>
            <w:tcW w:w="993" w:type="dxa"/>
            <w:shd w:val="clear" w:color="auto" w:fill="FBE4D5" w:themeFill="accent2" w:themeFillTint="33"/>
          </w:tcPr>
          <w:p w14:paraId="7F132609" w14:textId="77777777" w:rsidR="006916AA" w:rsidRPr="00A214E7" w:rsidRDefault="006916AA" w:rsidP="006916AA">
            <w:pPr>
              <w:spacing w:line="276" w:lineRule="auto"/>
              <w:jc w:val="both"/>
              <w:rPr>
                <w:rFonts w:cstheme="minorHAnsi"/>
                <w:bCs/>
                <w:sz w:val="20"/>
                <w:szCs w:val="20"/>
              </w:rPr>
            </w:pPr>
          </w:p>
        </w:tc>
        <w:tc>
          <w:tcPr>
            <w:tcW w:w="1134" w:type="dxa"/>
            <w:shd w:val="clear" w:color="auto" w:fill="FBE4D5" w:themeFill="accent2" w:themeFillTint="33"/>
          </w:tcPr>
          <w:p w14:paraId="1CA71FFB" w14:textId="77777777" w:rsidR="006916AA" w:rsidRPr="00A214E7" w:rsidRDefault="006916AA" w:rsidP="006916AA">
            <w:pPr>
              <w:spacing w:line="276" w:lineRule="auto"/>
              <w:jc w:val="both"/>
              <w:rPr>
                <w:rFonts w:cstheme="minorHAnsi"/>
                <w:bCs/>
                <w:sz w:val="20"/>
                <w:szCs w:val="20"/>
              </w:rPr>
            </w:pPr>
          </w:p>
        </w:tc>
        <w:tc>
          <w:tcPr>
            <w:tcW w:w="1134" w:type="dxa"/>
            <w:shd w:val="clear" w:color="auto" w:fill="E2EFD9" w:themeFill="accent6" w:themeFillTint="33"/>
          </w:tcPr>
          <w:p w14:paraId="5282ABA3" w14:textId="77777777" w:rsidR="006916AA" w:rsidRPr="00A214E7" w:rsidRDefault="006916AA" w:rsidP="006916AA">
            <w:pPr>
              <w:spacing w:line="276" w:lineRule="auto"/>
              <w:jc w:val="both"/>
              <w:rPr>
                <w:rFonts w:cstheme="minorHAnsi"/>
                <w:bCs/>
                <w:sz w:val="20"/>
                <w:szCs w:val="20"/>
              </w:rPr>
            </w:pPr>
          </w:p>
        </w:tc>
        <w:tc>
          <w:tcPr>
            <w:tcW w:w="1275" w:type="dxa"/>
            <w:shd w:val="clear" w:color="auto" w:fill="E2EFD9" w:themeFill="accent6" w:themeFillTint="33"/>
          </w:tcPr>
          <w:p w14:paraId="79FF62AE" w14:textId="77777777" w:rsidR="006916AA" w:rsidRPr="00A214E7" w:rsidRDefault="006916AA" w:rsidP="006916AA">
            <w:pPr>
              <w:spacing w:line="276" w:lineRule="auto"/>
              <w:jc w:val="both"/>
              <w:rPr>
                <w:rFonts w:cstheme="minorHAnsi"/>
                <w:bCs/>
                <w:sz w:val="20"/>
                <w:szCs w:val="20"/>
              </w:rPr>
            </w:pPr>
          </w:p>
        </w:tc>
      </w:tr>
      <w:tr w:rsidR="005A599B" w:rsidRPr="0033439B" w14:paraId="00325655" w14:textId="77777777" w:rsidTr="0025616C">
        <w:tc>
          <w:tcPr>
            <w:tcW w:w="1985" w:type="dxa"/>
            <w:vMerge w:val="restart"/>
          </w:tcPr>
          <w:p w14:paraId="704A9A05" w14:textId="77777777" w:rsidR="005A599B" w:rsidRPr="0033439B" w:rsidRDefault="005A599B" w:rsidP="006916AA">
            <w:pPr>
              <w:spacing w:line="276" w:lineRule="auto"/>
              <w:jc w:val="both"/>
              <w:rPr>
                <w:rFonts w:cstheme="minorHAnsi"/>
                <w:bCs/>
                <w:sz w:val="20"/>
                <w:szCs w:val="20"/>
              </w:rPr>
            </w:pPr>
          </w:p>
          <w:p w14:paraId="7903A068" w14:textId="77777777" w:rsidR="005A599B" w:rsidRDefault="005A599B" w:rsidP="006916AA">
            <w:pPr>
              <w:spacing w:line="276" w:lineRule="auto"/>
              <w:jc w:val="both"/>
              <w:rPr>
                <w:rFonts w:cstheme="minorHAnsi"/>
                <w:bCs/>
                <w:sz w:val="20"/>
                <w:szCs w:val="20"/>
              </w:rPr>
            </w:pPr>
          </w:p>
          <w:p w14:paraId="1B2DB9E2" w14:textId="77777777" w:rsidR="005A599B" w:rsidRPr="0033439B" w:rsidRDefault="005A599B" w:rsidP="006916AA">
            <w:pPr>
              <w:spacing w:line="276" w:lineRule="auto"/>
              <w:jc w:val="both"/>
              <w:rPr>
                <w:rFonts w:cstheme="minorHAnsi"/>
                <w:bCs/>
                <w:sz w:val="20"/>
                <w:szCs w:val="20"/>
              </w:rPr>
            </w:pPr>
          </w:p>
          <w:p w14:paraId="4440CF92" w14:textId="075ABFF9" w:rsidR="005A599B" w:rsidRDefault="005A599B" w:rsidP="006916AA">
            <w:pPr>
              <w:spacing w:line="276" w:lineRule="auto"/>
              <w:jc w:val="center"/>
              <w:rPr>
                <w:rFonts w:cstheme="minorHAnsi"/>
                <w:b/>
                <w:bCs/>
                <w:color w:val="2E74B5" w:themeColor="accent5" w:themeShade="BF"/>
                <w:sz w:val="22"/>
                <w:szCs w:val="22"/>
              </w:rPr>
            </w:pPr>
            <w:r w:rsidRPr="00DE530E">
              <w:rPr>
                <w:rFonts w:cstheme="minorHAnsi"/>
                <w:b/>
                <w:bCs/>
                <w:color w:val="2E74B5" w:themeColor="accent5" w:themeShade="BF"/>
                <w:sz w:val="22"/>
                <w:szCs w:val="22"/>
              </w:rPr>
              <w:t>BLOC 2</w:t>
            </w:r>
            <w:r>
              <w:rPr>
                <w:rFonts w:cstheme="minorHAnsi"/>
                <w:b/>
                <w:bCs/>
                <w:color w:val="2E74B5" w:themeColor="accent5" w:themeShade="BF"/>
                <w:sz w:val="22"/>
                <w:szCs w:val="22"/>
              </w:rPr>
              <w:t> :</w:t>
            </w:r>
          </w:p>
          <w:p w14:paraId="3F8373F8" w14:textId="0B8D43A5" w:rsidR="005A599B" w:rsidRDefault="005A599B" w:rsidP="006916AA">
            <w:pPr>
              <w:spacing w:line="276" w:lineRule="auto"/>
              <w:jc w:val="center"/>
              <w:rPr>
                <w:rFonts w:cstheme="minorHAnsi"/>
                <w:b/>
                <w:bCs/>
                <w:color w:val="2E74B5" w:themeColor="accent5" w:themeShade="BF"/>
                <w:sz w:val="22"/>
                <w:szCs w:val="22"/>
              </w:rPr>
            </w:pPr>
            <w:r w:rsidRPr="006916AA">
              <w:rPr>
                <w:rFonts w:cstheme="minorHAnsi"/>
                <w:b/>
                <w:bCs/>
                <w:color w:val="2E74B5" w:themeColor="accent5" w:themeShade="BF"/>
                <w:sz w:val="22"/>
                <w:szCs w:val="22"/>
              </w:rPr>
              <w:t>Assurer le suivi du contrat durant la location du bien immobilier et le maintien en bon état du bien immobilier</w:t>
            </w:r>
          </w:p>
          <w:p w14:paraId="0567DDEC" w14:textId="77777777" w:rsidR="005A599B" w:rsidRPr="0033439B" w:rsidRDefault="005A599B" w:rsidP="006916AA">
            <w:pPr>
              <w:spacing w:line="276" w:lineRule="auto"/>
              <w:jc w:val="both"/>
              <w:rPr>
                <w:rFonts w:cstheme="minorHAnsi"/>
                <w:b/>
                <w:bCs/>
                <w:sz w:val="20"/>
                <w:szCs w:val="20"/>
              </w:rPr>
            </w:pPr>
          </w:p>
          <w:p w14:paraId="6CF7E5B5" w14:textId="77777777" w:rsidR="005A599B" w:rsidRPr="0033439B" w:rsidRDefault="005A599B" w:rsidP="006916AA">
            <w:pPr>
              <w:spacing w:line="276" w:lineRule="auto"/>
              <w:jc w:val="both"/>
              <w:rPr>
                <w:rFonts w:cstheme="minorHAnsi"/>
                <w:bCs/>
                <w:sz w:val="20"/>
                <w:szCs w:val="20"/>
              </w:rPr>
            </w:pPr>
          </w:p>
        </w:tc>
        <w:tc>
          <w:tcPr>
            <w:tcW w:w="8080" w:type="dxa"/>
          </w:tcPr>
          <w:p w14:paraId="7D342FD6" w14:textId="07243202" w:rsidR="005A599B" w:rsidRPr="00633CAC" w:rsidRDefault="005A599B" w:rsidP="006916AA">
            <w:pPr>
              <w:jc w:val="both"/>
              <w:rPr>
                <w:rFonts w:cs="Arial"/>
                <w:sz w:val="20"/>
                <w:szCs w:val="20"/>
              </w:rPr>
            </w:pPr>
            <w:r w:rsidRPr="008B08F7">
              <w:rPr>
                <w:b/>
                <w:bCs/>
                <w:color w:val="000000"/>
                <w:sz w:val="20"/>
                <w:szCs w:val="20"/>
              </w:rPr>
              <w:t xml:space="preserve">C.2.1 Suivre le contrat de location du bien immobilier en vérifiant les encaissements des loyers, en relançant jusqu’au déclenchement </w:t>
            </w:r>
            <w:r w:rsidRPr="00136BA2">
              <w:rPr>
                <w:b/>
                <w:bCs/>
                <w:sz w:val="20"/>
                <w:szCs w:val="20"/>
              </w:rPr>
              <w:t xml:space="preserve">de la procédure de recouvrement lors d’impayés, en transmettant des documents relatifs aux charges, en traitant tout type de demande du locataire pour assurer le bon déroulement du contrat de location. </w:t>
            </w:r>
          </w:p>
        </w:tc>
        <w:tc>
          <w:tcPr>
            <w:tcW w:w="850" w:type="dxa"/>
            <w:vMerge w:val="restart"/>
            <w:shd w:val="clear" w:color="auto" w:fill="FBE4D5" w:themeFill="accent2" w:themeFillTint="33"/>
          </w:tcPr>
          <w:p w14:paraId="208D1CCE" w14:textId="77777777" w:rsidR="005A599B" w:rsidRDefault="005A599B" w:rsidP="006916AA">
            <w:pPr>
              <w:spacing w:line="276" w:lineRule="auto"/>
              <w:rPr>
                <w:rFonts w:cstheme="minorHAnsi"/>
                <w:b/>
                <w:bCs/>
                <w:sz w:val="20"/>
                <w:szCs w:val="20"/>
              </w:rPr>
            </w:pPr>
          </w:p>
          <w:p w14:paraId="561C11E9" w14:textId="0E605442" w:rsidR="005A599B" w:rsidRPr="00651C3A" w:rsidRDefault="005A599B" w:rsidP="006916AA">
            <w:pPr>
              <w:spacing w:line="276" w:lineRule="auto"/>
              <w:rPr>
                <w:rFonts w:cstheme="minorHAnsi"/>
                <w:b/>
                <w:bCs/>
                <w:sz w:val="20"/>
                <w:szCs w:val="20"/>
              </w:rPr>
            </w:pPr>
            <w:r>
              <w:rPr>
                <w:rFonts w:cstheme="minorHAnsi"/>
                <w:b/>
                <w:bCs/>
                <w:sz w:val="20"/>
                <w:szCs w:val="20"/>
              </w:rPr>
              <w:t>E2</w:t>
            </w:r>
          </w:p>
        </w:tc>
        <w:tc>
          <w:tcPr>
            <w:tcW w:w="993" w:type="dxa"/>
            <w:shd w:val="clear" w:color="auto" w:fill="FBE4D5" w:themeFill="accent2" w:themeFillTint="33"/>
          </w:tcPr>
          <w:p w14:paraId="0DE80A83"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19E80887"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759BDAB6"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772276BE" w14:textId="77777777" w:rsidR="005A599B" w:rsidRPr="00A214E7" w:rsidRDefault="005A599B" w:rsidP="006916AA">
            <w:pPr>
              <w:spacing w:line="276" w:lineRule="auto"/>
              <w:jc w:val="both"/>
              <w:rPr>
                <w:rFonts w:cstheme="minorHAnsi"/>
                <w:bCs/>
                <w:sz w:val="20"/>
                <w:szCs w:val="20"/>
              </w:rPr>
            </w:pPr>
          </w:p>
        </w:tc>
      </w:tr>
      <w:tr w:rsidR="005A599B" w:rsidRPr="0033439B" w14:paraId="0D0AAB38" w14:textId="77777777" w:rsidTr="0025616C">
        <w:tc>
          <w:tcPr>
            <w:tcW w:w="1985" w:type="dxa"/>
            <w:vMerge/>
          </w:tcPr>
          <w:p w14:paraId="520F50A9" w14:textId="77777777" w:rsidR="005A599B" w:rsidRPr="0033439B" w:rsidRDefault="005A599B" w:rsidP="006916AA">
            <w:pPr>
              <w:spacing w:line="276" w:lineRule="auto"/>
              <w:jc w:val="both"/>
              <w:rPr>
                <w:rFonts w:cstheme="minorHAnsi"/>
                <w:bCs/>
                <w:sz w:val="20"/>
                <w:szCs w:val="20"/>
              </w:rPr>
            </w:pPr>
          </w:p>
        </w:tc>
        <w:tc>
          <w:tcPr>
            <w:tcW w:w="8080" w:type="dxa"/>
          </w:tcPr>
          <w:p w14:paraId="129F1D2B" w14:textId="77777777" w:rsidR="005A599B" w:rsidRPr="00136BA2" w:rsidRDefault="005A599B" w:rsidP="006916AA">
            <w:pPr>
              <w:autoSpaceDE w:val="0"/>
              <w:autoSpaceDN w:val="0"/>
              <w:adjustRightInd w:val="0"/>
              <w:rPr>
                <w:sz w:val="20"/>
                <w:szCs w:val="20"/>
              </w:rPr>
            </w:pPr>
            <w:r w:rsidRPr="00136BA2">
              <w:rPr>
                <w:sz w:val="20"/>
                <w:szCs w:val="20"/>
              </w:rPr>
              <w:t xml:space="preserve">C2.1.1 Vérifier les encaissements de loyers, en suivant le quittancement des loyers et contrôlant les dates d’échéances pour identifier des impayés éventuels et pour relancer à l’amiable le locataire </w:t>
            </w:r>
          </w:p>
          <w:p w14:paraId="7D2EB510" w14:textId="77777777" w:rsidR="005A599B" w:rsidRPr="00136BA2" w:rsidRDefault="005A599B" w:rsidP="006916AA">
            <w:pPr>
              <w:autoSpaceDE w:val="0"/>
              <w:autoSpaceDN w:val="0"/>
              <w:adjustRightInd w:val="0"/>
              <w:rPr>
                <w:color w:val="7030A0"/>
                <w:sz w:val="20"/>
                <w:szCs w:val="20"/>
              </w:rPr>
            </w:pPr>
          </w:p>
          <w:p w14:paraId="309631C5" w14:textId="1373A7AC" w:rsidR="005A599B" w:rsidRPr="0050150F" w:rsidRDefault="005A599B" w:rsidP="006916AA">
            <w:pPr>
              <w:jc w:val="both"/>
              <w:rPr>
                <w:rFonts w:ascii="Calibri Light" w:hAnsi="Calibri Light" w:cs="Calibri Light"/>
                <w:color w:val="000000"/>
                <w:sz w:val="18"/>
                <w:szCs w:val="18"/>
              </w:rPr>
            </w:pPr>
          </w:p>
        </w:tc>
        <w:tc>
          <w:tcPr>
            <w:tcW w:w="850" w:type="dxa"/>
            <w:vMerge/>
            <w:shd w:val="clear" w:color="auto" w:fill="FBE4D5" w:themeFill="accent2" w:themeFillTint="33"/>
          </w:tcPr>
          <w:p w14:paraId="0D002C42" w14:textId="67028FC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5AAEA3B6" w14:textId="77777777" w:rsidR="005A599B" w:rsidRPr="00A214E7"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78CB5EBF" w14:textId="77777777" w:rsidR="005A599B" w:rsidRPr="00A214E7"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2CFEB93A" w14:textId="77777777" w:rsidR="005A599B" w:rsidRPr="00A214E7"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4314B904" w14:textId="77777777" w:rsidR="005A599B" w:rsidRPr="00A214E7" w:rsidRDefault="005A599B" w:rsidP="006916AA">
            <w:pPr>
              <w:spacing w:line="276" w:lineRule="auto"/>
              <w:jc w:val="both"/>
              <w:rPr>
                <w:rFonts w:cstheme="minorHAnsi"/>
                <w:bCs/>
                <w:sz w:val="20"/>
                <w:szCs w:val="20"/>
              </w:rPr>
            </w:pPr>
          </w:p>
        </w:tc>
      </w:tr>
      <w:tr w:rsidR="005A599B" w:rsidRPr="0033439B" w14:paraId="140BDAFB" w14:textId="39F6BD9F" w:rsidTr="0025616C">
        <w:tc>
          <w:tcPr>
            <w:tcW w:w="1985" w:type="dxa"/>
            <w:vMerge/>
          </w:tcPr>
          <w:p w14:paraId="42E532CE" w14:textId="77777777" w:rsidR="005A599B" w:rsidRPr="0033439B" w:rsidRDefault="005A599B" w:rsidP="006916AA">
            <w:pPr>
              <w:spacing w:line="276" w:lineRule="auto"/>
              <w:jc w:val="both"/>
              <w:rPr>
                <w:rFonts w:cstheme="minorHAnsi"/>
                <w:bCs/>
                <w:sz w:val="20"/>
                <w:szCs w:val="20"/>
              </w:rPr>
            </w:pPr>
          </w:p>
        </w:tc>
        <w:tc>
          <w:tcPr>
            <w:tcW w:w="8080" w:type="dxa"/>
          </w:tcPr>
          <w:p w14:paraId="797091D6" w14:textId="03E51ABB" w:rsidR="005A599B" w:rsidRPr="0050150F" w:rsidRDefault="005A599B" w:rsidP="006916AA">
            <w:pPr>
              <w:jc w:val="both"/>
              <w:rPr>
                <w:rFonts w:ascii="Calibri Light" w:hAnsi="Calibri Light" w:cs="Calibri Light"/>
                <w:color w:val="000000"/>
                <w:sz w:val="18"/>
                <w:szCs w:val="18"/>
              </w:rPr>
            </w:pPr>
            <w:r w:rsidRPr="00136BA2">
              <w:rPr>
                <w:sz w:val="20"/>
                <w:szCs w:val="20"/>
              </w:rPr>
              <w:t xml:space="preserve">C.2.1.2 Après un certain délai temporel, si la relance à l’amiable n’aboutit pas, suivre la procédure du recouvrement établie par l’agence pour obtenir le loyer dû. </w:t>
            </w:r>
          </w:p>
        </w:tc>
        <w:tc>
          <w:tcPr>
            <w:tcW w:w="850" w:type="dxa"/>
            <w:vMerge/>
            <w:shd w:val="clear" w:color="auto" w:fill="FBE4D5" w:themeFill="accent2" w:themeFillTint="33"/>
          </w:tcPr>
          <w:p w14:paraId="6DDAD5EF" w14:textId="6852A1AD"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7F4E2E80"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755AEE4A"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49D53CE6"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148E2FFB" w14:textId="77777777" w:rsidR="005A599B" w:rsidRPr="0033439B" w:rsidRDefault="005A599B" w:rsidP="006916AA">
            <w:pPr>
              <w:spacing w:line="276" w:lineRule="auto"/>
              <w:jc w:val="both"/>
              <w:rPr>
                <w:rFonts w:cstheme="minorHAnsi"/>
                <w:bCs/>
                <w:sz w:val="20"/>
                <w:szCs w:val="20"/>
              </w:rPr>
            </w:pPr>
          </w:p>
        </w:tc>
      </w:tr>
      <w:tr w:rsidR="005A599B" w:rsidRPr="0033439B" w14:paraId="1562836C" w14:textId="2DD35D4B" w:rsidTr="0025616C">
        <w:tc>
          <w:tcPr>
            <w:tcW w:w="1985" w:type="dxa"/>
            <w:vMerge/>
          </w:tcPr>
          <w:p w14:paraId="149897E4" w14:textId="77777777" w:rsidR="005A599B" w:rsidRPr="0033439B" w:rsidRDefault="005A599B" w:rsidP="006916AA">
            <w:pPr>
              <w:spacing w:line="276" w:lineRule="auto"/>
              <w:jc w:val="both"/>
              <w:rPr>
                <w:rFonts w:cstheme="minorHAnsi"/>
                <w:bCs/>
                <w:sz w:val="20"/>
                <w:szCs w:val="20"/>
              </w:rPr>
            </w:pPr>
          </w:p>
        </w:tc>
        <w:tc>
          <w:tcPr>
            <w:tcW w:w="8080" w:type="dxa"/>
          </w:tcPr>
          <w:p w14:paraId="4CC1D00A" w14:textId="073F2B6A" w:rsidR="005A599B" w:rsidRPr="0050150F" w:rsidRDefault="005A599B" w:rsidP="006916AA">
            <w:pPr>
              <w:spacing w:line="276" w:lineRule="auto"/>
              <w:jc w:val="both"/>
              <w:rPr>
                <w:rFonts w:asciiTheme="majorHAnsi" w:hAnsiTheme="majorHAnsi" w:cstheme="majorHAnsi"/>
                <w:bCs/>
                <w:sz w:val="20"/>
                <w:szCs w:val="20"/>
              </w:rPr>
            </w:pPr>
            <w:r w:rsidRPr="00136BA2">
              <w:rPr>
                <w:sz w:val="20"/>
                <w:szCs w:val="20"/>
              </w:rPr>
              <w:t xml:space="preserve">C.2.1.3 Transmettre les documents nécessaires de régularisation de charges locatives, de révision de l’indexation des loyers ainsi que la taxe ordure ménagère afin d’informer le locataire de tout réajustement et dû au propriétaire ou à la collectivité. </w:t>
            </w:r>
          </w:p>
        </w:tc>
        <w:tc>
          <w:tcPr>
            <w:tcW w:w="850" w:type="dxa"/>
            <w:vMerge/>
            <w:shd w:val="clear" w:color="auto" w:fill="FBE4D5" w:themeFill="accent2" w:themeFillTint="33"/>
          </w:tcPr>
          <w:p w14:paraId="3D07D1BB" w14:textId="72096A58" w:rsidR="005A599B" w:rsidRPr="00651C3A" w:rsidRDefault="005A599B" w:rsidP="005A599B">
            <w:pPr>
              <w:spacing w:line="276" w:lineRule="auto"/>
              <w:rPr>
                <w:rFonts w:cstheme="minorHAnsi"/>
                <w:b/>
                <w:bCs/>
                <w:sz w:val="20"/>
                <w:szCs w:val="20"/>
              </w:rPr>
            </w:pPr>
          </w:p>
        </w:tc>
        <w:tc>
          <w:tcPr>
            <w:tcW w:w="993" w:type="dxa"/>
            <w:shd w:val="clear" w:color="auto" w:fill="FBE4D5" w:themeFill="accent2" w:themeFillTint="33"/>
          </w:tcPr>
          <w:p w14:paraId="7005CCD8"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29907979"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20AEC710"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6C1768DB" w14:textId="77777777" w:rsidR="005A599B" w:rsidRPr="0033439B" w:rsidRDefault="005A599B" w:rsidP="006916AA">
            <w:pPr>
              <w:spacing w:line="276" w:lineRule="auto"/>
              <w:jc w:val="both"/>
              <w:rPr>
                <w:rFonts w:cstheme="minorHAnsi"/>
                <w:bCs/>
                <w:sz w:val="20"/>
                <w:szCs w:val="20"/>
              </w:rPr>
            </w:pPr>
          </w:p>
        </w:tc>
      </w:tr>
      <w:tr w:rsidR="005A599B" w:rsidRPr="0033439B" w14:paraId="2548508E" w14:textId="591E94AA" w:rsidTr="0025616C">
        <w:tc>
          <w:tcPr>
            <w:tcW w:w="1985" w:type="dxa"/>
            <w:vMerge/>
          </w:tcPr>
          <w:p w14:paraId="3C79CED1" w14:textId="77777777" w:rsidR="005A599B" w:rsidRPr="0033439B" w:rsidRDefault="005A599B" w:rsidP="006916AA">
            <w:pPr>
              <w:spacing w:line="276" w:lineRule="auto"/>
              <w:jc w:val="both"/>
              <w:rPr>
                <w:rFonts w:cstheme="minorHAnsi"/>
                <w:bCs/>
                <w:sz w:val="20"/>
                <w:szCs w:val="20"/>
              </w:rPr>
            </w:pPr>
          </w:p>
        </w:tc>
        <w:tc>
          <w:tcPr>
            <w:tcW w:w="8080" w:type="dxa"/>
          </w:tcPr>
          <w:p w14:paraId="1C898A26" w14:textId="1D712CD2" w:rsidR="005A599B" w:rsidRPr="0050150F" w:rsidRDefault="005A599B" w:rsidP="006916AA">
            <w:pPr>
              <w:spacing w:line="276" w:lineRule="auto"/>
              <w:jc w:val="both"/>
              <w:rPr>
                <w:rFonts w:asciiTheme="majorHAnsi" w:hAnsiTheme="majorHAnsi" w:cstheme="majorHAnsi"/>
                <w:bCs/>
                <w:sz w:val="20"/>
                <w:szCs w:val="20"/>
              </w:rPr>
            </w:pPr>
            <w:r w:rsidRPr="00136BA2">
              <w:rPr>
                <w:sz w:val="20"/>
                <w:szCs w:val="20"/>
              </w:rPr>
              <w:t xml:space="preserve">C2.1.4 Traiter les demandes et réclamations des clients locataires dans des délais impartis par voie téléphonique, mail, ou physique en faisant preuve d’écoute et en utilisant les formes adéquates pour leur apporter les informations et solutions adaptées. </w:t>
            </w:r>
          </w:p>
        </w:tc>
        <w:tc>
          <w:tcPr>
            <w:tcW w:w="850" w:type="dxa"/>
            <w:vMerge/>
            <w:shd w:val="clear" w:color="auto" w:fill="FBE4D5" w:themeFill="accent2" w:themeFillTint="33"/>
          </w:tcPr>
          <w:p w14:paraId="27FFF062" w14:textId="47E7A8DA"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20B5ABE1"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748FAD21"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053A2862"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232BFD49" w14:textId="77777777" w:rsidR="005A599B" w:rsidRPr="0033439B" w:rsidRDefault="005A599B" w:rsidP="006916AA">
            <w:pPr>
              <w:spacing w:line="276" w:lineRule="auto"/>
              <w:jc w:val="both"/>
              <w:rPr>
                <w:rFonts w:cstheme="minorHAnsi"/>
                <w:bCs/>
                <w:sz w:val="20"/>
                <w:szCs w:val="20"/>
              </w:rPr>
            </w:pPr>
          </w:p>
        </w:tc>
      </w:tr>
      <w:tr w:rsidR="005A599B" w:rsidRPr="0033439B" w14:paraId="350DC282" w14:textId="69A0B082" w:rsidTr="0025616C">
        <w:tc>
          <w:tcPr>
            <w:tcW w:w="1985" w:type="dxa"/>
            <w:vMerge/>
          </w:tcPr>
          <w:p w14:paraId="10F41C6F" w14:textId="43BAF013" w:rsidR="005A599B" w:rsidRPr="0033439B" w:rsidRDefault="005A599B" w:rsidP="006916AA">
            <w:pPr>
              <w:spacing w:line="276" w:lineRule="auto"/>
              <w:jc w:val="both"/>
              <w:rPr>
                <w:rFonts w:cstheme="minorHAnsi"/>
                <w:bCs/>
                <w:sz w:val="20"/>
                <w:szCs w:val="20"/>
              </w:rPr>
            </w:pPr>
          </w:p>
        </w:tc>
        <w:tc>
          <w:tcPr>
            <w:tcW w:w="8080" w:type="dxa"/>
          </w:tcPr>
          <w:p w14:paraId="146469AD" w14:textId="19D12751" w:rsidR="005A599B" w:rsidRPr="0050150F" w:rsidRDefault="005A599B" w:rsidP="006916AA">
            <w:pPr>
              <w:spacing w:line="276" w:lineRule="auto"/>
              <w:jc w:val="both"/>
              <w:rPr>
                <w:rFonts w:asciiTheme="majorHAnsi" w:hAnsiTheme="majorHAnsi" w:cstheme="majorHAnsi"/>
                <w:bCs/>
                <w:sz w:val="20"/>
                <w:szCs w:val="20"/>
              </w:rPr>
            </w:pPr>
            <w:r w:rsidRPr="00136BA2">
              <w:rPr>
                <w:b/>
                <w:bCs/>
                <w:sz w:val="20"/>
                <w:szCs w:val="20"/>
              </w:rPr>
              <w:t xml:space="preserve">C.2.2 Suivre la gestion du mandat auprès du propriétaire- bailleur en vérifiant les reversements des loyers et paiement des charges, en transmettant des documents pour la déclaration de revenus, en participant aux assemblées générales, afin de garantir les services prévus dans le mandat et satisfaire le client. </w:t>
            </w:r>
          </w:p>
        </w:tc>
        <w:tc>
          <w:tcPr>
            <w:tcW w:w="850" w:type="dxa"/>
            <w:vMerge w:val="restart"/>
            <w:shd w:val="clear" w:color="auto" w:fill="FBE4D5" w:themeFill="accent2" w:themeFillTint="33"/>
          </w:tcPr>
          <w:p w14:paraId="7FF385C5" w14:textId="71927B53" w:rsidR="005A599B" w:rsidRPr="00651C3A" w:rsidRDefault="005A599B" w:rsidP="006916AA">
            <w:pPr>
              <w:spacing w:line="276" w:lineRule="auto"/>
              <w:rPr>
                <w:rFonts w:cstheme="minorHAnsi"/>
                <w:b/>
                <w:bCs/>
                <w:sz w:val="20"/>
                <w:szCs w:val="20"/>
              </w:rPr>
            </w:pPr>
            <w:r>
              <w:rPr>
                <w:rFonts w:cstheme="minorHAnsi"/>
                <w:b/>
                <w:bCs/>
                <w:sz w:val="20"/>
                <w:szCs w:val="20"/>
              </w:rPr>
              <w:t>E3</w:t>
            </w:r>
          </w:p>
        </w:tc>
        <w:tc>
          <w:tcPr>
            <w:tcW w:w="993" w:type="dxa"/>
            <w:shd w:val="clear" w:color="auto" w:fill="FBE4D5" w:themeFill="accent2" w:themeFillTint="33"/>
          </w:tcPr>
          <w:p w14:paraId="3C5FC04A"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3A64F1F1"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54A06702"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289C9444" w14:textId="77777777" w:rsidR="005A599B" w:rsidRPr="0033439B" w:rsidRDefault="005A599B" w:rsidP="006916AA">
            <w:pPr>
              <w:spacing w:line="276" w:lineRule="auto"/>
              <w:jc w:val="both"/>
              <w:rPr>
                <w:rFonts w:cstheme="minorHAnsi"/>
                <w:bCs/>
                <w:sz w:val="20"/>
                <w:szCs w:val="20"/>
              </w:rPr>
            </w:pPr>
          </w:p>
        </w:tc>
      </w:tr>
      <w:tr w:rsidR="005A599B" w:rsidRPr="0033439B" w14:paraId="6949A3C6" w14:textId="19F0B4B2" w:rsidTr="0025616C">
        <w:tc>
          <w:tcPr>
            <w:tcW w:w="1985" w:type="dxa"/>
            <w:vMerge/>
          </w:tcPr>
          <w:p w14:paraId="128AF399" w14:textId="77777777" w:rsidR="005A599B" w:rsidRPr="0033439B" w:rsidRDefault="005A599B" w:rsidP="006916AA">
            <w:pPr>
              <w:spacing w:line="276" w:lineRule="auto"/>
              <w:jc w:val="both"/>
              <w:rPr>
                <w:rFonts w:cstheme="minorHAnsi"/>
                <w:bCs/>
                <w:sz w:val="20"/>
                <w:szCs w:val="20"/>
              </w:rPr>
            </w:pPr>
          </w:p>
        </w:tc>
        <w:tc>
          <w:tcPr>
            <w:tcW w:w="8080" w:type="dxa"/>
          </w:tcPr>
          <w:p w14:paraId="07DE1CA8" w14:textId="77777777" w:rsidR="005A599B" w:rsidRPr="00136BA2" w:rsidRDefault="005A599B" w:rsidP="006916AA">
            <w:pPr>
              <w:autoSpaceDE w:val="0"/>
              <w:autoSpaceDN w:val="0"/>
              <w:adjustRightInd w:val="0"/>
              <w:rPr>
                <w:sz w:val="20"/>
                <w:szCs w:val="20"/>
              </w:rPr>
            </w:pPr>
            <w:r w:rsidRPr="00136BA2">
              <w:rPr>
                <w:sz w:val="20"/>
                <w:szCs w:val="20"/>
              </w:rPr>
              <w:t xml:space="preserve">C.2.2.1 Vérifier les reversements des loyers et le paiement des charges, en contrôlant les comptes des loyers auprès du propriétaire-bailleur conformément au compte détaillé, et en faisant des comptes-rendus de gestion pour garantir un suivi du contrat de location. </w:t>
            </w:r>
          </w:p>
          <w:p w14:paraId="77AFE9C7" w14:textId="1A291117" w:rsidR="005A599B" w:rsidRPr="0050150F" w:rsidRDefault="005A599B" w:rsidP="006916AA">
            <w:pPr>
              <w:jc w:val="both"/>
              <w:rPr>
                <w:rFonts w:asciiTheme="majorHAnsi" w:hAnsiTheme="majorHAnsi" w:cstheme="majorHAnsi"/>
                <w:sz w:val="20"/>
                <w:szCs w:val="20"/>
              </w:rPr>
            </w:pPr>
          </w:p>
        </w:tc>
        <w:tc>
          <w:tcPr>
            <w:tcW w:w="850" w:type="dxa"/>
            <w:vMerge/>
            <w:shd w:val="clear" w:color="auto" w:fill="FBE4D5" w:themeFill="accent2" w:themeFillTint="33"/>
          </w:tcPr>
          <w:p w14:paraId="32A87626" w14:textId="6096C07C"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03C95737"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5E23906D"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4250C8C9"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3033A2BC" w14:textId="77777777" w:rsidR="005A599B" w:rsidRPr="0033439B" w:rsidRDefault="005A599B" w:rsidP="006916AA">
            <w:pPr>
              <w:spacing w:line="276" w:lineRule="auto"/>
              <w:jc w:val="both"/>
              <w:rPr>
                <w:rFonts w:cstheme="minorHAnsi"/>
                <w:bCs/>
                <w:sz w:val="20"/>
                <w:szCs w:val="20"/>
              </w:rPr>
            </w:pPr>
          </w:p>
        </w:tc>
      </w:tr>
      <w:tr w:rsidR="005A599B" w:rsidRPr="0033439B" w14:paraId="2E991DE4" w14:textId="77777777" w:rsidTr="0025616C">
        <w:tc>
          <w:tcPr>
            <w:tcW w:w="1985" w:type="dxa"/>
            <w:vMerge/>
          </w:tcPr>
          <w:p w14:paraId="20226823" w14:textId="77777777" w:rsidR="005A599B" w:rsidRPr="0033439B" w:rsidRDefault="005A599B" w:rsidP="006916AA">
            <w:pPr>
              <w:spacing w:line="276" w:lineRule="auto"/>
              <w:jc w:val="both"/>
              <w:rPr>
                <w:rFonts w:cstheme="minorHAnsi"/>
                <w:bCs/>
                <w:sz w:val="20"/>
                <w:szCs w:val="20"/>
              </w:rPr>
            </w:pPr>
          </w:p>
        </w:tc>
        <w:tc>
          <w:tcPr>
            <w:tcW w:w="8080" w:type="dxa"/>
          </w:tcPr>
          <w:p w14:paraId="6301D4DD" w14:textId="6EFDFE6B" w:rsidR="005A599B" w:rsidRPr="0050150F" w:rsidRDefault="005A599B" w:rsidP="006916AA">
            <w:pPr>
              <w:jc w:val="both"/>
              <w:rPr>
                <w:rFonts w:asciiTheme="majorHAnsi" w:hAnsiTheme="majorHAnsi" w:cstheme="majorHAnsi"/>
                <w:sz w:val="20"/>
                <w:szCs w:val="20"/>
              </w:rPr>
            </w:pPr>
            <w:r w:rsidRPr="00136BA2">
              <w:rPr>
                <w:sz w:val="20"/>
                <w:szCs w:val="20"/>
              </w:rPr>
              <w:t xml:space="preserve">C.2.2.2 Transmettre les documents au propriétaire-bailleur pour effectuer ses déclarations de revenus fonciers en fonction des recettes engendrées par la location du bien pour contribuer à l’accompagnement assuré par le gestionnaire locatif. </w:t>
            </w:r>
          </w:p>
        </w:tc>
        <w:tc>
          <w:tcPr>
            <w:tcW w:w="850" w:type="dxa"/>
            <w:vMerge/>
            <w:shd w:val="clear" w:color="auto" w:fill="FBE4D5" w:themeFill="accent2" w:themeFillTint="33"/>
          </w:tcPr>
          <w:p w14:paraId="58500D6E"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12202B6D"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772EAEBD"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54F28710"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77345B22" w14:textId="77777777" w:rsidR="005A599B" w:rsidRPr="0033439B" w:rsidRDefault="005A599B" w:rsidP="006916AA">
            <w:pPr>
              <w:spacing w:line="276" w:lineRule="auto"/>
              <w:jc w:val="both"/>
              <w:rPr>
                <w:rFonts w:cstheme="minorHAnsi"/>
                <w:bCs/>
                <w:sz w:val="20"/>
                <w:szCs w:val="20"/>
              </w:rPr>
            </w:pPr>
          </w:p>
        </w:tc>
      </w:tr>
      <w:tr w:rsidR="005A599B" w:rsidRPr="0033439B" w14:paraId="05AE73FD" w14:textId="77777777" w:rsidTr="0025616C">
        <w:tc>
          <w:tcPr>
            <w:tcW w:w="1985" w:type="dxa"/>
            <w:vMerge/>
          </w:tcPr>
          <w:p w14:paraId="3ADF5AD3" w14:textId="77777777" w:rsidR="005A599B" w:rsidRPr="0033439B" w:rsidRDefault="005A599B" w:rsidP="006916AA">
            <w:pPr>
              <w:spacing w:line="276" w:lineRule="auto"/>
              <w:jc w:val="both"/>
              <w:rPr>
                <w:rFonts w:cstheme="minorHAnsi"/>
                <w:bCs/>
                <w:sz w:val="20"/>
                <w:szCs w:val="20"/>
              </w:rPr>
            </w:pPr>
          </w:p>
        </w:tc>
        <w:tc>
          <w:tcPr>
            <w:tcW w:w="8080" w:type="dxa"/>
          </w:tcPr>
          <w:p w14:paraId="25AC1D9B" w14:textId="21164137" w:rsidR="005A599B" w:rsidRPr="0050150F" w:rsidRDefault="005A599B" w:rsidP="006916AA">
            <w:pPr>
              <w:jc w:val="both"/>
              <w:rPr>
                <w:rFonts w:asciiTheme="majorHAnsi" w:hAnsiTheme="majorHAnsi" w:cstheme="majorHAnsi"/>
                <w:sz w:val="20"/>
                <w:szCs w:val="20"/>
              </w:rPr>
            </w:pPr>
            <w:r w:rsidRPr="00136BA2">
              <w:rPr>
                <w:sz w:val="20"/>
                <w:szCs w:val="20"/>
              </w:rPr>
              <w:t xml:space="preserve">C.2.2.3 Sous mandat, participer aux assemblées générales pour représenter le propriétaire et suivre les dépenses du propriétaire et transmettre des demandes à l’ordre du jour par courrier recommandé auprès du syndic </w:t>
            </w:r>
          </w:p>
        </w:tc>
        <w:tc>
          <w:tcPr>
            <w:tcW w:w="850" w:type="dxa"/>
            <w:vMerge/>
            <w:shd w:val="clear" w:color="auto" w:fill="FBE4D5" w:themeFill="accent2" w:themeFillTint="33"/>
          </w:tcPr>
          <w:p w14:paraId="56F88BB0"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1813CA9D"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4A509D2F"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11AAFE1A"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67E2DFBE" w14:textId="77777777" w:rsidR="005A599B" w:rsidRPr="0033439B" w:rsidRDefault="005A599B" w:rsidP="006916AA">
            <w:pPr>
              <w:spacing w:line="276" w:lineRule="auto"/>
              <w:jc w:val="both"/>
              <w:rPr>
                <w:rFonts w:cstheme="minorHAnsi"/>
                <w:bCs/>
                <w:sz w:val="20"/>
                <w:szCs w:val="20"/>
              </w:rPr>
            </w:pPr>
          </w:p>
        </w:tc>
      </w:tr>
      <w:tr w:rsidR="005A599B" w:rsidRPr="0033439B" w14:paraId="0776B301" w14:textId="77777777" w:rsidTr="0025616C">
        <w:tc>
          <w:tcPr>
            <w:tcW w:w="1985" w:type="dxa"/>
            <w:vMerge/>
          </w:tcPr>
          <w:p w14:paraId="7B236757" w14:textId="77777777" w:rsidR="005A599B" w:rsidRPr="0033439B" w:rsidRDefault="005A599B" w:rsidP="006916AA">
            <w:pPr>
              <w:spacing w:line="276" w:lineRule="auto"/>
              <w:jc w:val="both"/>
              <w:rPr>
                <w:rFonts w:cstheme="minorHAnsi"/>
                <w:bCs/>
                <w:sz w:val="20"/>
                <w:szCs w:val="20"/>
              </w:rPr>
            </w:pPr>
          </w:p>
        </w:tc>
        <w:tc>
          <w:tcPr>
            <w:tcW w:w="8080" w:type="dxa"/>
          </w:tcPr>
          <w:p w14:paraId="18406813" w14:textId="6DD095A6" w:rsidR="005A599B" w:rsidRPr="0050150F" w:rsidRDefault="005A599B" w:rsidP="006916AA">
            <w:pPr>
              <w:jc w:val="both"/>
              <w:rPr>
                <w:rFonts w:asciiTheme="majorHAnsi" w:hAnsiTheme="majorHAnsi" w:cstheme="majorHAnsi"/>
                <w:sz w:val="20"/>
                <w:szCs w:val="20"/>
              </w:rPr>
            </w:pPr>
            <w:r w:rsidRPr="00136BA2">
              <w:rPr>
                <w:b/>
                <w:bCs/>
                <w:sz w:val="20"/>
                <w:szCs w:val="20"/>
              </w:rPr>
              <w:t xml:space="preserve">C.2.3 Maintenir le bien immobilier occupé en bon état de réparation locative en constant les états de sinistres, en prenant les mesures de sauvegarde, en participant à la réalisation des travaux incombant au propriétaire, et en suivant les travaux incombant au locataire pour permettre l’entretien du bien immobilier et sa valeur locative. </w:t>
            </w:r>
          </w:p>
        </w:tc>
        <w:tc>
          <w:tcPr>
            <w:tcW w:w="850" w:type="dxa"/>
            <w:vMerge w:val="restart"/>
            <w:shd w:val="clear" w:color="auto" w:fill="FBE4D5" w:themeFill="accent2" w:themeFillTint="33"/>
          </w:tcPr>
          <w:p w14:paraId="79E550EE" w14:textId="260EA3F0" w:rsidR="005A599B" w:rsidRPr="00651C3A" w:rsidRDefault="005A599B" w:rsidP="006916AA">
            <w:pPr>
              <w:spacing w:line="276" w:lineRule="auto"/>
              <w:jc w:val="center"/>
              <w:rPr>
                <w:rFonts w:cstheme="minorHAnsi"/>
                <w:b/>
                <w:bCs/>
                <w:sz w:val="20"/>
                <w:szCs w:val="20"/>
              </w:rPr>
            </w:pPr>
            <w:r>
              <w:rPr>
                <w:rFonts w:cstheme="minorHAnsi"/>
                <w:b/>
                <w:bCs/>
                <w:sz w:val="20"/>
                <w:szCs w:val="20"/>
              </w:rPr>
              <w:t>E1</w:t>
            </w:r>
          </w:p>
        </w:tc>
        <w:tc>
          <w:tcPr>
            <w:tcW w:w="993" w:type="dxa"/>
            <w:shd w:val="clear" w:color="auto" w:fill="FBE4D5" w:themeFill="accent2" w:themeFillTint="33"/>
          </w:tcPr>
          <w:p w14:paraId="6D5EA4DB"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62E76310"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61D0403E"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0D3D65CA" w14:textId="77777777" w:rsidR="005A599B" w:rsidRPr="0033439B" w:rsidRDefault="005A599B" w:rsidP="006916AA">
            <w:pPr>
              <w:spacing w:line="276" w:lineRule="auto"/>
              <w:jc w:val="both"/>
              <w:rPr>
                <w:rFonts w:cstheme="minorHAnsi"/>
                <w:bCs/>
                <w:sz w:val="20"/>
                <w:szCs w:val="20"/>
              </w:rPr>
            </w:pPr>
          </w:p>
        </w:tc>
      </w:tr>
      <w:tr w:rsidR="005A599B" w:rsidRPr="0033439B" w14:paraId="30E71D34" w14:textId="77777777" w:rsidTr="0025616C">
        <w:tc>
          <w:tcPr>
            <w:tcW w:w="1985" w:type="dxa"/>
            <w:vMerge/>
          </w:tcPr>
          <w:p w14:paraId="5D86455B" w14:textId="77777777" w:rsidR="005A599B" w:rsidRPr="0033439B" w:rsidRDefault="005A599B" w:rsidP="006916AA">
            <w:pPr>
              <w:spacing w:line="276" w:lineRule="auto"/>
              <w:jc w:val="both"/>
              <w:rPr>
                <w:rFonts w:cstheme="minorHAnsi"/>
                <w:bCs/>
                <w:sz w:val="20"/>
                <w:szCs w:val="20"/>
              </w:rPr>
            </w:pPr>
          </w:p>
        </w:tc>
        <w:tc>
          <w:tcPr>
            <w:tcW w:w="8080" w:type="dxa"/>
          </w:tcPr>
          <w:p w14:paraId="031FA2E2" w14:textId="7609E3C2" w:rsidR="005A599B" w:rsidRPr="0050150F" w:rsidRDefault="005A599B" w:rsidP="006916AA">
            <w:pPr>
              <w:jc w:val="both"/>
              <w:rPr>
                <w:rFonts w:asciiTheme="majorHAnsi" w:hAnsiTheme="majorHAnsi" w:cstheme="majorHAnsi"/>
                <w:sz w:val="20"/>
                <w:szCs w:val="20"/>
              </w:rPr>
            </w:pPr>
            <w:r w:rsidRPr="008B08F7">
              <w:rPr>
                <w:color w:val="000000"/>
                <w:sz w:val="20"/>
                <w:szCs w:val="20"/>
              </w:rPr>
              <w:t>C.2.3.1 Sous contrôle de la hiérarchie, constater et suivre l’état du sinistre et les rapports d’expertises, en se rendant éventuellement sur site, en effectuant des captations d’images, en informant les parties prenantes (propriétaire, syndic et hiérarchie), en préparant les éléments administratifs</w:t>
            </w:r>
            <w:r w:rsidRPr="008B08F7">
              <w:rPr>
                <w:i/>
                <w:iCs/>
                <w:color w:val="000000"/>
                <w:sz w:val="20"/>
                <w:szCs w:val="20"/>
              </w:rPr>
              <w:t xml:space="preserve"> </w:t>
            </w:r>
            <w:r w:rsidRPr="008B08F7">
              <w:rPr>
                <w:color w:val="000000"/>
                <w:sz w:val="20"/>
                <w:szCs w:val="20"/>
              </w:rPr>
              <w:t>pour identifier les réparations et/ou des travaux d'entretien (locataire-preneur, propriétaire bailleur, syndic ou tiers)</w:t>
            </w:r>
            <w:r w:rsidRPr="008B08F7">
              <w:rPr>
                <w:i/>
                <w:iCs/>
                <w:color w:val="000000"/>
                <w:sz w:val="20"/>
                <w:szCs w:val="20"/>
              </w:rPr>
              <w:t xml:space="preserve"> et </w:t>
            </w:r>
            <w:r w:rsidRPr="00136BA2">
              <w:rPr>
                <w:sz w:val="20"/>
                <w:szCs w:val="20"/>
              </w:rPr>
              <w:t xml:space="preserve">pour que les assurances puissent prendre en charge le sinistre. </w:t>
            </w:r>
          </w:p>
        </w:tc>
        <w:tc>
          <w:tcPr>
            <w:tcW w:w="850" w:type="dxa"/>
            <w:vMerge/>
            <w:shd w:val="clear" w:color="auto" w:fill="FBE4D5" w:themeFill="accent2" w:themeFillTint="33"/>
          </w:tcPr>
          <w:p w14:paraId="6FB85E03"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0EFB95DA"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64B080DE"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624CB916"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3465652C" w14:textId="77777777" w:rsidR="005A599B" w:rsidRPr="0033439B" w:rsidRDefault="005A599B" w:rsidP="006916AA">
            <w:pPr>
              <w:spacing w:line="276" w:lineRule="auto"/>
              <w:jc w:val="both"/>
              <w:rPr>
                <w:rFonts w:cstheme="minorHAnsi"/>
                <w:bCs/>
                <w:sz w:val="20"/>
                <w:szCs w:val="20"/>
              </w:rPr>
            </w:pPr>
          </w:p>
        </w:tc>
      </w:tr>
      <w:tr w:rsidR="005A599B" w:rsidRPr="0033439B" w14:paraId="3369D852" w14:textId="77777777" w:rsidTr="0025616C">
        <w:tc>
          <w:tcPr>
            <w:tcW w:w="1985" w:type="dxa"/>
            <w:vMerge/>
          </w:tcPr>
          <w:p w14:paraId="2489315B" w14:textId="77777777" w:rsidR="005A599B" w:rsidRPr="0033439B" w:rsidRDefault="005A599B" w:rsidP="006916AA">
            <w:pPr>
              <w:spacing w:line="276" w:lineRule="auto"/>
              <w:jc w:val="both"/>
              <w:rPr>
                <w:rFonts w:cstheme="minorHAnsi"/>
                <w:bCs/>
                <w:sz w:val="20"/>
                <w:szCs w:val="20"/>
              </w:rPr>
            </w:pPr>
          </w:p>
        </w:tc>
        <w:tc>
          <w:tcPr>
            <w:tcW w:w="8080" w:type="dxa"/>
          </w:tcPr>
          <w:p w14:paraId="74737D63" w14:textId="77777777" w:rsidR="005A599B" w:rsidRPr="00136BA2" w:rsidRDefault="005A599B" w:rsidP="006916AA">
            <w:pPr>
              <w:jc w:val="both"/>
              <w:rPr>
                <w:color w:val="7030A0"/>
                <w:sz w:val="20"/>
                <w:szCs w:val="20"/>
              </w:rPr>
            </w:pPr>
            <w:r w:rsidRPr="00136BA2">
              <w:rPr>
                <w:sz w:val="20"/>
                <w:szCs w:val="20"/>
              </w:rPr>
              <w:t>C.2.3.2 Sous couvert de sa direction, prendre les mesures de sauvegarde nécessaires du bien locatif selon la nature du sinistre pour préserver le bien immobilier</w:t>
            </w:r>
            <w:r w:rsidRPr="00136BA2">
              <w:rPr>
                <w:color w:val="7030A0"/>
                <w:sz w:val="20"/>
                <w:szCs w:val="20"/>
              </w:rPr>
              <w:t xml:space="preserve">. </w:t>
            </w:r>
          </w:p>
          <w:p w14:paraId="3E37275B" w14:textId="32C7F8C1" w:rsidR="005A599B" w:rsidRPr="0050150F" w:rsidRDefault="005A599B" w:rsidP="006916AA">
            <w:pPr>
              <w:jc w:val="both"/>
              <w:rPr>
                <w:rFonts w:asciiTheme="majorHAnsi" w:hAnsiTheme="majorHAnsi" w:cstheme="majorHAnsi"/>
                <w:sz w:val="20"/>
                <w:szCs w:val="20"/>
              </w:rPr>
            </w:pPr>
          </w:p>
        </w:tc>
        <w:tc>
          <w:tcPr>
            <w:tcW w:w="850" w:type="dxa"/>
            <w:vMerge/>
            <w:shd w:val="clear" w:color="auto" w:fill="FBE4D5" w:themeFill="accent2" w:themeFillTint="33"/>
          </w:tcPr>
          <w:p w14:paraId="64EDA9D8"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0C99B0DE"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7F22EF9D"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7A4F585C"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50FDCB37" w14:textId="77777777" w:rsidR="005A599B" w:rsidRPr="0033439B" w:rsidRDefault="005A599B" w:rsidP="006916AA">
            <w:pPr>
              <w:spacing w:line="276" w:lineRule="auto"/>
              <w:jc w:val="both"/>
              <w:rPr>
                <w:rFonts w:cstheme="minorHAnsi"/>
                <w:bCs/>
                <w:sz w:val="20"/>
                <w:szCs w:val="20"/>
              </w:rPr>
            </w:pPr>
          </w:p>
        </w:tc>
      </w:tr>
      <w:tr w:rsidR="005A599B" w:rsidRPr="0033439B" w14:paraId="673CEA78" w14:textId="77777777" w:rsidTr="0025616C">
        <w:tc>
          <w:tcPr>
            <w:tcW w:w="1985" w:type="dxa"/>
            <w:vMerge w:val="restart"/>
          </w:tcPr>
          <w:p w14:paraId="5E71238C" w14:textId="77777777" w:rsidR="005A599B" w:rsidRPr="0033439B" w:rsidRDefault="005A599B" w:rsidP="006916AA">
            <w:pPr>
              <w:spacing w:line="276" w:lineRule="auto"/>
              <w:jc w:val="both"/>
              <w:rPr>
                <w:rFonts w:cstheme="minorHAnsi"/>
                <w:bCs/>
                <w:sz w:val="20"/>
                <w:szCs w:val="20"/>
              </w:rPr>
            </w:pPr>
          </w:p>
        </w:tc>
        <w:tc>
          <w:tcPr>
            <w:tcW w:w="8080" w:type="dxa"/>
          </w:tcPr>
          <w:p w14:paraId="356D925E" w14:textId="1C730D23" w:rsidR="005A599B" w:rsidRPr="00136BA2" w:rsidRDefault="005A599B" w:rsidP="006916AA">
            <w:pPr>
              <w:jc w:val="both"/>
              <w:rPr>
                <w:sz w:val="20"/>
                <w:szCs w:val="20"/>
              </w:rPr>
            </w:pPr>
            <w:r w:rsidRPr="00136BA2">
              <w:rPr>
                <w:b/>
                <w:bCs/>
                <w:sz w:val="20"/>
                <w:szCs w:val="20"/>
              </w:rPr>
              <w:t xml:space="preserve">C.2.4 Assurer la remise en état du bien immobilier vide en identifiant les travaux nécessaires, en suivant leur bon déroulement avec les syndicats de copropriété et en communicant les pièces administratives au gestionnaire locatif pour garantir la conservation du bien immobilier et permettre sa remise sur le marché locatif ou de vente. </w:t>
            </w:r>
          </w:p>
        </w:tc>
        <w:tc>
          <w:tcPr>
            <w:tcW w:w="850" w:type="dxa"/>
            <w:vMerge/>
            <w:shd w:val="clear" w:color="auto" w:fill="FBE4D5" w:themeFill="accent2" w:themeFillTint="33"/>
          </w:tcPr>
          <w:p w14:paraId="4794F830"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390233B0"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2485B025"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37C340AD"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58950064" w14:textId="77777777" w:rsidR="005A599B" w:rsidRPr="0033439B" w:rsidRDefault="005A599B" w:rsidP="006916AA">
            <w:pPr>
              <w:spacing w:line="276" w:lineRule="auto"/>
              <w:jc w:val="both"/>
              <w:rPr>
                <w:rFonts w:cstheme="minorHAnsi"/>
                <w:bCs/>
                <w:sz w:val="20"/>
                <w:szCs w:val="20"/>
              </w:rPr>
            </w:pPr>
          </w:p>
        </w:tc>
      </w:tr>
      <w:tr w:rsidR="005A599B" w:rsidRPr="0033439B" w14:paraId="4B2CF4C5" w14:textId="77777777" w:rsidTr="0025616C">
        <w:tc>
          <w:tcPr>
            <w:tcW w:w="1985" w:type="dxa"/>
            <w:vMerge/>
          </w:tcPr>
          <w:p w14:paraId="244C00AF" w14:textId="77777777" w:rsidR="005A599B" w:rsidRPr="0033439B" w:rsidRDefault="005A599B" w:rsidP="006916AA">
            <w:pPr>
              <w:spacing w:line="276" w:lineRule="auto"/>
              <w:jc w:val="both"/>
              <w:rPr>
                <w:rFonts w:cstheme="minorHAnsi"/>
                <w:bCs/>
                <w:sz w:val="20"/>
                <w:szCs w:val="20"/>
              </w:rPr>
            </w:pPr>
          </w:p>
        </w:tc>
        <w:tc>
          <w:tcPr>
            <w:tcW w:w="8080" w:type="dxa"/>
          </w:tcPr>
          <w:p w14:paraId="04CBA965" w14:textId="77777777" w:rsidR="005A599B" w:rsidRPr="00136BA2" w:rsidRDefault="005A599B" w:rsidP="006916AA">
            <w:pPr>
              <w:autoSpaceDE w:val="0"/>
              <w:autoSpaceDN w:val="0"/>
              <w:adjustRightInd w:val="0"/>
              <w:rPr>
                <w:sz w:val="20"/>
                <w:szCs w:val="20"/>
              </w:rPr>
            </w:pPr>
            <w:r w:rsidRPr="00136BA2">
              <w:rPr>
                <w:sz w:val="20"/>
                <w:szCs w:val="20"/>
              </w:rPr>
              <w:t>C.2.4.1 En prenant en compte l’état des lieux de sortie et en effectuant une visite du bien, identifier les travaux nécessaires à communiquer au bailleur pour permettre la bonne conservation du bien et sa capacité de location nouvelle.</w:t>
            </w:r>
          </w:p>
          <w:p w14:paraId="12C2FB81" w14:textId="77777777" w:rsidR="005A599B" w:rsidRPr="00136BA2" w:rsidRDefault="005A599B" w:rsidP="006916AA">
            <w:pPr>
              <w:jc w:val="both"/>
              <w:rPr>
                <w:sz w:val="20"/>
                <w:szCs w:val="20"/>
              </w:rPr>
            </w:pPr>
          </w:p>
        </w:tc>
        <w:tc>
          <w:tcPr>
            <w:tcW w:w="850" w:type="dxa"/>
            <w:vMerge/>
            <w:shd w:val="clear" w:color="auto" w:fill="FBE4D5" w:themeFill="accent2" w:themeFillTint="33"/>
          </w:tcPr>
          <w:p w14:paraId="5D374875"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2CE3A8BA"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34CCBF3D"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2DD14E91"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51BFEE7C" w14:textId="77777777" w:rsidR="005A599B" w:rsidRPr="0033439B" w:rsidRDefault="005A599B" w:rsidP="006916AA">
            <w:pPr>
              <w:spacing w:line="276" w:lineRule="auto"/>
              <w:jc w:val="both"/>
              <w:rPr>
                <w:rFonts w:cstheme="minorHAnsi"/>
                <w:bCs/>
                <w:sz w:val="20"/>
                <w:szCs w:val="20"/>
              </w:rPr>
            </w:pPr>
          </w:p>
        </w:tc>
      </w:tr>
      <w:tr w:rsidR="005A599B" w:rsidRPr="0033439B" w14:paraId="29A07C41" w14:textId="77777777" w:rsidTr="0025616C">
        <w:tc>
          <w:tcPr>
            <w:tcW w:w="1985" w:type="dxa"/>
            <w:vMerge/>
          </w:tcPr>
          <w:p w14:paraId="01F9404B" w14:textId="77777777" w:rsidR="005A599B" w:rsidRPr="0033439B" w:rsidRDefault="005A599B" w:rsidP="006916AA">
            <w:pPr>
              <w:spacing w:line="276" w:lineRule="auto"/>
              <w:jc w:val="both"/>
              <w:rPr>
                <w:rFonts w:cstheme="minorHAnsi"/>
                <w:bCs/>
                <w:sz w:val="20"/>
                <w:szCs w:val="20"/>
              </w:rPr>
            </w:pPr>
          </w:p>
        </w:tc>
        <w:tc>
          <w:tcPr>
            <w:tcW w:w="8080" w:type="dxa"/>
          </w:tcPr>
          <w:p w14:paraId="142E4B94" w14:textId="77777777" w:rsidR="005A599B" w:rsidRPr="00136BA2" w:rsidRDefault="005A599B" w:rsidP="006916AA">
            <w:pPr>
              <w:autoSpaceDE w:val="0"/>
              <w:autoSpaceDN w:val="0"/>
              <w:adjustRightInd w:val="0"/>
              <w:rPr>
                <w:sz w:val="20"/>
                <w:szCs w:val="20"/>
              </w:rPr>
            </w:pPr>
            <w:r w:rsidRPr="00136BA2">
              <w:rPr>
                <w:sz w:val="20"/>
                <w:szCs w:val="20"/>
              </w:rPr>
              <w:t xml:space="preserve">C.2.4.2 Suivre les travaux jusqu’à leur aboutissement, pour garantir la remise en état du bien selon les objectifs fixés et les délais établis. </w:t>
            </w:r>
          </w:p>
          <w:p w14:paraId="4F1635F8" w14:textId="77777777" w:rsidR="005A599B" w:rsidRPr="00136BA2" w:rsidRDefault="005A599B" w:rsidP="006916AA">
            <w:pPr>
              <w:autoSpaceDE w:val="0"/>
              <w:autoSpaceDN w:val="0"/>
              <w:adjustRightInd w:val="0"/>
              <w:rPr>
                <w:sz w:val="20"/>
                <w:szCs w:val="20"/>
              </w:rPr>
            </w:pPr>
          </w:p>
          <w:p w14:paraId="5224348B" w14:textId="77777777" w:rsidR="005A599B" w:rsidRPr="00136BA2" w:rsidRDefault="005A599B" w:rsidP="006916AA">
            <w:pPr>
              <w:jc w:val="both"/>
              <w:rPr>
                <w:sz w:val="20"/>
                <w:szCs w:val="20"/>
              </w:rPr>
            </w:pPr>
          </w:p>
        </w:tc>
        <w:tc>
          <w:tcPr>
            <w:tcW w:w="850" w:type="dxa"/>
            <w:vMerge/>
            <w:shd w:val="clear" w:color="auto" w:fill="FBE4D5" w:themeFill="accent2" w:themeFillTint="33"/>
          </w:tcPr>
          <w:p w14:paraId="52009449"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7B45928D"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371429DA"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1B966923"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744C2E7E" w14:textId="77777777" w:rsidR="005A599B" w:rsidRPr="0033439B" w:rsidRDefault="005A599B" w:rsidP="006916AA">
            <w:pPr>
              <w:spacing w:line="276" w:lineRule="auto"/>
              <w:jc w:val="both"/>
              <w:rPr>
                <w:rFonts w:cstheme="minorHAnsi"/>
                <w:bCs/>
                <w:sz w:val="20"/>
                <w:szCs w:val="20"/>
              </w:rPr>
            </w:pPr>
          </w:p>
        </w:tc>
      </w:tr>
      <w:tr w:rsidR="005A599B" w:rsidRPr="0033439B" w14:paraId="1DEB30A6" w14:textId="77777777" w:rsidTr="0025616C">
        <w:tc>
          <w:tcPr>
            <w:tcW w:w="1985" w:type="dxa"/>
            <w:vMerge/>
          </w:tcPr>
          <w:p w14:paraId="539E8B9E" w14:textId="77777777" w:rsidR="005A599B" w:rsidRPr="0033439B" w:rsidRDefault="005A599B" w:rsidP="006916AA">
            <w:pPr>
              <w:spacing w:line="276" w:lineRule="auto"/>
              <w:jc w:val="both"/>
              <w:rPr>
                <w:rFonts w:cstheme="minorHAnsi"/>
                <w:bCs/>
                <w:sz w:val="20"/>
                <w:szCs w:val="20"/>
              </w:rPr>
            </w:pPr>
          </w:p>
        </w:tc>
        <w:tc>
          <w:tcPr>
            <w:tcW w:w="8080" w:type="dxa"/>
          </w:tcPr>
          <w:p w14:paraId="222156B1" w14:textId="77777777" w:rsidR="005A599B" w:rsidRPr="00136BA2" w:rsidRDefault="005A599B" w:rsidP="006916AA">
            <w:pPr>
              <w:autoSpaceDE w:val="0"/>
              <w:autoSpaceDN w:val="0"/>
              <w:adjustRightInd w:val="0"/>
              <w:rPr>
                <w:sz w:val="20"/>
                <w:szCs w:val="20"/>
              </w:rPr>
            </w:pPr>
            <w:r w:rsidRPr="00136BA2">
              <w:rPr>
                <w:sz w:val="20"/>
                <w:szCs w:val="20"/>
              </w:rPr>
              <w:t xml:space="preserve">C.2.4.3 En fonction des intentions du propriétaire (location, vente du bien immobilier) assurer la communication des pièces actualisées au gestionnaire pour la remise du bien sur le marché immobilier. </w:t>
            </w:r>
          </w:p>
          <w:p w14:paraId="045F0471" w14:textId="77777777" w:rsidR="005A599B" w:rsidRPr="00136BA2" w:rsidRDefault="005A599B" w:rsidP="006916AA">
            <w:pPr>
              <w:jc w:val="both"/>
              <w:rPr>
                <w:sz w:val="20"/>
                <w:szCs w:val="20"/>
              </w:rPr>
            </w:pPr>
          </w:p>
        </w:tc>
        <w:tc>
          <w:tcPr>
            <w:tcW w:w="850" w:type="dxa"/>
            <w:vMerge/>
            <w:shd w:val="clear" w:color="auto" w:fill="FBE4D5" w:themeFill="accent2" w:themeFillTint="33"/>
          </w:tcPr>
          <w:p w14:paraId="4C3A26EF" w14:textId="77777777" w:rsidR="005A599B" w:rsidRPr="00651C3A" w:rsidRDefault="005A599B" w:rsidP="006916AA">
            <w:pPr>
              <w:spacing w:line="276" w:lineRule="auto"/>
              <w:jc w:val="center"/>
              <w:rPr>
                <w:rFonts w:cstheme="minorHAnsi"/>
                <w:b/>
                <w:bCs/>
                <w:sz w:val="20"/>
                <w:szCs w:val="20"/>
              </w:rPr>
            </w:pPr>
          </w:p>
        </w:tc>
        <w:tc>
          <w:tcPr>
            <w:tcW w:w="993" w:type="dxa"/>
            <w:shd w:val="clear" w:color="auto" w:fill="FBE4D5" w:themeFill="accent2" w:themeFillTint="33"/>
          </w:tcPr>
          <w:p w14:paraId="6DF48E64" w14:textId="77777777" w:rsidR="005A599B" w:rsidRPr="0033439B" w:rsidRDefault="005A599B" w:rsidP="006916AA">
            <w:pPr>
              <w:spacing w:line="276" w:lineRule="auto"/>
              <w:jc w:val="both"/>
              <w:rPr>
                <w:rFonts w:cstheme="minorHAnsi"/>
                <w:bCs/>
                <w:sz w:val="20"/>
                <w:szCs w:val="20"/>
              </w:rPr>
            </w:pPr>
          </w:p>
        </w:tc>
        <w:tc>
          <w:tcPr>
            <w:tcW w:w="1134" w:type="dxa"/>
            <w:shd w:val="clear" w:color="auto" w:fill="FBE4D5" w:themeFill="accent2" w:themeFillTint="33"/>
          </w:tcPr>
          <w:p w14:paraId="5A077DED" w14:textId="77777777" w:rsidR="005A599B" w:rsidRPr="0033439B" w:rsidRDefault="005A599B" w:rsidP="006916AA">
            <w:pPr>
              <w:spacing w:line="276" w:lineRule="auto"/>
              <w:jc w:val="both"/>
              <w:rPr>
                <w:rFonts w:cstheme="minorHAnsi"/>
                <w:bCs/>
                <w:sz w:val="20"/>
                <w:szCs w:val="20"/>
              </w:rPr>
            </w:pPr>
          </w:p>
        </w:tc>
        <w:tc>
          <w:tcPr>
            <w:tcW w:w="1134" w:type="dxa"/>
            <w:shd w:val="clear" w:color="auto" w:fill="E2EFD9" w:themeFill="accent6" w:themeFillTint="33"/>
          </w:tcPr>
          <w:p w14:paraId="6C76C0A4" w14:textId="77777777" w:rsidR="005A599B" w:rsidRPr="0033439B" w:rsidRDefault="005A599B" w:rsidP="006916AA">
            <w:pPr>
              <w:spacing w:line="276" w:lineRule="auto"/>
              <w:jc w:val="both"/>
              <w:rPr>
                <w:rFonts w:cstheme="minorHAnsi"/>
                <w:bCs/>
                <w:sz w:val="20"/>
                <w:szCs w:val="20"/>
              </w:rPr>
            </w:pPr>
          </w:p>
        </w:tc>
        <w:tc>
          <w:tcPr>
            <w:tcW w:w="1275" w:type="dxa"/>
            <w:shd w:val="clear" w:color="auto" w:fill="E2EFD9" w:themeFill="accent6" w:themeFillTint="33"/>
          </w:tcPr>
          <w:p w14:paraId="22C941BA" w14:textId="77777777" w:rsidR="005A599B" w:rsidRPr="0033439B" w:rsidRDefault="005A599B" w:rsidP="006916AA">
            <w:pPr>
              <w:spacing w:line="276" w:lineRule="auto"/>
              <w:jc w:val="both"/>
              <w:rPr>
                <w:rFonts w:cstheme="minorHAnsi"/>
                <w:bCs/>
                <w:sz w:val="20"/>
                <w:szCs w:val="20"/>
              </w:rPr>
            </w:pPr>
          </w:p>
        </w:tc>
      </w:tr>
    </w:tbl>
    <w:p w14:paraId="742ED58F" w14:textId="62BBC661" w:rsidR="00A56F11" w:rsidRDefault="00A56F11">
      <w:pPr>
        <w:rPr>
          <w:rFonts w:cstheme="minorHAnsi"/>
          <w:bCs/>
          <w:sz w:val="20"/>
          <w:szCs w:val="20"/>
        </w:rPr>
      </w:pPr>
    </w:p>
    <w:sectPr w:rsidR="00A56F11" w:rsidSect="00384EF0">
      <w:headerReference w:type="default" r:id="rId8"/>
      <w:foot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96BF" w14:textId="77777777" w:rsidR="00611100" w:rsidRDefault="00611100" w:rsidP="00FD039A">
      <w:r>
        <w:separator/>
      </w:r>
    </w:p>
  </w:endnote>
  <w:endnote w:type="continuationSeparator" w:id="0">
    <w:p w14:paraId="78BF98F4" w14:textId="77777777" w:rsidR="00611100" w:rsidRDefault="00611100" w:rsidP="00FD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Gras">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A237E" w14:textId="7FA61990" w:rsidR="00FD039A" w:rsidRDefault="008C3F72" w:rsidP="00FD039A">
    <w:pPr>
      <w:pStyle w:val="Pieddepage"/>
      <w:rPr>
        <w:caps/>
        <w:color w:val="4472C4" w:themeColor="accent1"/>
      </w:rPr>
    </w:pPr>
    <w:r>
      <w:rPr>
        <w:noProof/>
        <w:color w:val="538135" w:themeColor="accent6" w:themeShade="BF"/>
        <w:lang w:eastAsia="fr-FR"/>
      </w:rPr>
      <mc:AlternateContent>
        <mc:Choice Requires="wps">
          <w:drawing>
            <wp:anchor distT="0" distB="0" distL="114300" distR="114300" simplePos="0" relativeHeight="251661312" behindDoc="0" locked="0" layoutInCell="1" allowOverlap="1" wp14:anchorId="663180A8" wp14:editId="163FA477">
              <wp:simplePos x="0" y="0"/>
              <wp:positionH relativeFrom="column">
                <wp:posOffset>-787400</wp:posOffset>
              </wp:positionH>
              <wp:positionV relativeFrom="paragraph">
                <wp:posOffset>237663</wp:posOffset>
              </wp:positionV>
              <wp:extent cx="8661400" cy="571500"/>
              <wp:effectExtent l="0" t="0" r="0" b="0"/>
              <wp:wrapNone/>
              <wp:docPr id="18" name="Parallélogramme 11"/>
              <wp:cNvGraphicFramePr/>
              <a:graphic xmlns:a="http://schemas.openxmlformats.org/drawingml/2006/main">
                <a:graphicData uri="http://schemas.microsoft.com/office/word/2010/wordprocessingShape">
                  <wps:wsp>
                    <wps:cNvSpPr/>
                    <wps:spPr>
                      <a:xfrm>
                        <a:off x="0" y="0"/>
                        <a:ext cx="8661400" cy="571500"/>
                      </a:xfrm>
                      <a:prstGeom prst="parallelogram">
                        <a:avLst>
                          <a:gd name="adj" fmla="val 54331"/>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9F1C7" w14:textId="65729119"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w:t>
                          </w:r>
                          <w:r w:rsidR="001F53D1">
                            <w:rPr>
                              <w:rFonts w:asciiTheme="majorHAnsi" w:hAnsiTheme="majorHAnsi" w:cstheme="majorHAnsi"/>
                              <w:b/>
                              <w:bCs/>
                              <w:sz w:val="18"/>
                              <w:szCs w:val="18"/>
                              <w:lang w:val="fr-FR"/>
                            </w:rPr>
                            <w:t>CHARGE DE GESTION LOCATIVE</w:t>
                          </w:r>
                          <w:r w:rsidR="00020B7E">
                            <w:rPr>
                              <w:rFonts w:asciiTheme="majorHAnsi" w:hAnsiTheme="majorHAnsi" w:cstheme="majorHAnsi"/>
                              <w:b/>
                              <w:bCs/>
                              <w:sz w:val="18"/>
                              <w:szCs w:val="18"/>
                              <w:lang w:val="fr-FR"/>
                            </w:rPr>
                            <w:t xml:space="preserve"> </w:t>
                          </w:r>
                          <w:r>
                            <w:rPr>
                              <w:rFonts w:asciiTheme="majorHAnsi" w:hAnsiTheme="majorHAnsi" w:cstheme="majorHAnsi"/>
                              <w:b/>
                              <w:bCs/>
                              <w:sz w:val="18"/>
                              <w:szCs w:val="18"/>
                              <w:lang w:val="fr-FR"/>
                            </w:rPr>
                            <w:t>–</w:t>
                          </w:r>
                          <w:r w:rsidRPr="00B4148E">
                            <w:rPr>
                              <w:rFonts w:asciiTheme="majorHAnsi" w:hAnsiTheme="majorHAnsi" w:cstheme="majorHAnsi"/>
                              <w:b/>
                              <w:bCs/>
                              <w:sz w:val="18"/>
                              <w:szCs w:val="18"/>
                              <w:lang w:val="fr-FR"/>
                            </w:rPr>
                            <w:t xml:space="preserve"> </w:t>
                          </w:r>
                          <w:r w:rsidR="001F53D1">
                            <w:rPr>
                              <w:rFonts w:asciiTheme="majorHAnsi" w:hAnsiTheme="majorHAnsi" w:cstheme="majorHAnsi"/>
                              <w:b/>
                              <w:bCs/>
                              <w:sz w:val="18"/>
                              <w:szCs w:val="18"/>
                              <w:lang w:val="fr-FR"/>
                            </w:rPr>
                            <w:t>Grille de délibération finale</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180A8"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_x00e9_logramme_x00a0_11" o:spid="_x0000_s1027" type="#_x0000_t7" style="position:absolute;margin-left:-62pt;margin-top:18.7pt;width:68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" adj="774" fillcolor="#5b9bd5 [3208]" stroked="f" strokeweight="1pt">
              <v:textbox>
                <w:txbxContent>
                  <w:p w14:paraId="6C19F1C7" w14:textId="65729119" w:rsidR="008C3F72" w:rsidRPr="00B4148E" w:rsidRDefault="008C3F72" w:rsidP="008C3F72">
                    <w:pPr>
                      <w:pStyle w:val="Corpsdetexte"/>
                      <w:spacing w:before="0" w:after="0" w:line="360" w:lineRule="auto"/>
                      <w:rPr>
                        <w:rFonts w:asciiTheme="majorHAnsi" w:hAnsiTheme="majorHAnsi" w:cstheme="majorHAnsi"/>
                        <w:b/>
                        <w:color w:val="FFFFFF" w:themeColor="background1"/>
                        <w:sz w:val="18"/>
                        <w:szCs w:val="18"/>
                        <w:lang w:val="fr-FR"/>
                      </w:rPr>
                    </w:pPr>
                    <w:r w:rsidRPr="00B4148E">
                      <w:rPr>
                        <w:rFonts w:asciiTheme="majorHAnsi" w:hAnsiTheme="majorHAnsi" w:cstheme="majorHAnsi"/>
                        <w:b/>
                        <w:bCs/>
                        <w:sz w:val="18"/>
                        <w:szCs w:val="18"/>
                        <w:lang w:val="fr-FR"/>
                      </w:rPr>
                      <w:t>CQP</w:t>
                    </w:r>
                    <w:r w:rsidR="00020B7E">
                      <w:rPr>
                        <w:rFonts w:asciiTheme="majorHAnsi" w:hAnsiTheme="majorHAnsi" w:cstheme="majorHAnsi"/>
                        <w:b/>
                        <w:bCs/>
                        <w:sz w:val="18"/>
                        <w:szCs w:val="18"/>
                        <w:lang w:val="fr-FR"/>
                      </w:rPr>
                      <w:t xml:space="preserve"> </w:t>
                    </w:r>
                    <w:r w:rsidR="001F53D1">
                      <w:rPr>
                        <w:rFonts w:asciiTheme="majorHAnsi" w:hAnsiTheme="majorHAnsi" w:cstheme="majorHAnsi"/>
                        <w:b/>
                        <w:bCs/>
                        <w:sz w:val="18"/>
                        <w:szCs w:val="18"/>
                        <w:lang w:val="fr-FR"/>
                      </w:rPr>
                      <w:t>CHARGE DE GESTION LOCATIVE</w:t>
                    </w:r>
                    <w:r w:rsidR="00020B7E">
                      <w:rPr>
                        <w:rFonts w:asciiTheme="majorHAnsi" w:hAnsiTheme="majorHAnsi" w:cstheme="majorHAnsi"/>
                        <w:b/>
                        <w:bCs/>
                        <w:sz w:val="18"/>
                        <w:szCs w:val="18"/>
                        <w:lang w:val="fr-FR"/>
                      </w:rPr>
                      <w:t xml:space="preserve"> </w:t>
                    </w:r>
                    <w:r>
                      <w:rPr>
                        <w:rFonts w:asciiTheme="majorHAnsi" w:hAnsiTheme="majorHAnsi" w:cstheme="majorHAnsi"/>
                        <w:b/>
                        <w:bCs/>
                        <w:sz w:val="18"/>
                        <w:szCs w:val="18"/>
                        <w:lang w:val="fr-FR"/>
                      </w:rPr>
                      <w:t>–</w:t>
                    </w:r>
                    <w:r w:rsidRPr="00B4148E">
                      <w:rPr>
                        <w:rFonts w:asciiTheme="majorHAnsi" w:hAnsiTheme="majorHAnsi" w:cstheme="majorHAnsi"/>
                        <w:b/>
                        <w:bCs/>
                        <w:sz w:val="18"/>
                        <w:szCs w:val="18"/>
                        <w:lang w:val="fr-FR"/>
                      </w:rPr>
                      <w:t xml:space="preserve"> </w:t>
                    </w:r>
                    <w:r w:rsidR="001F53D1">
                      <w:rPr>
                        <w:rFonts w:asciiTheme="majorHAnsi" w:hAnsiTheme="majorHAnsi" w:cstheme="majorHAnsi"/>
                        <w:b/>
                        <w:bCs/>
                        <w:sz w:val="18"/>
                        <w:szCs w:val="18"/>
                        <w:lang w:val="fr-FR"/>
                      </w:rPr>
                      <w:t>Grille de délibération finale</w:t>
                    </w:r>
                  </w:p>
                  <w:p w14:paraId="3A5D5C6D" w14:textId="77777777" w:rsidR="008C3F72" w:rsidRPr="00B4148E" w:rsidRDefault="008C3F72" w:rsidP="008C3F72">
                    <w:pPr>
                      <w:pStyle w:val="Normalweb"/>
                      <w:rPr>
                        <w:rFonts w:asciiTheme="majorHAnsi" w:hAnsiTheme="majorHAnsi" w:cstheme="majorHAnsi"/>
                        <w:b/>
                        <w:caps/>
                        <w:color w:val="404040" w:themeColor="text1" w:themeTint="BF"/>
                        <w:sz w:val="22"/>
                        <w:szCs w:val="22"/>
                        <w14:textOutline w14:w="9525" w14:cap="rnd" w14:cmpd="sng" w14:algn="ctr">
                          <w14:noFill/>
                          <w14:prstDash w14:val="solid"/>
                          <w14:bevel/>
                        </w14:textOutline>
                        <w14:textFill>
                          <w14:solidFill>
                            <w14:schemeClr w14:val="tx1">
                              <w14:alpha w14:val="18260"/>
                              <w14:lumMod w14:val="75000"/>
                              <w14:lumOff w14:val="25000"/>
                            </w14:schemeClr>
                          </w14:solidFill>
                        </w14:textFill>
                      </w:rPr>
                    </w:pPr>
                  </w:p>
                  <w:p w14:paraId="2AAF8243" w14:textId="77777777" w:rsidR="008C3F72" w:rsidRPr="00B4148E" w:rsidRDefault="008C3F72" w:rsidP="008C3F72">
                    <w:pPr>
                      <w:rPr>
                        <w:rFonts w:asciiTheme="majorHAnsi" w:hAnsiTheme="majorHAnsi" w:cstheme="majorHAnsi"/>
                        <w:b/>
                        <w:bCs/>
                        <w:sz w:val="20"/>
                        <w:szCs w:val="20"/>
                      </w:rPr>
                    </w:pPr>
                  </w:p>
                </w:txbxContent>
              </v:textbox>
            </v:shape>
          </w:pict>
        </mc:Fallback>
      </mc:AlternateContent>
    </w:r>
  </w:p>
  <w:p w14:paraId="4B64BF3A" w14:textId="222F93A3" w:rsidR="00FD039A" w:rsidRDefault="008C3F72">
    <w:pPr>
      <w:pStyle w:val="Pieddepage"/>
    </w:pPr>
    <w:r>
      <w:rPr>
        <w:noProof/>
        <w:color w:val="538135" w:themeColor="accent6" w:themeShade="BF"/>
        <w:lang w:eastAsia="fr-FR"/>
      </w:rPr>
      <mc:AlternateContent>
        <mc:Choice Requires="wps">
          <w:drawing>
            <wp:anchor distT="0" distB="0" distL="114300" distR="114300" simplePos="0" relativeHeight="251663360" behindDoc="0" locked="0" layoutInCell="1" allowOverlap="1" wp14:anchorId="68BD43FB" wp14:editId="3E674AE4">
              <wp:simplePos x="0" y="0"/>
              <wp:positionH relativeFrom="column">
                <wp:posOffset>6885710</wp:posOffset>
              </wp:positionH>
              <wp:positionV relativeFrom="paragraph">
                <wp:posOffset>41563</wp:posOffset>
              </wp:positionV>
              <wp:extent cx="3862416" cy="566632"/>
              <wp:effectExtent l="0" t="0" r="0" b="5080"/>
              <wp:wrapNone/>
              <wp:docPr id="2" name="Parallélogramme 13" title="Forme"/>
              <wp:cNvGraphicFramePr/>
              <a:graphic xmlns:a="http://schemas.openxmlformats.org/drawingml/2006/main">
                <a:graphicData uri="http://schemas.microsoft.com/office/word/2010/wordprocessingShape">
                  <wps:wsp>
                    <wps:cNvSpPr/>
                    <wps:spPr>
                      <a:xfrm>
                        <a:off x="0" y="0"/>
                        <a:ext cx="3862416" cy="566632"/>
                      </a:xfrm>
                      <a:prstGeom prst="parallelogram">
                        <a:avLst>
                          <a:gd name="adj" fmla="val 69331"/>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43FB" id="Parall_x00e9_logramme_x00a0_13" o:spid="_x0000_s1028" type="#_x0000_t7" alt="Titre : Forme" style="position:absolute;margin-left:542.2pt;margin-top:3.25pt;width:304.1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" adj="2197" fillcolor="#4472c4 [3204]" stroked="f" strokeweight="1pt">
              <v:textbox>
                <w:txbxContent>
                  <w:p w14:paraId="527C95B9" w14:textId="5A11B701" w:rsidR="008C3F72" w:rsidRPr="00B4148E" w:rsidRDefault="008C3F72" w:rsidP="008C3F72">
                    <w:pPr>
                      <w:jc w:val="both"/>
                      <w:rPr>
                        <w:rFonts w:asciiTheme="majorHAnsi" w:hAnsiTheme="majorHAnsi" w:cstheme="majorHAnsi"/>
                        <w:b/>
                        <w:bCs/>
                        <w:color w:val="FFFFFF" w:themeColor="background1"/>
                        <w:sz w:val="18"/>
                        <w:szCs w:val="18"/>
                      </w:rPr>
                    </w:pPr>
                    <w:r w:rsidRPr="00C94484">
                      <w:rPr>
                        <w:rFonts w:asciiTheme="majorHAnsi" w:hAnsiTheme="majorHAnsi" w:cstheme="majorHAnsi"/>
                        <w:b/>
                        <w:color w:val="FFFFFF" w:themeColor="background1"/>
                        <w:sz w:val="18"/>
                        <w:szCs w:val="18"/>
                      </w:rPr>
                      <w:t xml:space="preserve">CPNEFP </w:t>
                    </w:r>
                    <w:r w:rsidR="00633CAC">
                      <w:rPr>
                        <w:rFonts w:asciiTheme="majorHAnsi" w:hAnsiTheme="majorHAnsi" w:cstheme="majorHAnsi"/>
                        <w:b/>
                        <w:color w:val="FFFFFF" w:themeColor="background1"/>
                        <w:sz w:val="18"/>
                        <w:szCs w:val="18"/>
                      </w:rPr>
                      <w:t xml:space="preserve"> Branche de l’Immobilier IDCC 1527</w:t>
                    </w:r>
                  </w:p>
                  <w:p w14:paraId="1088B027" w14:textId="77777777" w:rsidR="008C3F72" w:rsidRPr="00B4148E" w:rsidRDefault="008C3F72" w:rsidP="008C3F72">
                    <w:pPr>
                      <w:jc w:val="both"/>
                      <w:rPr>
                        <w:rFonts w:asciiTheme="majorHAnsi" w:hAnsiTheme="majorHAnsi" w:cstheme="majorHAnsi"/>
                        <w:b/>
                        <w:bCs/>
                        <w:color w:val="FFFFFF" w:themeColor="background1"/>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324A1" w14:textId="77777777" w:rsidR="00611100" w:rsidRDefault="00611100" w:rsidP="00FD039A">
      <w:r>
        <w:separator/>
      </w:r>
    </w:p>
  </w:footnote>
  <w:footnote w:type="continuationSeparator" w:id="0">
    <w:p w14:paraId="602F5714" w14:textId="77777777" w:rsidR="00611100" w:rsidRDefault="00611100" w:rsidP="00FD0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A488" w14:textId="77777777" w:rsidR="00020B7E" w:rsidRDefault="00020B7E" w:rsidP="00020B7E">
    <w:pPr>
      <w:pStyle w:val="En-tte"/>
    </w:pPr>
  </w:p>
  <w:p w14:paraId="2FB6FC46" w14:textId="3D98A93E" w:rsidR="00020B7E" w:rsidRDefault="00633CAC">
    <w:pPr>
      <w:pStyle w:val="En-tte"/>
    </w:pPr>
    <w:r>
      <w:rPr>
        <w:noProof/>
        <w:lang w:eastAsia="fr-FR"/>
      </w:rPr>
      <w:drawing>
        <wp:anchor distT="0" distB="0" distL="114300" distR="114300" simplePos="0" relativeHeight="251664384" behindDoc="0" locked="0" layoutInCell="1" allowOverlap="1" wp14:anchorId="462E331A" wp14:editId="53FD75AF">
          <wp:simplePos x="0" y="0"/>
          <wp:positionH relativeFrom="column">
            <wp:posOffset>4553585</wp:posOffset>
          </wp:positionH>
          <wp:positionV relativeFrom="paragraph">
            <wp:posOffset>3310890</wp:posOffset>
          </wp:positionV>
          <wp:extent cx="1586230" cy="9353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935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27FD"/>
    <w:multiLevelType w:val="hybridMultilevel"/>
    <w:tmpl w:val="AB1AA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260C5"/>
    <w:multiLevelType w:val="hybridMultilevel"/>
    <w:tmpl w:val="4614E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E11CBE"/>
    <w:multiLevelType w:val="hybridMultilevel"/>
    <w:tmpl w:val="962ED2AE"/>
    <w:lvl w:ilvl="0" w:tplc="040C0001">
      <w:start w:val="1"/>
      <w:numFmt w:val="bullet"/>
      <w:lvlText w:val=""/>
      <w:lvlJc w:val="left"/>
      <w:pPr>
        <w:tabs>
          <w:tab w:val="num" w:pos="644"/>
        </w:tabs>
        <w:ind w:left="567"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D473502"/>
    <w:multiLevelType w:val="hybridMultilevel"/>
    <w:tmpl w:val="AAC249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C44B7"/>
    <w:multiLevelType w:val="hybridMultilevel"/>
    <w:tmpl w:val="D9807F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6448DA"/>
    <w:multiLevelType w:val="hybridMultilevel"/>
    <w:tmpl w:val="306299E6"/>
    <w:lvl w:ilvl="0" w:tplc="15B2B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06124B"/>
    <w:multiLevelType w:val="hybridMultilevel"/>
    <w:tmpl w:val="810ADF8A"/>
    <w:lvl w:ilvl="0" w:tplc="950ECA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4415C1"/>
    <w:multiLevelType w:val="hybridMultilevel"/>
    <w:tmpl w:val="70F022C2"/>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47FD73CA"/>
    <w:multiLevelType w:val="hybridMultilevel"/>
    <w:tmpl w:val="4A9837EC"/>
    <w:lvl w:ilvl="0" w:tplc="AC12ACEC">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BA2059"/>
    <w:multiLevelType w:val="hybridMultilevel"/>
    <w:tmpl w:val="5FDAA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962562"/>
    <w:multiLevelType w:val="hybridMultilevel"/>
    <w:tmpl w:val="C8760EC6"/>
    <w:lvl w:ilvl="0" w:tplc="06BCB6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DE6639"/>
    <w:multiLevelType w:val="hybridMultilevel"/>
    <w:tmpl w:val="A6F46230"/>
    <w:lvl w:ilvl="0" w:tplc="040C000D">
      <w:start w:val="1"/>
      <w:numFmt w:val="bullet"/>
      <w:lvlText w:val=""/>
      <w:lvlJc w:val="left"/>
      <w:pPr>
        <w:ind w:left="1074" w:hanging="360"/>
      </w:pPr>
      <w:rPr>
        <w:rFonts w:ascii="Wingdings" w:hAnsi="Wingdings"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2">
    <w:nsid w:val="649F02BA"/>
    <w:multiLevelType w:val="hybridMultilevel"/>
    <w:tmpl w:val="D6FAB7EC"/>
    <w:lvl w:ilvl="0" w:tplc="15B2BFA6">
      <w:numFmt w:val="bullet"/>
      <w:lvlText w:val="-"/>
      <w:lvlJc w:val="left"/>
      <w:pPr>
        <w:ind w:left="1074" w:hanging="360"/>
      </w:pPr>
      <w:rPr>
        <w:rFonts w:ascii="Arial" w:eastAsia="Times New Roman" w:hAnsi="Arial" w:cs="Arial"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3">
    <w:nsid w:val="66E23E51"/>
    <w:multiLevelType w:val="hybridMultilevel"/>
    <w:tmpl w:val="6EBC9D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6C6AED"/>
    <w:multiLevelType w:val="hybridMultilevel"/>
    <w:tmpl w:val="BA8893E0"/>
    <w:lvl w:ilvl="0" w:tplc="E80A564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1D84077"/>
    <w:multiLevelType w:val="hybridMultilevel"/>
    <w:tmpl w:val="976C7726"/>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nsid w:val="7503433F"/>
    <w:multiLevelType w:val="hybridMultilevel"/>
    <w:tmpl w:val="63DE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462ADE"/>
    <w:multiLevelType w:val="hybridMultilevel"/>
    <w:tmpl w:val="E284A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16"/>
  </w:num>
  <w:num w:numId="5">
    <w:abstractNumId w:val="12"/>
  </w:num>
  <w:num w:numId="6">
    <w:abstractNumId w:val="7"/>
  </w:num>
  <w:num w:numId="7">
    <w:abstractNumId w:val="2"/>
  </w:num>
  <w:num w:numId="8">
    <w:abstractNumId w:val="0"/>
  </w:num>
  <w:num w:numId="9">
    <w:abstractNumId w:val="15"/>
  </w:num>
  <w:num w:numId="10">
    <w:abstractNumId w:val="10"/>
  </w:num>
  <w:num w:numId="11">
    <w:abstractNumId w:val="11"/>
  </w:num>
  <w:num w:numId="12">
    <w:abstractNumId w:val="5"/>
  </w:num>
  <w:num w:numId="13">
    <w:abstractNumId w:val="4"/>
  </w:num>
  <w:num w:numId="14">
    <w:abstractNumId w:val="14"/>
  </w:num>
  <w:num w:numId="15">
    <w:abstractNumId w:val="9"/>
  </w:num>
  <w:num w:numId="16">
    <w:abstractNumId w:val="17"/>
  </w:num>
  <w:num w:numId="17">
    <w:abstractNumId w:val="8"/>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F9"/>
    <w:rsid w:val="00020B7E"/>
    <w:rsid w:val="00033587"/>
    <w:rsid w:val="000342E3"/>
    <w:rsid w:val="00047324"/>
    <w:rsid w:val="00072A4C"/>
    <w:rsid w:val="000762C9"/>
    <w:rsid w:val="00087C4B"/>
    <w:rsid w:val="000914DA"/>
    <w:rsid w:val="000A1298"/>
    <w:rsid w:val="000B14FD"/>
    <w:rsid w:val="000B4287"/>
    <w:rsid w:val="000B557A"/>
    <w:rsid w:val="000D167E"/>
    <w:rsid w:val="00134516"/>
    <w:rsid w:val="0014666F"/>
    <w:rsid w:val="001469C1"/>
    <w:rsid w:val="00170B92"/>
    <w:rsid w:val="001807E3"/>
    <w:rsid w:val="00181797"/>
    <w:rsid w:val="00182D68"/>
    <w:rsid w:val="001A31F3"/>
    <w:rsid w:val="001E3518"/>
    <w:rsid w:val="001F53D1"/>
    <w:rsid w:val="00207760"/>
    <w:rsid w:val="00221B4A"/>
    <w:rsid w:val="00225F54"/>
    <w:rsid w:val="0025616C"/>
    <w:rsid w:val="00261E4A"/>
    <w:rsid w:val="00266075"/>
    <w:rsid w:val="0029176B"/>
    <w:rsid w:val="00293F02"/>
    <w:rsid w:val="0029757C"/>
    <w:rsid w:val="002A1648"/>
    <w:rsid w:val="002A7689"/>
    <w:rsid w:val="002B0679"/>
    <w:rsid w:val="002F5B5D"/>
    <w:rsid w:val="00317037"/>
    <w:rsid w:val="0033439B"/>
    <w:rsid w:val="00336283"/>
    <w:rsid w:val="0036196D"/>
    <w:rsid w:val="003744AF"/>
    <w:rsid w:val="00374FD7"/>
    <w:rsid w:val="00384EF0"/>
    <w:rsid w:val="00385798"/>
    <w:rsid w:val="003D1A75"/>
    <w:rsid w:val="003D3E3F"/>
    <w:rsid w:val="00411E57"/>
    <w:rsid w:val="0041610F"/>
    <w:rsid w:val="004278EA"/>
    <w:rsid w:val="004867F3"/>
    <w:rsid w:val="004957E7"/>
    <w:rsid w:val="004C0D12"/>
    <w:rsid w:val="0050150F"/>
    <w:rsid w:val="00507494"/>
    <w:rsid w:val="00523686"/>
    <w:rsid w:val="00575176"/>
    <w:rsid w:val="005A4D59"/>
    <w:rsid w:val="005A599B"/>
    <w:rsid w:val="005C3418"/>
    <w:rsid w:val="005C7D1E"/>
    <w:rsid w:val="0060060E"/>
    <w:rsid w:val="00601A3D"/>
    <w:rsid w:val="00611100"/>
    <w:rsid w:val="00633CAC"/>
    <w:rsid w:val="00651C3A"/>
    <w:rsid w:val="006916AA"/>
    <w:rsid w:val="006925D8"/>
    <w:rsid w:val="006D0CF3"/>
    <w:rsid w:val="00713091"/>
    <w:rsid w:val="007470A2"/>
    <w:rsid w:val="00751F5C"/>
    <w:rsid w:val="007730F9"/>
    <w:rsid w:val="0079623C"/>
    <w:rsid w:val="007A49D6"/>
    <w:rsid w:val="007B3D68"/>
    <w:rsid w:val="007C2C58"/>
    <w:rsid w:val="007E2126"/>
    <w:rsid w:val="007E6F20"/>
    <w:rsid w:val="007F3AB5"/>
    <w:rsid w:val="008216DA"/>
    <w:rsid w:val="00836005"/>
    <w:rsid w:val="0086619B"/>
    <w:rsid w:val="0086682D"/>
    <w:rsid w:val="0088798E"/>
    <w:rsid w:val="008C2A10"/>
    <w:rsid w:val="008C3F72"/>
    <w:rsid w:val="008C78CD"/>
    <w:rsid w:val="008D24CA"/>
    <w:rsid w:val="008E629F"/>
    <w:rsid w:val="00900C80"/>
    <w:rsid w:val="00901C7B"/>
    <w:rsid w:val="00920F0A"/>
    <w:rsid w:val="009312DC"/>
    <w:rsid w:val="00943D76"/>
    <w:rsid w:val="0094591D"/>
    <w:rsid w:val="00950FD3"/>
    <w:rsid w:val="00973322"/>
    <w:rsid w:val="0098204A"/>
    <w:rsid w:val="00991697"/>
    <w:rsid w:val="009A46A4"/>
    <w:rsid w:val="009A7E05"/>
    <w:rsid w:val="009C3F60"/>
    <w:rsid w:val="009C4C46"/>
    <w:rsid w:val="009E7737"/>
    <w:rsid w:val="00A05CF3"/>
    <w:rsid w:val="00A214E7"/>
    <w:rsid w:val="00A41BB3"/>
    <w:rsid w:val="00A50F40"/>
    <w:rsid w:val="00A56F11"/>
    <w:rsid w:val="00A707D3"/>
    <w:rsid w:val="00AD3331"/>
    <w:rsid w:val="00AF5358"/>
    <w:rsid w:val="00B04685"/>
    <w:rsid w:val="00B12F2E"/>
    <w:rsid w:val="00B302EF"/>
    <w:rsid w:val="00B36A44"/>
    <w:rsid w:val="00B5355D"/>
    <w:rsid w:val="00B64B18"/>
    <w:rsid w:val="00B76074"/>
    <w:rsid w:val="00C11AFB"/>
    <w:rsid w:val="00C146C5"/>
    <w:rsid w:val="00C4762C"/>
    <w:rsid w:val="00C6549B"/>
    <w:rsid w:val="00C6717A"/>
    <w:rsid w:val="00C75A7C"/>
    <w:rsid w:val="00C80735"/>
    <w:rsid w:val="00CA709D"/>
    <w:rsid w:val="00CC67B6"/>
    <w:rsid w:val="00D022EE"/>
    <w:rsid w:val="00D06E86"/>
    <w:rsid w:val="00D0762D"/>
    <w:rsid w:val="00D26B99"/>
    <w:rsid w:val="00D304B4"/>
    <w:rsid w:val="00D356D6"/>
    <w:rsid w:val="00D35F65"/>
    <w:rsid w:val="00D40E07"/>
    <w:rsid w:val="00D63ED2"/>
    <w:rsid w:val="00D939D8"/>
    <w:rsid w:val="00DE530E"/>
    <w:rsid w:val="00DF3836"/>
    <w:rsid w:val="00E04867"/>
    <w:rsid w:val="00E2523C"/>
    <w:rsid w:val="00E3608B"/>
    <w:rsid w:val="00E440E4"/>
    <w:rsid w:val="00E548D9"/>
    <w:rsid w:val="00E71CE4"/>
    <w:rsid w:val="00E815D8"/>
    <w:rsid w:val="00E957A1"/>
    <w:rsid w:val="00E97171"/>
    <w:rsid w:val="00EA67B6"/>
    <w:rsid w:val="00EB029C"/>
    <w:rsid w:val="00EB6463"/>
    <w:rsid w:val="00ED0D4E"/>
    <w:rsid w:val="00ED65BC"/>
    <w:rsid w:val="00F071C3"/>
    <w:rsid w:val="00F12BD1"/>
    <w:rsid w:val="00F4362E"/>
    <w:rsid w:val="00F467A8"/>
    <w:rsid w:val="00F5010D"/>
    <w:rsid w:val="00F66381"/>
    <w:rsid w:val="00FD039A"/>
    <w:rsid w:val="00FD5DF5"/>
    <w:rsid w:val="00FD65F7"/>
    <w:rsid w:val="00FD7223"/>
    <w:rsid w:val="00FE6A17"/>
    <w:rsid w:val="00FF03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9DF5"/>
  <w15:chartTrackingRefBased/>
  <w15:docId w15:val="{F4B2C3AF-0D10-1D41-AE23-0F8131E1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7730F9"/>
    <w:pPr>
      <w:ind w:left="720"/>
      <w:contextualSpacing/>
    </w:pPr>
  </w:style>
  <w:style w:type="table" w:styleId="Grilledutableau">
    <w:name w:val="Table Grid"/>
    <w:basedOn w:val="TableauNormal"/>
    <w:uiPriority w:val="59"/>
    <w:rsid w:val="00773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730F9"/>
    <w:rPr>
      <w:color w:val="0563C1" w:themeColor="hyperlink"/>
      <w:u w:val="single"/>
    </w:rPr>
  </w:style>
  <w:style w:type="paragraph" w:customStyle="1" w:styleId="Paragraphe2">
    <w:name w:val="Paragraphe 2"/>
    <w:basedOn w:val="Normal"/>
    <w:locked/>
    <w:rsid w:val="00B5355D"/>
    <w:pPr>
      <w:ind w:left="720"/>
    </w:pPr>
    <w:rPr>
      <w:rFonts w:ascii="Times New Roman" w:eastAsia="Times New Roman" w:hAnsi="Times New Roman" w:cs="Times New Roman"/>
      <w:u w:val="single"/>
      <w:lang w:eastAsia="fr-FR"/>
    </w:rPr>
  </w:style>
  <w:style w:type="paragraph" w:styleId="Normalweb">
    <w:name w:val="Normal (Web)"/>
    <w:basedOn w:val="Normal"/>
    <w:uiPriority w:val="99"/>
    <w:unhideWhenUsed/>
    <w:rsid w:val="00FD5DF5"/>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916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1697"/>
    <w:rPr>
      <w:rFonts w:ascii="Segoe UI" w:hAnsi="Segoe UI" w:cs="Segoe UI"/>
      <w:sz w:val="18"/>
      <w:szCs w:val="18"/>
    </w:rPr>
  </w:style>
  <w:style w:type="character" w:styleId="Marquedecommentaire">
    <w:name w:val="annotation reference"/>
    <w:basedOn w:val="Policepardfaut"/>
    <w:uiPriority w:val="99"/>
    <w:semiHidden/>
    <w:unhideWhenUsed/>
    <w:rsid w:val="001469C1"/>
    <w:rPr>
      <w:sz w:val="16"/>
      <w:szCs w:val="16"/>
    </w:rPr>
  </w:style>
  <w:style w:type="paragraph" w:styleId="Commentaire">
    <w:name w:val="annotation text"/>
    <w:basedOn w:val="Normal"/>
    <w:link w:val="CommentaireCar"/>
    <w:uiPriority w:val="99"/>
    <w:semiHidden/>
    <w:unhideWhenUsed/>
    <w:rsid w:val="001469C1"/>
    <w:rPr>
      <w:sz w:val="20"/>
      <w:szCs w:val="20"/>
    </w:rPr>
  </w:style>
  <w:style w:type="character" w:customStyle="1" w:styleId="CommentaireCar">
    <w:name w:val="Commentaire Car"/>
    <w:basedOn w:val="Policepardfaut"/>
    <w:link w:val="Commentaire"/>
    <w:uiPriority w:val="99"/>
    <w:semiHidden/>
    <w:rsid w:val="001469C1"/>
    <w:rPr>
      <w:sz w:val="20"/>
      <w:szCs w:val="20"/>
    </w:rPr>
  </w:style>
  <w:style w:type="paragraph" w:styleId="Objetducommentaire">
    <w:name w:val="annotation subject"/>
    <w:basedOn w:val="Commentaire"/>
    <w:next w:val="Commentaire"/>
    <w:link w:val="ObjetducommentaireCar"/>
    <w:uiPriority w:val="99"/>
    <w:semiHidden/>
    <w:unhideWhenUsed/>
    <w:rsid w:val="001469C1"/>
    <w:rPr>
      <w:b/>
      <w:bCs/>
    </w:rPr>
  </w:style>
  <w:style w:type="character" w:customStyle="1" w:styleId="ObjetducommentaireCar">
    <w:name w:val="Objet du commentaire Car"/>
    <w:basedOn w:val="CommentaireCar"/>
    <w:link w:val="Objetducommentaire"/>
    <w:uiPriority w:val="99"/>
    <w:semiHidden/>
    <w:rsid w:val="001469C1"/>
    <w:rPr>
      <w:b/>
      <w:bCs/>
      <w:sz w:val="20"/>
      <w:szCs w:val="20"/>
    </w:rPr>
  </w:style>
  <w:style w:type="paragraph" w:styleId="En-tte">
    <w:name w:val="header"/>
    <w:basedOn w:val="Normal"/>
    <w:link w:val="En-tteCar"/>
    <w:uiPriority w:val="99"/>
    <w:unhideWhenUsed/>
    <w:rsid w:val="00FD039A"/>
    <w:pPr>
      <w:tabs>
        <w:tab w:val="center" w:pos="4536"/>
        <w:tab w:val="right" w:pos="9072"/>
      </w:tabs>
    </w:pPr>
  </w:style>
  <w:style w:type="character" w:customStyle="1" w:styleId="En-tteCar">
    <w:name w:val="En-tête Car"/>
    <w:basedOn w:val="Policepardfaut"/>
    <w:link w:val="En-tte"/>
    <w:uiPriority w:val="99"/>
    <w:rsid w:val="00FD039A"/>
  </w:style>
  <w:style w:type="paragraph" w:styleId="Pieddepage">
    <w:name w:val="footer"/>
    <w:basedOn w:val="Normal"/>
    <w:link w:val="PieddepageCar"/>
    <w:uiPriority w:val="99"/>
    <w:unhideWhenUsed/>
    <w:rsid w:val="00FD039A"/>
    <w:pPr>
      <w:tabs>
        <w:tab w:val="center" w:pos="4536"/>
        <w:tab w:val="right" w:pos="9072"/>
      </w:tabs>
    </w:pPr>
  </w:style>
  <w:style w:type="character" w:customStyle="1" w:styleId="PieddepageCar">
    <w:name w:val="Pied de page Car"/>
    <w:basedOn w:val="Policepardfaut"/>
    <w:link w:val="Pieddepage"/>
    <w:uiPriority w:val="99"/>
    <w:rsid w:val="00FD039A"/>
  </w:style>
  <w:style w:type="paragraph" w:styleId="Corpsdetexte">
    <w:name w:val="Body Text"/>
    <w:basedOn w:val="Normal"/>
    <w:link w:val="CorpsdetexteCar"/>
    <w:qFormat/>
    <w:rsid w:val="008C3F72"/>
    <w:pPr>
      <w:spacing w:before="180" w:after="180"/>
    </w:pPr>
    <w:rPr>
      <w:lang w:val="en-US"/>
    </w:rPr>
  </w:style>
  <w:style w:type="character" w:customStyle="1" w:styleId="CorpsdetexteCar">
    <w:name w:val="Corps de texte Car"/>
    <w:basedOn w:val="Policepardfaut"/>
    <w:link w:val="Corpsdetexte"/>
    <w:rsid w:val="008C3F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6590">
      <w:bodyDiv w:val="1"/>
      <w:marLeft w:val="0"/>
      <w:marRight w:val="0"/>
      <w:marTop w:val="0"/>
      <w:marBottom w:val="0"/>
      <w:divBdr>
        <w:top w:val="none" w:sz="0" w:space="0" w:color="auto"/>
        <w:left w:val="none" w:sz="0" w:space="0" w:color="auto"/>
        <w:bottom w:val="none" w:sz="0" w:space="0" w:color="auto"/>
        <w:right w:val="none" w:sz="0" w:space="0" w:color="auto"/>
      </w:divBdr>
    </w:div>
    <w:div w:id="11081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1519</Words>
  <Characters>8359</Characters>
  <Application>Microsoft Macintosh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willems</dc:creator>
  <cp:keywords/>
  <dc:description/>
  <cp:lastModifiedBy>Utilisateur de Microsoft Office</cp:lastModifiedBy>
  <cp:revision>27</cp:revision>
  <cp:lastPrinted>2021-06-01T08:13:00Z</cp:lastPrinted>
  <dcterms:created xsi:type="dcterms:W3CDTF">2022-01-05T10:28:00Z</dcterms:created>
  <dcterms:modified xsi:type="dcterms:W3CDTF">2022-08-22T12:50:00Z</dcterms:modified>
</cp:coreProperties>
</file>