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6FD9" w14:textId="313A3A04" w:rsidR="00A3298C" w:rsidRDefault="00D22F10" w:rsidP="00D22F10">
      <w:pPr>
        <w:spacing w:after="0" w:line="259" w:lineRule="auto"/>
        <w:ind w:leftChars="0" w:left="0" w:right="3" w:firstLineChars="0" w:firstLine="0"/>
        <w:rPr>
          <w:rFonts w:ascii="Times New Roman" w:eastAsia="Times New Roman" w:hAnsi="Times New Roman" w:cs="Times New Roman"/>
          <w:b/>
          <w:sz w:val="28"/>
          <w:szCs w:val="28"/>
        </w:rPr>
      </w:pPr>
      <w:r>
        <w:rPr>
          <w:rFonts w:ascii="Arial" w:hAnsi="Arial" w:cs="Arial"/>
          <w:b/>
          <w:caps/>
          <w:noProof/>
          <w:color w:val="000000" w:themeColor="text1"/>
          <w:sz w:val="44"/>
          <w:szCs w:val="44"/>
        </w:rPr>
        <mc:AlternateContent>
          <mc:Choice Requires="wps">
            <w:drawing>
              <wp:anchor distT="0" distB="0" distL="114300" distR="114300" simplePos="0" relativeHeight="251659264" behindDoc="0" locked="0" layoutInCell="1" allowOverlap="1" wp14:anchorId="288A73D7" wp14:editId="0D263A3A">
                <wp:simplePos x="0" y="0"/>
                <wp:positionH relativeFrom="column">
                  <wp:posOffset>-394105</wp:posOffset>
                </wp:positionH>
                <wp:positionV relativeFrom="paragraph">
                  <wp:posOffset>203132</wp:posOffset>
                </wp:positionV>
                <wp:extent cx="9791700" cy="1104197"/>
                <wp:effectExtent l="25400" t="25400" r="63500" b="39370"/>
                <wp:wrapNone/>
                <wp:docPr id="3" name="Zone de texte 3"/>
                <wp:cNvGraphicFramePr/>
                <a:graphic xmlns:a="http://schemas.openxmlformats.org/drawingml/2006/main">
                  <a:graphicData uri="http://schemas.microsoft.com/office/word/2010/wordprocessingShape">
                    <wps:wsp>
                      <wps:cNvSpPr txBox="1"/>
                      <wps:spPr>
                        <a:xfrm>
                          <a:off x="0" y="0"/>
                          <a:ext cx="9791700" cy="1104197"/>
                        </a:xfrm>
                        <a:prstGeom prst="rect">
                          <a:avLst/>
                        </a:prstGeom>
                        <a:ln w="73025" cap="rnd" cmpd="sng">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4A88727" w14:textId="77777777" w:rsidR="00D22F10" w:rsidRDefault="00D22F10" w:rsidP="00D22F10">
                            <w:pPr>
                              <w:ind w:left="1" w:hanging="3"/>
                              <w:jc w:val="center"/>
                              <w:rPr>
                                <w:rFonts w:cs="Calibri Light"/>
                                <w:b/>
                                <w:color w:val="00B0F0"/>
                                <w:sz w:val="32"/>
                                <w:szCs w:val="32"/>
                              </w:rPr>
                            </w:pPr>
                            <w:r>
                              <w:rPr>
                                <w:rFonts w:cs="Calibri Light"/>
                                <w:b/>
                                <w:color w:val="00B0F0"/>
                                <w:sz w:val="32"/>
                                <w:szCs w:val="32"/>
                              </w:rPr>
                              <w:t xml:space="preserve">OUTIL N°6 </w:t>
                            </w:r>
                          </w:p>
                          <w:p w14:paraId="592826B3" w14:textId="77777777" w:rsidR="00D22F10" w:rsidRDefault="00D22F10" w:rsidP="00D22F10">
                            <w:pPr>
                              <w:ind w:left="1" w:hanging="3"/>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GRILLE DES MEMBRES du jury PARITAIRE D’EVALUATION</w:t>
                            </w:r>
                          </w:p>
                          <w:p w14:paraId="5B939E3B" w14:textId="77777777" w:rsidR="00D22F10" w:rsidRPr="00A97C3A" w:rsidRDefault="00D22F10" w:rsidP="00D22F10">
                            <w:pPr>
                              <w:ind w:left="1" w:hanging="3"/>
                              <w:jc w:val="center"/>
                              <w:rPr>
                                <w:rFonts w:cs="Calibri Light"/>
                                <w:b/>
                                <w:color w:val="70AD47"/>
                                <w:sz w:val="32"/>
                                <w:szCs w:val="32"/>
                              </w:rPr>
                            </w:pPr>
                            <w:r w:rsidRPr="00A97C3A">
                              <w:rPr>
                                <w:rFonts w:cs="Calibri Light"/>
                                <w:b/>
                                <w:color w:val="70AD47"/>
                                <w:sz w:val="32"/>
                                <w:szCs w:val="32"/>
                              </w:rPr>
                              <w:t xml:space="preserve">CQP CHARGE DE GESTION LOCATIVE </w:t>
                            </w:r>
                          </w:p>
                          <w:p w14:paraId="20559572" w14:textId="746180B5" w:rsidR="00D22F10" w:rsidRPr="00EA501A" w:rsidRDefault="00D22F10" w:rsidP="00D22F10">
                            <w:pPr>
                              <w:ind w:left="1" w:hanging="3"/>
                              <w:jc w:val="center"/>
                              <w:rPr>
                                <w:rFonts w:cs="Calibri Light"/>
                                <w:b/>
                                <w:color w:val="00B0F0"/>
                                <w:sz w:val="32"/>
                                <w:szCs w:val="32"/>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p w14:paraId="18FC679D" w14:textId="7C45966B" w:rsidR="008F2FCF" w:rsidRPr="00DD1C74" w:rsidRDefault="008F2FCF" w:rsidP="008F2FCF">
                            <w:pPr>
                              <w:pStyle w:val="Normalweb"/>
                              <w:ind w:left="1" w:hanging="3"/>
                              <w:jc w:val="center"/>
                              <w:rPr>
                                <w:rFonts w:asciiTheme="minorHAnsi" w:hAnsiTheme="minorHAnsi" w:cstheme="minorHAnsi"/>
                                <w:b/>
                                <w:caps/>
                                <w:color w:val="404040" w:themeColor="text1" w:themeTint="BF"/>
                                <w:sz w:val="32"/>
                                <w:szCs w:val="3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A73D7" id="_x0000_t202" coordsize="21600,21600" o:spt="202" path="m0,0l0,21600,21600,21600,21600,0xe">
                <v:stroke joinstyle="miter"/>
                <v:path gradientshapeok="t" o:connecttype="rect"/>
              </v:shapetype>
              <v:shape id="Zone_x0020_de_x0020_texte_x0020_3" o:spid="_x0000_s1026" type="#_x0000_t202" style="position:absolute;left:0;text-align:left;margin-left:-31.05pt;margin-top:16pt;width:771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" fillcolor="white [3201]" strokecolor="#31849b [2408]" strokeweight="5.75pt">
                <v:stroke endcap="round"/>
                <v:textbox>
                  <w:txbxContent>
                    <w:p w14:paraId="14A88727" w14:textId="77777777" w:rsidR="00D22F10" w:rsidRDefault="00D22F10" w:rsidP="00D22F10">
                      <w:pPr>
                        <w:ind w:left="1" w:hanging="3"/>
                        <w:jc w:val="center"/>
                        <w:rPr>
                          <w:rFonts w:cs="Calibri Light"/>
                          <w:b/>
                          <w:color w:val="00B0F0"/>
                          <w:sz w:val="32"/>
                          <w:szCs w:val="32"/>
                        </w:rPr>
                      </w:pPr>
                      <w:r>
                        <w:rPr>
                          <w:rFonts w:cs="Calibri Light"/>
                          <w:b/>
                          <w:color w:val="00B0F0"/>
                          <w:sz w:val="32"/>
                          <w:szCs w:val="32"/>
                        </w:rPr>
                        <w:t xml:space="preserve">OUTIL N°6 </w:t>
                      </w:r>
                    </w:p>
                    <w:p w14:paraId="592826B3" w14:textId="77777777" w:rsidR="00D22F10" w:rsidRDefault="00D22F10" w:rsidP="00D22F10">
                      <w:pPr>
                        <w:ind w:left="1" w:hanging="3"/>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GRILLE DES MEMBRES du jury PARITAIRE D’EVALUATION</w:t>
                      </w:r>
                    </w:p>
                    <w:p w14:paraId="5B939E3B" w14:textId="77777777" w:rsidR="00D22F10" w:rsidRPr="00A97C3A" w:rsidRDefault="00D22F10" w:rsidP="00D22F10">
                      <w:pPr>
                        <w:ind w:left="1" w:hanging="3"/>
                        <w:jc w:val="center"/>
                        <w:rPr>
                          <w:rFonts w:cs="Calibri Light"/>
                          <w:b/>
                          <w:color w:val="70AD47"/>
                          <w:sz w:val="32"/>
                          <w:szCs w:val="32"/>
                        </w:rPr>
                      </w:pPr>
                      <w:r w:rsidRPr="00A97C3A">
                        <w:rPr>
                          <w:rFonts w:cs="Calibri Light"/>
                          <w:b/>
                          <w:color w:val="70AD47"/>
                          <w:sz w:val="32"/>
                          <w:szCs w:val="32"/>
                        </w:rPr>
                        <w:t xml:space="preserve">CQP CHARGE DE GESTION LOCATIVE </w:t>
                      </w:r>
                    </w:p>
                    <w:p w14:paraId="20559572" w14:textId="746180B5" w:rsidR="00D22F10" w:rsidRPr="00EA501A" w:rsidRDefault="00D22F10" w:rsidP="00D22F10">
                      <w:pPr>
                        <w:ind w:left="1" w:hanging="3"/>
                        <w:jc w:val="center"/>
                        <w:rPr>
                          <w:rFonts w:cs="Calibri Light"/>
                          <w:b/>
                          <w:color w:val="00B0F0"/>
                          <w:sz w:val="32"/>
                          <w:szCs w:val="32"/>
                        </w:rPr>
                      </w:pPr>
                      <w:r w:rsidRPr="00B47CB4">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p w14:paraId="18FC679D" w14:textId="7C45966B" w:rsidR="008F2FCF" w:rsidRPr="00DD1C74" w:rsidRDefault="008F2FCF" w:rsidP="008F2FCF">
                      <w:pPr>
                        <w:pStyle w:val="Normalweb"/>
                        <w:ind w:left="1" w:hanging="3"/>
                        <w:jc w:val="center"/>
                        <w:rPr>
                          <w:rFonts w:asciiTheme="minorHAnsi" w:hAnsiTheme="minorHAnsi" w:cstheme="minorHAnsi"/>
                          <w:b/>
                          <w:caps/>
                          <w:color w:val="404040" w:themeColor="text1" w:themeTint="BF"/>
                          <w:sz w:val="32"/>
                          <w:szCs w:val="3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txbxContent>
                </v:textbox>
              </v:shape>
            </w:pict>
          </mc:Fallback>
        </mc:AlternateContent>
      </w:r>
    </w:p>
    <w:p w14:paraId="0000022E" w14:textId="1EC2C632" w:rsidR="00BA18A3" w:rsidRPr="00111A3E" w:rsidRDefault="00B017AC" w:rsidP="008F2FCF">
      <w:pPr>
        <w:spacing w:after="0" w:line="259" w:lineRule="auto"/>
        <w:ind w:left="1" w:right="0" w:hanging="3"/>
        <w:rPr>
          <w:rFonts w:ascii="Times New Roman" w:eastAsia="Times New Roman" w:hAnsi="Times New Roman" w:cs="Times New Roman"/>
          <w:b/>
          <w:sz w:val="26"/>
          <w:szCs w:val="26"/>
        </w:rPr>
      </w:pPr>
      <w:r w:rsidRPr="00111A3E">
        <w:rPr>
          <w:rFonts w:ascii="Times New Roman" w:eastAsia="Times New Roman" w:hAnsi="Times New Roman" w:cs="Times New Roman"/>
          <w:b/>
          <w:sz w:val="26"/>
          <w:szCs w:val="26"/>
        </w:rPr>
        <w:t xml:space="preserve"> </w:t>
      </w:r>
    </w:p>
    <w:p w14:paraId="6192FD1F" w14:textId="3BE71598" w:rsidR="008F2FCF" w:rsidRDefault="008F2FCF">
      <w:pPr>
        <w:spacing w:after="0" w:line="259" w:lineRule="auto"/>
        <w:ind w:left="1" w:right="3" w:hanging="3"/>
        <w:jc w:val="center"/>
        <w:rPr>
          <w:rFonts w:ascii="Times New Roman" w:eastAsia="Times New Roman" w:hAnsi="Times New Roman" w:cs="Times New Roman"/>
          <w:b/>
          <w:sz w:val="26"/>
          <w:szCs w:val="26"/>
        </w:rPr>
      </w:pPr>
    </w:p>
    <w:p w14:paraId="700CA15F" w14:textId="77777777" w:rsidR="008F2FCF" w:rsidRDefault="008F2FCF">
      <w:pPr>
        <w:spacing w:after="0" w:line="259" w:lineRule="auto"/>
        <w:ind w:left="1" w:right="3" w:hanging="3"/>
        <w:jc w:val="center"/>
        <w:rPr>
          <w:rFonts w:ascii="Times New Roman" w:eastAsia="Times New Roman" w:hAnsi="Times New Roman" w:cs="Times New Roman"/>
          <w:b/>
          <w:sz w:val="26"/>
          <w:szCs w:val="26"/>
        </w:rPr>
      </w:pPr>
    </w:p>
    <w:p w14:paraId="669AA2D1" w14:textId="77777777" w:rsidR="008F2FCF" w:rsidRDefault="008F2FCF">
      <w:pPr>
        <w:spacing w:after="0" w:line="259" w:lineRule="auto"/>
        <w:ind w:left="1" w:right="3" w:hanging="3"/>
        <w:jc w:val="center"/>
        <w:rPr>
          <w:rFonts w:ascii="Times New Roman" w:eastAsia="Times New Roman" w:hAnsi="Times New Roman" w:cs="Times New Roman"/>
          <w:b/>
          <w:sz w:val="26"/>
          <w:szCs w:val="26"/>
        </w:rPr>
      </w:pPr>
    </w:p>
    <w:p w14:paraId="23A2F373" w14:textId="77777777" w:rsidR="008F2FCF" w:rsidRDefault="008F2FCF">
      <w:pPr>
        <w:spacing w:after="0" w:line="259" w:lineRule="auto"/>
        <w:ind w:left="1" w:right="3" w:hanging="3"/>
        <w:jc w:val="center"/>
        <w:rPr>
          <w:rFonts w:ascii="Times New Roman" w:eastAsia="Times New Roman" w:hAnsi="Times New Roman" w:cs="Times New Roman"/>
          <w:b/>
          <w:sz w:val="26"/>
          <w:szCs w:val="26"/>
        </w:rPr>
      </w:pPr>
    </w:p>
    <w:p w14:paraId="65AA3162" w14:textId="6D13C3D9" w:rsidR="004C33CC" w:rsidRDefault="004C33CC" w:rsidP="008F2FCF">
      <w:pPr>
        <w:spacing w:after="0" w:line="259" w:lineRule="auto"/>
        <w:ind w:left="1" w:right="3" w:hanging="3"/>
        <w:rPr>
          <w:rFonts w:ascii="Times New Roman" w:eastAsia="Times New Roman" w:hAnsi="Times New Roman" w:cs="Times New Roman"/>
          <w:b/>
          <w:sz w:val="26"/>
          <w:szCs w:val="26"/>
        </w:rPr>
      </w:pPr>
    </w:p>
    <w:p w14:paraId="7D348A08" w14:textId="77777777" w:rsidR="008F2FCF" w:rsidRPr="002610D5" w:rsidRDefault="008F2FCF" w:rsidP="008F2FCF">
      <w:pPr>
        <w:spacing w:after="0" w:line="259" w:lineRule="auto"/>
        <w:ind w:left="1" w:right="3" w:hanging="3"/>
        <w:rPr>
          <w:b/>
          <w:sz w:val="26"/>
          <w:szCs w:val="26"/>
        </w:rPr>
      </w:pPr>
      <w:r w:rsidRPr="002610D5">
        <w:rPr>
          <w:b/>
          <w:sz w:val="26"/>
          <w:szCs w:val="26"/>
        </w:rPr>
        <w:t xml:space="preserve">Nom et prénom du candidat : </w:t>
      </w:r>
      <w:bookmarkStart w:id="0" w:name="_GoBack"/>
      <w:bookmarkEnd w:id="0"/>
    </w:p>
    <w:p w14:paraId="63A05D80" w14:textId="77777777" w:rsidR="008F2FCF" w:rsidRDefault="008F2FCF" w:rsidP="008F2FCF">
      <w:pPr>
        <w:spacing w:after="0" w:line="259" w:lineRule="auto"/>
        <w:ind w:left="1" w:right="3" w:hanging="3"/>
        <w:rPr>
          <w:b/>
          <w:sz w:val="26"/>
          <w:szCs w:val="26"/>
        </w:rPr>
      </w:pPr>
      <w:r w:rsidRPr="002610D5">
        <w:rPr>
          <w:b/>
          <w:sz w:val="26"/>
          <w:szCs w:val="26"/>
        </w:rPr>
        <w:t xml:space="preserve">N° d’identifiant du candidat : </w:t>
      </w:r>
    </w:p>
    <w:p w14:paraId="1A2FD670" w14:textId="77777777" w:rsidR="008F2FCF" w:rsidRPr="002610D5" w:rsidRDefault="008F2FCF" w:rsidP="008F2FCF">
      <w:pPr>
        <w:spacing w:after="0" w:line="259" w:lineRule="auto"/>
        <w:ind w:left="1" w:right="3" w:hanging="3"/>
        <w:rPr>
          <w:b/>
          <w:sz w:val="26"/>
          <w:szCs w:val="26"/>
        </w:rPr>
      </w:pPr>
    </w:p>
    <w:p w14:paraId="38423F7C" w14:textId="2743D9D9" w:rsidR="008F2FCF" w:rsidRPr="002610D5" w:rsidRDefault="008F2FCF" w:rsidP="008F2FCF">
      <w:pPr>
        <w:spacing w:after="0" w:line="259" w:lineRule="auto"/>
        <w:ind w:left="1" w:right="3" w:hanging="3"/>
        <w:rPr>
          <w:b/>
          <w:sz w:val="26"/>
          <w:szCs w:val="26"/>
        </w:rPr>
      </w:pPr>
      <w:r w:rsidRPr="002610D5">
        <w:rPr>
          <w:b/>
          <w:sz w:val="26"/>
          <w:szCs w:val="26"/>
        </w:rPr>
        <w:t xml:space="preserve">Intitulé de CQP : CQP </w:t>
      </w:r>
      <w:r>
        <w:rPr>
          <w:b/>
          <w:sz w:val="26"/>
          <w:szCs w:val="26"/>
        </w:rPr>
        <w:t>Chargé de gestion locative</w:t>
      </w:r>
    </w:p>
    <w:p w14:paraId="608A45BF" w14:textId="77777777" w:rsidR="008F2FCF" w:rsidRPr="002610D5" w:rsidRDefault="008F2FCF" w:rsidP="008F2FCF">
      <w:pPr>
        <w:spacing w:after="0" w:line="259" w:lineRule="auto"/>
        <w:ind w:left="1" w:right="3" w:hanging="3"/>
        <w:rPr>
          <w:b/>
          <w:sz w:val="26"/>
          <w:szCs w:val="26"/>
        </w:rPr>
      </w:pPr>
      <w:r w:rsidRPr="002610D5">
        <w:rPr>
          <w:b/>
          <w:sz w:val="26"/>
          <w:szCs w:val="26"/>
        </w:rPr>
        <w:t xml:space="preserve">Date de session : </w:t>
      </w:r>
    </w:p>
    <w:p w14:paraId="33A29817" w14:textId="77777777" w:rsidR="008F2FCF" w:rsidRPr="002610D5" w:rsidRDefault="008F2FCF" w:rsidP="008F2FCF">
      <w:pPr>
        <w:spacing w:after="0" w:line="259" w:lineRule="auto"/>
        <w:ind w:left="1" w:right="3" w:hanging="3"/>
        <w:rPr>
          <w:b/>
          <w:sz w:val="26"/>
          <w:szCs w:val="26"/>
        </w:rPr>
      </w:pPr>
      <w:r w:rsidRPr="002610D5">
        <w:rPr>
          <w:b/>
          <w:sz w:val="26"/>
          <w:szCs w:val="26"/>
        </w:rPr>
        <w:t xml:space="preserve">Evaluateur(s) : </w:t>
      </w:r>
    </w:p>
    <w:p w14:paraId="1769635D" w14:textId="60832EC4" w:rsidR="004C33CC" w:rsidRDefault="004C33CC" w:rsidP="00261C2C">
      <w:pPr>
        <w:spacing w:after="0" w:line="259" w:lineRule="auto"/>
        <w:ind w:left="1" w:right="3" w:hanging="3"/>
        <w:jc w:val="left"/>
        <w:rPr>
          <w:rFonts w:ascii="Times New Roman" w:eastAsia="Times New Roman" w:hAnsi="Times New Roman" w:cs="Times New Roman"/>
          <w:b/>
          <w:sz w:val="26"/>
          <w:szCs w:val="26"/>
        </w:rPr>
      </w:pPr>
    </w:p>
    <w:p w14:paraId="23A60E24" w14:textId="2B9705D0" w:rsidR="00261C2C" w:rsidRPr="00261C2C" w:rsidRDefault="00261C2C" w:rsidP="00261C2C">
      <w:pPr>
        <w:ind w:left="0" w:hanging="2"/>
        <w:rPr>
          <w:i/>
          <w:iCs/>
          <w:color w:val="auto"/>
          <w:position w:val="0"/>
          <w:sz w:val="24"/>
          <w:szCs w:val="24"/>
          <w:lang w:eastAsia="en-US"/>
        </w:rPr>
      </w:pPr>
      <w:r w:rsidRPr="00471AAE">
        <w:rPr>
          <w:i/>
          <w:iCs/>
          <w:sz w:val="24"/>
          <w:szCs w:val="24"/>
          <w:u w:val="single"/>
          <w:lang w:eastAsia="en-US"/>
        </w:rPr>
        <w:t>Modalités d’évaluation des compétences :</w:t>
      </w:r>
      <w:r w:rsidRPr="00471AAE">
        <w:rPr>
          <w:i/>
          <w:iCs/>
          <w:sz w:val="24"/>
          <w:szCs w:val="24"/>
          <w:lang w:eastAsia="en-US"/>
        </w:rPr>
        <w:t xml:space="preserve"> L’organisme de formation et le jury paritaire d’évaluation utilisent une grille pour évaluer les compétences : « Acquis / Non acquis », en s’appuyant sur les critères d’évaluation indiqués.  Pour rappel, un bloc de compétence s’obtient si 80% des compétences sont validées (une compétence est acquise si 100% de critères d’évaluation sont validés). La validation des trois blocs permet la validation intégrale du CQP. La validation d’un ou deux blocs implique la délivrance d’un certificat du bloc correspondant.</w:t>
      </w:r>
    </w:p>
    <w:p w14:paraId="16B608FA" w14:textId="77777777" w:rsidR="00261C2C" w:rsidRDefault="00261C2C">
      <w:pPr>
        <w:spacing w:after="0" w:line="259" w:lineRule="auto"/>
        <w:ind w:left="1" w:right="3" w:hanging="3"/>
        <w:jc w:val="center"/>
        <w:rPr>
          <w:rFonts w:ascii="Times New Roman" w:eastAsia="Times New Roman" w:hAnsi="Times New Roman" w:cs="Times New Roman"/>
          <w:b/>
          <w:sz w:val="26"/>
          <w:szCs w:val="26"/>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403"/>
        <w:gridCol w:w="2127"/>
        <w:gridCol w:w="3403"/>
        <w:gridCol w:w="1131"/>
        <w:gridCol w:w="1100"/>
      </w:tblGrid>
      <w:tr w:rsidR="00320B6D" w:rsidRPr="0044702A" w14:paraId="6EF71F19" w14:textId="6360A3FE" w:rsidTr="00FE32D0">
        <w:trPr>
          <w:trHeight w:val="658"/>
        </w:trPr>
        <w:tc>
          <w:tcPr>
            <w:tcW w:w="1011" w:type="pct"/>
            <w:vMerge w:val="restart"/>
            <w:vAlign w:val="center"/>
          </w:tcPr>
          <w:p w14:paraId="78B700E0" w14:textId="69B250D6" w:rsidR="00320B6D" w:rsidRPr="00FA21A2" w:rsidRDefault="00320B6D" w:rsidP="00001C52">
            <w:pPr>
              <w:spacing w:after="0" w:line="240" w:lineRule="auto"/>
              <w:ind w:left="0" w:right="0" w:hanging="2"/>
              <w:jc w:val="center"/>
              <w:textDirection w:val="lrTb"/>
              <w:rPr>
                <w:rFonts w:ascii="Times New Roman" w:hAnsi="Times New Roman" w:cs="Times New Roman"/>
                <w:b/>
                <w:sz w:val="24"/>
                <w:szCs w:val="24"/>
              </w:rPr>
            </w:pPr>
            <w:r w:rsidRPr="0044702A">
              <w:rPr>
                <w:rFonts w:ascii="Times New Roman" w:hAnsi="Times New Roman" w:cs="Times New Roman"/>
                <w:b/>
                <w:sz w:val="24"/>
                <w:szCs w:val="24"/>
              </w:rPr>
              <w:t>ACTIVITES</w:t>
            </w:r>
          </w:p>
        </w:tc>
        <w:tc>
          <w:tcPr>
            <w:tcW w:w="1216" w:type="pct"/>
            <w:vMerge w:val="restart"/>
            <w:vAlign w:val="center"/>
          </w:tcPr>
          <w:p w14:paraId="445FEDD3" w14:textId="36C64083" w:rsidR="00320B6D" w:rsidRPr="00FA21A2" w:rsidRDefault="00320B6D" w:rsidP="00001C52">
            <w:pPr>
              <w:spacing w:after="0" w:line="240" w:lineRule="auto"/>
              <w:ind w:left="0" w:right="0" w:hanging="2"/>
              <w:jc w:val="center"/>
              <w:textDirection w:val="lrTb"/>
              <w:rPr>
                <w:rFonts w:ascii="Times New Roman" w:hAnsi="Times New Roman" w:cs="Times New Roman"/>
                <w:b/>
                <w:sz w:val="24"/>
                <w:szCs w:val="24"/>
              </w:rPr>
            </w:pPr>
            <w:r w:rsidRPr="0044702A">
              <w:rPr>
                <w:rFonts w:ascii="Times New Roman" w:hAnsi="Times New Roman" w:cs="Times New Roman"/>
                <w:b/>
                <w:sz w:val="24"/>
                <w:szCs w:val="24"/>
              </w:rPr>
              <w:t>COMPETENCES</w:t>
            </w:r>
          </w:p>
        </w:tc>
        <w:tc>
          <w:tcPr>
            <w:tcW w:w="1976" w:type="pct"/>
            <w:gridSpan w:val="2"/>
            <w:vAlign w:val="center"/>
          </w:tcPr>
          <w:p w14:paraId="68250329" w14:textId="7DA32C63" w:rsidR="00320B6D" w:rsidRPr="00FA21A2" w:rsidRDefault="00320B6D" w:rsidP="00001C52">
            <w:pPr>
              <w:spacing w:after="0" w:line="240" w:lineRule="auto"/>
              <w:ind w:left="0" w:right="0" w:hanging="2"/>
              <w:jc w:val="center"/>
              <w:textDirection w:val="lrTb"/>
              <w:rPr>
                <w:rFonts w:ascii="Times New Roman" w:hAnsi="Times New Roman" w:cs="Times New Roman"/>
                <w:b/>
                <w:sz w:val="24"/>
                <w:szCs w:val="24"/>
              </w:rPr>
            </w:pPr>
            <w:r w:rsidRPr="0044702A">
              <w:rPr>
                <w:rFonts w:ascii="Times New Roman" w:hAnsi="Times New Roman" w:cs="Times New Roman"/>
                <w:b/>
                <w:sz w:val="24"/>
                <w:szCs w:val="24"/>
              </w:rPr>
              <w:t>EVALUATION</w:t>
            </w:r>
          </w:p>
        </w:tc>
        <w:tc>
          <w:tcPr>
            <w:tcW w:w="797" w:type="pct"/>
            <w:gridSpan w:val="2"/>
          </w:tcPr>
          <w:p w14:paraId="0D802BE8" w14:textId="137ED006" w:rsidR="00320B6D" w:rsidRPr="0044702A" w:rsidRDefault="00320B6D" w:rsidP="00001C52">
            <w:pPr>
              <w:spacing w:after="0" w:line="240" w:lineRule="auto"/>
              <w:ind w:left="0" w:right="0" w:hanging="2"/>
              <w:jc w:val="center"/>
              <w:textDirection w:val="lrTb"/>
              <w:rPr>
                <w:rFonts w:ascii="Times New Roman" w:hAnsi="Times New Roman" w:cs="Times New Roman"/>
                <w:b/>
                <w:sz w:val="24"/>
                <w:szCs w:val="24"/>
              </w:rPr>
            </w:pPr>
            <w:r>
              <w:rPr>
                <w:rFonts w:ascii="Times New Roman" w:hAnsi="Times New Roman" w:cs="Times New Roman"/>
                <w:b/>
                <w:sz w:val="24"/>
                <w:szCs w:val="24"/>
              </w:rPr>
              <w:t>RESULTATS DES EPREUVES D’EVALUATION</w:t>
            </w:r>
          </w:p>
        </w:tc>
      </w:tr>
      <w:tr w:rsidR="00320B6D" w14:paraId="6B141F8F" w14:textId="09211496" w:rsidTr="00FE32D0">
        <w:tc>
          <w:tcPr>
            <w:tcW w:w="1011" w:type="pct"/>
            <w:vMerge/>
            <w:vAlign w:val="center"/>
          </w:tcPr>
          <w:p w14:paraId="1970EECE" w14:textId="77777777" w:rsidR="00320B6D" w:rsidRDefault="00320B6D" w:rsidP="00001C52">
            <w:pPr>
              <w:widowControl w:val="0"/>
              <w:spacing w:after="0" w:line="276" w:lineRule="auto"/>
              <w:ind w:left="0" w:right="0" w:hanging="2"/>
              <w:jc w:val="left"/>
              <w:textDirection w:val="lrTb"/>
              <w:rPr>
                <w:b/>
                <w:i/>
              </w:rPr>
            </w:pPr>
          </w:p>
        </w:tc>
        <w:tc>
          <w:tcPr>
            <w:tcW w:w="1216" w:type="pct"/>
            <w:vMerge/>
            <w:vAlign w:val="center"/>
          </w:tcPr>
          <w:p w14:paraId="1C861DE5" w14:textId="77777777" w:rsidR="00320B6D" w:rsidRDefault="00320B6D" w:rsidP="00001C52">
            <w:pPr>
              <w:widowControl w:val="0"/>
              <w:spacing w:after="0" w:line="276" w:lineRule="auto"/>
              <w:ind w:left="0" w:right="0" w:hanging="2"/>
              <w:jc w:val="left"/>
              <w:textDirection w:val="lrTb"/>
              <w:rPr>
                <w:b/>
                <w:i/>
              </w:rPr>
            </w:pPr>
          </w:p>
        </w:tc>
        <w:tc>
          <w:tcPr>
            <w:tcW w:w="760" w:type="pct"/>
            <w:vAlign w:val="center"/>
          </w:tcPr>
          <w:p w14:paraId="6035917D" w14:textId="77777777" w:rsidR="00320B6D" w:rsidRPr="0044702A" w:rsidRDefault="00320B6D" w:rsidP="00001C52">
            <w:pPr>
              <w:spacing w:after="0" w:line="240" w:lineRule="auto"/>
              <w:ind w:left="0" w:right="0" w:hanging="2"/>
              <w:jc w:val="center"/>
              <w:textDirection w:val="lrTb"/>
              <w:rPr>
                <w:rFonts w:ascii="Times New Roman" w:hAnsi="Times New Roman" w:cs="Times New Roman"/>
                <w:b/>
                <w:sz w:val="18"/>
                <w:szCs w:val="18"/>
              </w:rPr>
            </w:pPr>
            <w:r w:rsidRPr="0044702A">
              <w:rPr>
                <w:rFonts w:ascii="Times New Roman" w:hAnsi="Times New Roman" w:cs="Times New Roman"/>
                <w:b/>
                <w:sz w:val="18"/>
                <w:szCs w:val="18"/>
              </w:rPr>
              <w:t>MODALITÉS D’ÉVALUATION</w:t>
            </w:r>
          </w:p>
        </w:tc>
        <w:tc>
          <w:tcPr>
            <w:tcW w:w="1216" w:type="pct"/>
            <w:vAlign w:val="center"/>
          </w:tcPr>
          <w:p w14:paraId="021B4434" w14:textId="77777777" w:rsidR="00320B6D" w:rsidRPr="0044702A" w:rsidRDefault="00320B6D" w:rsidP="00001C52">
            <w:pPr>
              <w:spacing w:after="0" w:line="240" w:lineRule="auto"/>
              <w:ind w:left="0" w:right="0" w:hanging="2"/>
              <w:jc w:val="center"/>
              <w:textDirection w:val="lrTb"/>
              <w:rPr>
                <w:rFonts w:ascii="Times New Roman" w:hAnsi="Times New Roman" w:cs="Times New Roman"/>
                <w:b/>
                <w:sz w:val="18"/>
                <w:szCs w:val="18"/>
              </w:rPr>
            </w:pPr>
            <w:r w:rsidRPr="0044702A">
              <w:rPr>
                <w:rFonts w:ascii="Times New Roman" w:hAnsi="Times New Roman" w:cs="Times New Roman"/>
                <w:b/>
                <w:sz w:val="18"/>
                <w:szCs w:val="18"/>
              </w:rPr>
              <w:t>CRITÈRES D’ÉVALUATION</w:t>
            </w:r>
          </w:p>
        </w:tc>
        <w:tc>
          <w:tcPr>
            <w:tcW w:w="404" w:type="pct"/>
          </w:tcPr>
          <w:p w14:paraId="4E71FBC6" w14:textId="2F4ADEB9" w:rsidR="00320B6D" w:rsidRPr="0044702A" w:rsidRDefault="00320B6D" w:rsidP="00001C52">
            <w:pPr>
              <w:spacing w:after="0" w:line="240" w:lineRule="auto"/>
              <w:ind w:left="0" w:right="0" w:hanging="2"/>
              <w:jc w:val="center"/>
              <w:textDirection w:val="lrTb"/>
              <w:rPr>
                <w:rFonts w:ascii="Times New Roman" w:hAnsi="Times New Roman" w:cs="Times New Roman"/>
                <w:b/>
                <w:sz w:val="18"/>
                <w:szCs w:val="18"/>
              </w:rPr>
            </w:pPr>
            <w:r>
              <w:rPr>
                <w:rFonts w:ascii="Times New Roman" w:hAnsi="Times New Roman" w:cs="Times New Roman"/>
                <w:b/>
                <w:sz w:val="18"/>
                <w:szCs w:val="18"/>
              </w:rPr>
              <w:t>Acquis</w:t>
            </w:r>
          </w:p>
        </w:tc>
        <w:tc>
          <w:tcPr>
            <w:tcW w:w="393" w:type="pct"/>
          </w:tcPr>
          <w:p w14:paraId="551F85E6" w14:textId="73E3AAB3" w:rsidR="00320B6D" w:rsidRPr="0044702A" w:rsidRDefault="00320B6D" w:rsidP="00001C52">
            <w:pPr>
              <w:spacing w:after="0" w:line="240" w:lineRule="auto"/>
              <w:ind w:left="0" w:right="0" w:hanging="2"/>
              <w:jc w:val="center"/>
              <w:textDirection w:val="lrTb"/>
              <w:rPr>
                <w:rFonts w:ascii="Times New Roman" w:hAnsi="Times New Roman" w:cs="Times New Roman"/>
                <w:b/>
                <w:sz w:val="18"/>
                <w:szCs w:val="18"/>
              </w:rPr>
            </w:pPr>
            <w:r>
              <w:rPr>
                <w:rFonts w:ascii="Times New Roman" w:hAnsi="Times New Roman" w:cs="Times New Roman"/>
                <w:b/>
                <w:sz w:val="18"/>
                <w:szCs w:val="18"/>
              </w:rPr>
              <w:t>Non-acquis</w:t>
            </w:r>
          </w:p>
        </w:tc>
      </w:tr>
      <w:tr w:rsidR="00BC53D9" w14:paraId="68057CE9" w14:textId="3560A65E" w:rsidTr="00001C52">
        <w:trPr>
          <w:trHeight w:val="567"/>
        </w:trPr>
        <w:tc>
          <w:tcPr>
            <w:tcW w:w="5000" w:type="pct"/>
            <w:gridSpan w:val="6"/>
            <w:shd w:val="clear" w:color="auto" w:fill="F2F2F2" w:themeFill="background1" w:themeFillShade="F2"/>
            <w:vAlign w:val="center"/>
          </w:tcPr>
          <w:p w14:paraId="57DB2782" w14:textId="704E6E19" w:rsidR="00BC53D9" w:rsidRPr="00955CB0" w:rsidRDefault="00BC53D9" w:rsidP="00001C52">
            <w:pPr>
              <w:spacing w:after="0" w:line="240" w:lineRule="auto"/>
              <w:ind w:left="0" w:right="0" w:hanging="2"/>
              <w:jc w:val="center"/>
              <w:textDirection w:val="lrTb"/>
              <w:rPr>
                <w:rFonts w:ascii="Times New Roman" w:eastAsia="Times New Roman" w:hAnsi="Times New Roman" w:cs="Times New Roman"/>
                <w:b/>
                <w:color w:val="4F81BD" w:themeColor="accent1"/>
                <w:sz w:val="24"/>
                <w:szCs w:val="24"/>
              </w:rPr>
            </w:pPr>
            <w:r w:rsidRPr="00955CB0">
              <w:rPr>
                <w:rFonts w:ascii="Times New Roman" w:eastAsia="Times New Roman" w:hAnsi="Times New Roman" w:cs="Times New Roman"/>
                <w:b/>
                <w:color w:val="4F81BD" w:themeColor="accent1"/>
                <w:sz w:val="24"/>
                <w:szCs w:val="24"/>
              </w:rPr>
              <w:t>BLOC 1 : Concourir à la gestion locative liée à l’entrée et à la sortie du locataire-preneur</w:t>
            </w:r>
          </w:p>
        </w:tc>
      </w:tr>
      <w:tr w:rsidR="006E2846" w:rsidRPr="0044702A" w14:paraId="25211B73" w14:textId="0D878B62" w:rsidTr="00FE32D0">
        <w:trPr>
          <w:trHeight w:val="815"/>
        </w:trPr>
        <w:tc>
          <w:tcPr>
            <w:tcW w:w="1011" w:type="pct"/>
          </w:tcPr>
          <w:p w14:paraId="3595F221" w14:textId="77777777" w:rsidR="006E2846" w:rsidRPr="0044702A" w:rsidRDefault="006E2846" w:rsidP="00001C52">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b/>
                <w:sz w:val="18"/>
                <w:szCs w:val="18"/>
              </w:rPr>
              <w:t xml:space="preserve">1.1 Participation à la sélection </w:t>
            </w:r>
            <w:r w:rsidRPr="0044702A">
              <w:rPr>
                <w:rFonts w:ascii="Times New Roman" w:eastAsia="Times New Roman" w:hAnsi="Times New Roman" w:cs="Times New Roman"/>
                <w:b/>
                <w:color w:val="332F29"/>
                <w:sz w:val="18"/>
                <w:szCs w:val="18"/>
              </w:rPr>
              <w:t xml:space="preserve">du dossier du locataire-preneur </w:t>
            </w:r>
          </w:p>
        </w:tc>
        <w:tc>
          <w:tcPr>
            <w:tcW w:w="1216" w:type="pct"/>
          </w:tcPr>
          <w:p w14:paraId="65648324" w14:textId="657C3307" w:rsidR="006E2846" w:rsidRPr="0044702A" w:rsidRDefault="006E2846" w:rsidP="00001C52">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b/>
                <w:color w:val="332F29"/>
                <w:sz w:val="18"/>
                <w:szCs w:val="18"/>
              </w:rPr>
              <w:t xml:space="preserve">C.1.1 Participer à la sélection du dossier du locataire preneur en ayant vérifié la validité des diagnostics techniques et en ayant proposé une sélection de dossiers </w:t>
            </w:r>
            <w:r w:rsidRPr="0044702A">
              <w:rPr>
                <w:rFonts w:ascii="Times New Roman" w:eastAsia="Times New Roman" w:hAnsi="Times New Roman" w:cs="Times New Roman"/>
                <w:b/>
                <w:color w:val="332F29"/>
                <w:sz w:val="18"/>
                <w:szCs w:val="18"/>
              </w:rPr>
              <w:lastRenderedPageBreak/>
              <w:t xml:space="preserve">sur la base de critères légaux et non discriminatoires au gestionnaire locatif afin d’aider le propriétaire à identifier </w:t>
            </w:r>
            <w:r w:rsidRPr="0044702A">
              <w:rPr>
                <w:rFonts w:ascii="Times New Roman" w:eastAsia="Times New Roman" w:hAnsi="Times New Roman" w:cs="Times New Roman"/>
                <w:b/>
                <w:sz w:val="18"/>
                <w:szCs w:val="18"/>
              </w:rPr>
              <w:t xml:space="preserve">le locataire preneur du bien immobilier. </w:t>
            </w:r>
          </w:p>
        </w:tc>
        <w:tc>
          <w:tcPr>
            <w:tcW w:w="2773" w:type="pct"/>
            <w:gridSpan w:val="4"/>
            <w:shd w:val="clear" w:color="auto" w:fill="F2F2F2" w:themeFill="background1" w:themeFillShade="F2"/>
          </w:tcPr>
          <w:p w14:paraId="682A925A"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443D7ECE"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06368533"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74A09944"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5024B831"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2BBB1E9F"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4492860A"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442D0406" w14:textId="77777777" w:rsidR="006E2846" w:rsidRPr="0044702A" w:rsidRDefault="006E2846" w:rsidP="00001C52">
            <w:pPr>
              <w:spacing w:after="0" w:line="240" w:lineRule="auto"/>
              <w:ind w:left="0" w:right="0" w:hanging="2"/>
              <w:jc w:val="left"/>
              <w:textDirection w:val="lrTb"/>
              <w:rPr>
                <w:rFonts w:ascii="Times New Roman" w:eastAsia="Times New Roman" w:hAnsi="Times New Roman" w:cs="Times New Roman"/>
                <w:b/>
                <w:sz w:val="18"/>
                <w:szCs w:val="18"/>
              </w:rPr>
            </w:pPr>
          </w:p>
          <w:p w14:paraId="0E004495" w14:textId="77777777" w:rsidR="006E2846" w:rsidRPr="0044702A" w:rsidRDefault="006E2846" w:rsidP="00001C52">
            <w:pPr>
              <w:spacing w:after="0" w:line="240" w:lineRule="auto"/>
              <w:ind w:left="0" w:right="0" w:hanging="2"/>
              <w:jc w:val="center"/>
              <w:textDirection w:val="lrTb"/>
              <w:rPr>
                <w:rFonts w:ascii="Times New Roman" w:eastAsia="Times New Roman" w:hAnsi="Times New Roman" w:cs="Times New Roman"/>
                <w:b/>
                <w:sz w:val="18"/>
                <w:szCs w:val="18"/>
              </w:rPr>
            </w:pPr>
          </w:p>
          <w:p w14:paraId="3B53B8E8" w14:textId="77777777" w:rsidR="006E2846" w:rsidRPr="0044702A" w:rsidRDefault="006E2846" w:rsidP="00001C52">
            <w:pPr>
              <w:spacing w:after="0" w:line="240" w:lineRule="auto"/>
              <w:ind w:left="0" w:right="0" w:hanging="2"/>
              <w:jc w:val="center"/>
              <w:textDirection w:val="lrTb"/>
              <w:rPr>
                <w:rFonts w:ascii="Times New Roman" w:eastAsia="Times New Roman" w:hAnsi="Times New Roman" w:cs="Times New Roman"/>
                <w:b/>
                <w:sz w:val="18"/>
                <w:szCs w:val="18"/>
              </w:rPr>
            </w:pPr>
          </w:p>
          <w:p w14:paraId="23FAEA52" w14:textId="77777777" w:rsidR="006E2846" w:rsidRPr="0044702A" w:rsidRDefault="006E2846" w:rsidP="00001C52">
            <w:pPr>
              <w:spacing w:after="0" w:line="240" w:lineRule="auto"/>
              <w:ind w:left="0" w:right="0" w:hanging="2"/>
              <w:jc w:val="left"/>
              <w:textDirection w:val="lrTb"/>
              <w:rPr>
                <w:sz w:val="18"/>
                <w:szCs w:val="18"/>
              </w:rPr>
            </w:pPr>
          </w:p>
        </w:tc>
      </w:tr>
      <w:tr w:rsidR="005E1C48" w:rsidRPr="0044702A" w14:paraId="1CCB3DC1" w14:textId="6BFC1CB6" w:rsidTr="00FE32D0">
        <w:trPr>
          <w:trHeight w:val="543"/>
        </w:trPr>
        <w:tc>
          <w:tcPr>
            <w:tcW w:w="1011" w:type="pct"/>
          </w:tcPr>
          <w:p w14:paraId="0226CF31" w14:textId="77777777"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lastRenderedPageBreak/>
              <w:t xml:space="preserve">1.1.1 Vérification de la validité des diagnostics techniques (gaz, électricité, amiante…) du bien immobilier avant sa mise en location. </w:t>
            </w:r>
          </w:p>
        </w:tc>
        <w:tc>
          <w:tcPr>
            <w:tcW w:w="1216" w:type="pct"/>
          </w:tcPr>
          <w:p w14:paraId="25E7380F" w14:textId="38BC10C6"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C</w:t>
            </w:r>
            <w:r>
              <w:rPr>
                <w:rFonts w:ascii="Times New Roman" w:eastAsia="Times New Roman" w:hAnsi="Times New Roman" w:cs="Times New Roman"/>
                <w:sz w:val="18"/>
                <w:szCs w:val="18"/>
              </w:rPr>
              <w:t>.</w:t>
            </w:r>
            <w:r w:rsidRPr="0044702A">
              <w:rPr>
                <w:rFonts w:ascii="Times New Roman" w:eastAsia="Times New Roman" w:hAnsi="Times New Roman" w:cs="Times New Roman"/>
                <w:sz w:val="18"/>
                <w:szCs w:val="18"/>
              </w:rPr>
              <w:t>1.1.1 Avant la mise en location du bien immobilier vérifier la validité des diagnostics techniques du bien immobilier en effectuant une veille technique et réglementaire, en analysant et actualisant les diagnostics techniques (ex : électricité, eau, gaz, amiante...) afin de s’assurer que le logement puisse être mis en location selon la réglementation en vigueur</w:t>
            </w:r>
            <w:r w:rsidRPr="0044702A">
              <w:rPr>
                <w:rFonts w:ascii="Times New Roman" w:eastAsia="Times New Roman" w:hAnsi="Times New Roman" w:cs="Times New Roman"/>
                <w:i/>
                <w:sz w:val="18"/>
                <w:szCs w:val="18"/>
              </w:rPr>
              <w:t xml:space="preserve"> </w:t>
            </w:r>
          </w:p>
        </w:tc>
        <w:tc>
          <w:tcPr>
            <w:tcW w:w="760" w:type="pct"/>
            <w:vMerge w:val="restart"/>
            <w:vAlign w:val="center"/>
          </w:tcPr>
          <w:p w14:paraId="34B024E0" w14:textId="77777777" w:rsidR="005E1C48" w:rsidRPr="0044702A" w:rsidRDefault="005E1C48" w:rsidP="00001C52">
            <w:pPr>
              <w:spacing w:after="0" w:line="240" w:lineRule="auto"/>
              <w:ind w:left="0" w:right="0" w:hanging="2"/>
              <w:jc w:val="center"/>
              <w:textDirection w:val="lrTb"/>
              <w:rPr>
                <w:rFonts w:ascii="Times New Roman" w:eastAsia="Times New Roman" w:hAnsi="Times New Roman" w:cs="Times New Roman"/>
                <w:i/>
                <w:sz w:val="18"/>
                <w:szCs w:val="18"/>
              </w:rPr>
            </w:pPr>
            <w:r w:rsidRPr="0044702A">
              <w:rPr>
                <w:rFonts w:ascii="Times New Roman" w:eastAsia="Times New Roman" w:hAnsi="Times New Roman" w:cs="Times New Roman"/>
                <w:b/>
                <w:sz w:val="18"/>
                <w:szCs w:val="18"/>
              </w:rPr>
              <w:t>Etude de cas</w:t>
            </w:r>
            <w:r w:rsidRPr="0044702A">
              <w:rPr>
                <w:rFonts w:ascii="Times New Roman" w:eastAsia="Times New Roman" w:hAnsi="Times New Roman" w:cs="Times New Roman"/>
                <w:i/>
                <w:sz w:val="18"/>
                <w:szCs w:val="18"/>
              </w:rPr>
              <w:t xml:space="preserve"> sur la sélection du dossier du locataire-preneur et l’établissement du bail de location</w:t>
            </w:r>
          </w:p>
          <w:p w14:paraId="64836C8E" w14:textId="77777777" w:rsidR="005E1C48" w:rsidRPr="0044702A" w:rsidRDefault="005E1C48" w:rsidP="00001C52">
            <w:pPr>
              <w:spacing w:after="0" w:line="240" w:lineRule="auto"/>
              <w:ind w:left="0" w:right="0" w:hanging="2"/>
              <w:jc w:val="center"/>
              <w:textDirection w:val="lrTb"/>
              <w:rPr>
                <w:rFonts w:ascii="Times New Roman" w:eastAsia="Times New Roman" w:hAnsi="Times New Roman" w:cs="Times New Roman"/>
                <w:i/>
                <w:sz w:val="18"/>
                <w:szCs w:val="18"/>
              </w:rPr>
            </w:pPr>
          </w:p>
          <w:p w14:paraId="325E6634" w14:textId="621F21DD" w:rsidR="005E1C48" w:rsidRPr="009F3B74" w:rsidRDefault="005E1C48" w:rsidP="009F3B74">
            <w:pPr>
              <w:spacing w:after="0" w:line="240" w:lineRule="auto"/>
              <w:ind w:left="0" w:right="0" w:hanging="2"/>
              <w:jc w:val="center"/>
              <w:textDirection w:val="lrTb"/>
              <w:rPr>
                <w:rFonts w:ascii="Times New Roman" w:eastAsia="Times New Roman" w:hAnsi="Times New Roman" w:cs="Times New Roman"/>
                <w:i/>
                <w:sz w:val="18"/>
                <w:szCs w:val="18"/>
              </w:rPr>
            </w:pPr>
            <w:r w:rsidRPr="0044702A">
              <w:rPr>
                <w:rFonts w:ascii="Times New Roman" w:eastAsia="Times New Roman" w:hAnsi="Times New Roman" w:cs="Times New Roman"/>
                <w:i/>
                <w:sz w:val="18"/>
                <w:szCs w:val="18"/>
              </w:rPr>
              <w:t>Durée de 4 heures</w:t>
            </w:r>
          </w:p>
        </w:tc>
        <w:tc>
          <w:tcPr>
            <w:tcW w:w="1216" w:type="pct"/>
          </w:tcPr>
          <w:p w14:paraId="6A839FB2" w14:textId="139C03F6" w:rsidR="005E1C48" w:rsidRPr="0044702A" w:rsidRDefault="00AE4951" w:rsidP="00001C52">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La validité des diagnostics est vérifiée conformément à la réglementation en vigueur. </w:t>
            </w:r>
          </w:p>
          <w:p w14:paraId="56926274" w14:textId="77777777"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p>
          <w:p w14:paraId="48D7E078" w14:textId="77777777" w:rsidR="005E1C48" w:rsidRPr="0044702A" w:rsidRDefault="005E1C48" w:rsidP="00001C52">
            <w:pPr>
              <w:spacing w:after="0" w:line="240" w:lineRule="auto"/>
              <w:ind w:left="0" w:right="0" w:hanging="2"/>
              <w:textDirection w:val="lrTb"/>
              <w:rPr>
                <w:sz w:val="18"/>
                <w:szCs w:val="18"/>
              </w:rPr>
            </w:pPr>
          </w:p>
        </w:tc>
        <w:tc>
          <w:tcPr>
            <w:tcW w:w="404" w:type="pct"/>
          </w:tcPr>
          <w:p w14:paraId="0C6B4C60" w14:textId="77777777"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41E6528D" w14:textId="77777777"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p>
        </w:tc>
      </w:tr>
      <w:tr w:rsidR="005E1C48" w:rsidRPr="0044702A" w14:paraId="0C46AF65" w14:textId="3BF9BC5F" w:rsidTr="00FE32D0">
        <w:trPr>
          <w:trHeight w:val="60"/>
        </w:trPr>
        <w:tc>
          <w:tcPr>
            <w:tcW w:w="1011" w:type="pct"/>
          </w:tcPr>
          <w:p w14:paraId="5477C546" w14:textId="32FDBBAE"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1.1.2 Proposition d’une sélection de dossiers de locataires- preneurs auprès du gestionnaire locatif des dossiers de candidature des locataires </w:t>
            </w:r>
          </w:p>
        </w:tc>
        <w:tc>
          <w:tcPr>
            <w:tcW w:w="1216" w:type="pct"/>
          </w:tcPr>
          <w:p w14:paraId="2BBFC13B" w14:textId="686CA95B"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bookmarkStart w:id="1" w:name="_heading=h.30j0zll" w:colFirst="0" w:colLast="0"/>
            <w:bookmarkEnd w:id="1"/>
            <w:r w:rsidRPr="0044702A">
              <w:rPr>
                <w:rFonts w:ascii="Times New Roman" w:eastAsia="Times New Roman" w:hAnsi="Times New Roman" w:cs="Times New Roman"/>
                <w:sz w:val="18"/>
                <w:szCs w:val="18"/>
              </w:rPr>
              <w:t xml:space="preserve">C.1.1.2 Auprès du gestionnaire locatif, proposer une sélection de dossier(s) de candidatures, choisis en fonction de critères légaux (solvabilité…), et non discriminatoires (sexe, origine, handicap, etc.), et constitués avec toutes les pièces nécessaires et valides conformément à la réglementation en vigueur pour présentation auprès du propriétaire afin d’identifier le locataire preneur du bien immobilier. </w:t>
            </w:r>
          </w:p>
        </w:tc>
        <w:tc>
          <w:tcPr>
            <w:tcW w:w="760" w:type="pct"/>
            <w:vMerge/>
          </w:tcPr>
          <w:p w14:paraId="7664CAF9" w14:textId="77777777" w:rsidR="005E1C48" w:rsidRPr="0044702A" w:rsidRDefault="005E1C48" w:rsidP="00001C52">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21E5E9CA" w14:textId="29D31167" w:rsidR="005E1C48" w:rsidRPr="0044702A" w:rsidRDefault="00AE4951" w:rsidP="00001C52">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 dossier est constitué de façon complète conformément à la réglementation en vigueur : Bulletins de salaire, état civil, justificatif de domicile, attestation d'assurance, dépôt de garantie, garant ou assurance loyer impayé, etc. </w:t>
            </w:r>
          </w:p>
        </w:tc>
        <w:tc>
          <w:tcPr>
            <w:tcW w:w="404" w:type="pct"/>
          </w:tcPr>
          <w:p w14:paraId="267002C6" w14:textId="77777777"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76BC577C" w14:textId="77777777" w:rsidR="005E1C48" w:rsidRPr="0044702A" w:rsidRDefault="005E1C48" w:rsidP="00001C52">
            <w:pPr>
              <w:spacing w:after="0" w:line="240" w:lineRule="auto"/>
              <w:ind w:left="0" w:right="0" w:hanging="2"/>
              <w:textDirection w:val="lrTb"/>
              <w:rPr>
                <w:rFonts w:ascii="Times New Roman" w:eastAsia="Times New Roman" w:hAnsi="Times New Roman" w:cs="Times New Roman"/>
                <w:sz w:val="18"/>
                <w:szCs w:val="18"/>
              </w:rPr>
            </w:pPr>
          </w:p>
        </w:tc>
      </w:tr>
      <w:tr w:rsidR="001F4771" w:rsidRPr="0044702A" w14:paraId="6BB09186" w14:textId="32751B1F" w:rsidTr="00FE32D0">
        <w:trPr>
          <w:trHeight w:val="811"/>
        </w:trPr>
        <w:tc>
          <w:tcPr>
            <w:tcW w:w="1011" w:type="pct"/>
          </w:tcPr>
          <w:p w14:paraId="0EC37456" w14:textId="77777777" w:rsidR="001F4771" w:rsidRPr="0044702A" w:rsidRDefault="001F4771" w:rsidP="00001C52">
            <w:pPr>
              <w:spacing w:after="0" w:line="240" w:lineRule="auto"/>
              <w:ind w:left="0" w:right="0" w:hanging="2"/>
              <w:textDirection w:val="lrTb"/>
              <w:rPr>
                <w:sz w:val="18"/>
                <w:szCs w:val="18"/>
              </w:rPr>
            </w:pPr>
            <w:r w:rsidRPr="0044702A">
              <w:rPr>
                <w:rFonts w:ascii="Times New Roman" w:eastAsia="Times New Roman" w:hAnsi="Times New Roman" w:cs="Times New Roman"/>
                <w:b/>
                <w:sz w:val="18"/>
                <w:szCs w:val="18"/>
              </w:rPr>
              <w:t xml:space="preserve">1.2 Etablissement du bail de location </w:t>
            </w:r>
          </w:p>
        </w:tc>
        <w:tc>
          <w:tcPr>
            <w:tcW w:w="1216" w:type="pct"/>
          </w:tcPr>
          <w:p w14:paraId="7B52B505" w14:textId="77777777" w:rsidR="001F4771" w:rsidRPr="0044702A" w:rsidRDefault="001F4771" w:rsidP="00001C52">
            <w:pPr>
              <w:spacing w:after="0" w:line="240" w:lineRule="auto"/>
              <w:ind w:left="0" w:right="0" w:hanging="2"/>
              <w:textDirection w:val="lrTb"/>
              <w:rPr>
                <w:sz w:val="18"/>
                <w:szCs w:val="18"/>
              </w:rPr>
            </w:pPr>
            <w:r w:rsidRPr="0044702A">
              <w:rPr>
                <w:rFonts w:ascii="Times New Roman" w:eastAsia="Times New Roman" w:hAnsi="Times New Roman" w:cs="Times New Roman"/>
                <w:b/>
                <w:sz w:val="18"/>
                <w:szCs w:val="18"/>
              </w:rPr>
              <w:t>C.1.2 Établir le bail de location selon la réglementation en vigueur en participant à la rédaction du contrat de location, en organisant la signature et en transmettant les documents relatifs à la location pour permettre sa mise en place et la contractualisation entre les deux parties.</w:t>
            </w:r>
            <w:r w:rsidRPr="0044702A">
              <w:rPr>
                <w:b/>
                <w:sz w:val="18"/>
                <w:szCs w:val="18"/>
              </w:rPr>
              <w:t xml:space="preserve"> </w:t>
            </w:r>
          </w:p>
        </w:tc>
        <w:tc>
          <w:tcPr>
            <w:tcW w:w="2773" w:type="pct"/>
            <w:gridSpan w:val="4"/>
            <w:shd w:val="clear" w:color="auto" w:fill="F2F2F2" w:themeFill="background1" w:themeFillShade="F2"/>
          </w:tcPr>
          <w:p w14:paraId="519E3D77" w14:textId="77777777" w:rsidR="001F4771" w:rsidRPr="0044702A" w:rsidRDefault="001F4771" w:rsidP="00001C52">
            <w:pPr>
              <w:spacing w:after="0" w:line="240" w:lineRule="auto"/>
              <w:ind w:left="0" w:right="0" w:hanging="2"/>
              <w:jc w:val="left"/>
              <w:textDirection w:val="lrTb"/>
              <w:rPr>
                <w:sz w:val="18"/>
                <w:szCs w:val="18"/>
              </w:rPr>
            </w:pPr>
          </w:p>
        </w:tc>
      </w:tr>
      <w:tr w:rsidR="005E1C48" w14:paraId="3DDD51EA" w14:textId="3EA8E9D4" w:rsidTr="00FE32D0">
        <w:trPr>
          <w:trHeight w:val="1198"/>
        </w:trPr>
        <w:tc>
          <w:tcPr>
            <w:tcW w:w="1011" w:type="pct"/>
          </w:tcPr>
          <w:p w14:paraId="6FCBAAA7"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bookmarkStart w:id="2" w:name="_heading=h.1fob9te" w:colFirst="0" w:colLast="0"/>
            <w:bookmarkEnd w:id="2"/>
            <w:r w:rsidRPr="0044702A">
              <w:rPr>
                <w:rFonts w:ascii="Times New Roman" w:eastAsia="Times New Roman" w:hAnsi="Times New Roman" w:cs="Times New Roman"/>
                <w:sz w:val="18"/>
                <w:szCs w:val="18"/>
              </w:rPr>
              <w:t>1.2.1 Participation à la rédaction du bail de location</w:t>
            </w:r>
          </w:p>
          <w:p w14:paraId="735EB4F0"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Le cas échéant, aide à l’établissement de l’acte de cautionnement </w:t>
            </w:r>
          </w:p>
        </w:tc>
        <w:tc>
          <w:tcPr>
            <w:tcW w:w="1216" w:type="pct"/>
          </w:tcPr>
          <w:p w14:paraId="1350472A"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C.1.2.1 Participer à la rédaction du bail de location à usage d’habitation, en lien avec la hiérarchie, en prenant en compte la réglementation en vigueur et les informations nécessaires, pour formaliser le contrat de location</w:t>
            </w:r>
          </w:p>
        </w:tc>
        <w:tc>
          <w:tcPr>
            <w:tcW w:w="760" w:type="pct"/>
            <w:vMerge w:val="restart"/>
            <w:vAlign w:val="center"/>
          </w:tcPr>
          <w:p w14:paraId="173C3892" w14:textId="77777777" w:rsidR="00D101EC" w:rsidRDefault="00D101EC" w:rsidP="005E1C48">
            <w:pPr>
              <w:spacing w:after="0" w:line="240" w:lineRule="auto"/>
              <w:ind w:left="0" w:right="0" w:hanging="2"/>
              <w:jc w:val="center"/>
              <w:textDirection w:val="lrTb"/>
              <w:rPr>
                <w:rFonts w:ascii="Times New Roman" w:eastAsia="Times New Roman" w:hAnsi="Times New Roman" w:cs="Times New Roman"/>
                <w:b/>
                <w:sz w:val="18"/>
                <w:szCs w:val="18"/>
              </w:rPr>
            </w:pPr>
          </w:p>
          <w:p w14:paraId="141A57B2" w14:textId="77777777" w:rsidR="00D101EC" w:rsidRDefault="00D101EC" w:rsidP="005E1C48">
            <w:pPr>
              <w:spacing w:after="0" w:line="240" w:lineRule="auto"/>
              <w:ind w:left="0" w:right="0" w:hanging="2"/>
              <w:jc w:val="center"/>
              <w:textDirection w:val="lrTb"/>
              <w:rPr>
                <w:rFonts w:ascii="Times New Roman" w:eastAsia="Times New Roman" w:hAnsi="Times New Roman" w:cs="Times New Roman"/>
                <w:b/>
                <w:sz w:val="18"/>
                <w:szCs w:val="18"/>
              </w:rPr>
            </w:pPr>
          </w:p>
          <w:p w14:paraId="789FB6AC" w14:textId="77777777" w:rsidR="00D101EC" w:rsidRDefault="00D101EC" w:rsidP="005E1C48">
            <w:pPr>
              <w:spacing w:after="0" w:line="240" w:lineRule="auto"/>
              <w:ind w:left="0" w:right="0" w:hanging="2"/>
              <w:jc w:val="center"/>
              <w:textDirection w:val="lrTb"/>
              <w:rPr>
                <w:rFonts w:ascii="Times New Roman" w:eastAsia="Times New Roman" w:hAnsi="Times New Roman" w:cs="Times New Roman"/>
                <w:b/>
                <w:sz w:val="18"/>
                <w:szCs w:val="18"/>
              </w:rPr>
            </w:pPr>
          </w:p>
          <w:p w14:paraId="21BE4D30" w14:textId="77777777" w:rsidR="00D101EC" w:rsidRDefault="00D101EC" w:rsidP="005E1C48">
            <w:pPr>
              <w:spacing w:after="0" w:line="240" w:lineRule="auto"/>
              <w:ind w:left="0" w:right="0" w:hanging="2"/>
              <w:jc w:val="center"/>
              <w:textDirection w:val="lrTb"/>
              <w:rPr>
                <w:rFonts w:ascii="Times New Roman" w:eastAsia="Times New Roman" w:hAnsi="Times New Roman" w:cs="Times New Roman"/>
                <w:b/>
                <w:sz w:val="18"/>
                <w:szCs w:val="18"/>
              </w:rPr>
            </w:pPr>
          </w:p>
          <w:p w14:paraId="57D2712B" w14:textId="77777777" w:rsidR="00D101EC" w:rsidRDefault="00D101EC" w:rsidP="005E1C48">
            <w:pPr>
              <w:spacing w:after="0" w:line="240" w:lineRule="auto"/>
              <w:ind w:left="0" w:right="0" w:hanging="2"/>
              <w:jc w:val="center"/>
              <w:textDirection w:val="lrTb"/>
              <w:rPr>
                <w:rFonts w:ascii="Times New Roman" w:eastAsia="Times New Roman" w:hAnsi="Times New Roman" w:cs="Times New Roman"/>
                <w:b/>
                <w:sz w:val="18"/>
                <w:szCs w:val="18"/>
              </w:rPr>
            </w:pPr>
          </w:p>
          <w:p w14:paraId="6EB99ABC" w14:textId="77777777" w:rsidR="00D101EC" w:rsidRDefault="00D101EC" w:rsidP="005E1C48">
            <w:pPr>
              <w:spacing w:after="0" w:line="240" w:lineRule="auto"/>
              <w:ind w:left="0" w:right="0" w:hanging="2"/>
              <w:jc w:val="center"/>
              <w:textDirection w:val="lrTb"/>
              <w:rPr>
                <w:rFonts w:ascii="Times New Roman" w:eastAsia="Times New Roman" w:hAnsi="Times New Roman" w:cs="Times New Roman"/>
                <w:b/>
                <w:sz w:val="18"/>
                <w:szCs w:val="18"/>
              </w:rPr>
            </w:pPr>
          </w:p>
          <w:p w14:paraId="6227BDF9" w14:textId="3F4C5730" w:rsidR="005E1C48" w:rsidRPr="0044702A" w:rsidRDefault="005E1C48" w:rsidP="005E1C48">
            <w:pPr>
              <w:spacing w:after="0" w:line="240" w:lineRule="auto"/>
              <w:ind w:left="0" w:right="0" w:hanging="2"/>
              <w:jc w:val="center"/>
              <w:textDirection w:val="lrTb"/>
              <w:rPr>
                <w:rFonts w:ascii="Times New Roman" w:eastAsia="Times New Roman" w:hAnsi="Times New Roman" w:cs="Times New Roman"/>
                <w:i/>
                <w:sz w:val="18"/>
                <w:szCs w:val="18"/>
              </w:rPr>
            </w:pPr>
            <w:r w:rsidRPr="0044702A">
              <w:rPr>
                <w:rFonts w:ascii="Times New Roman" w:eastAsia="Times New Roman" w:hAnsi="Times New Roman" w:cs="Times New Roman"/>
                <w:b/>
                <w:sz w:val="18"/>
                <w:szCs w:val="18"/>
              </w:rPr>
              <w:lastRenderedPageBreak/>
              <w:t>Etude de cas</w:t>
            </w:r>
            <w:r w:rsidRPr="0044702A">
              <w:rPr>
                <w:rFonts w:ascii="Times New Roman" w:eastAsia="Times New Roman" w:hAnsi="Times New Roman" w:cs="Times New Roman"/>
                <w:i/>
                <w:sz w:val="18"/>
                <w:szCs w:val="18"/>
              </w:rPr>
              <w:t xml:space="preserve"> sur la sélection du dossier du locataire-preneur et l’établissement du bail de location</w:t>
            </w:r>
          </w:p>
          <w:p w14:paraId="29AFF2EB" w14:textId="77777777" w:rsidR="005E1C48" w:rsidRPr="0044702A" w:rsidRDefault="005E1C48" w:rsidP="005E1C48">
            <w:pPr>
              <w:spacing w:after="0" w:line="240" w:lineRule="auto"/>
              <w:ind w:left="0" w:right="0" w:hanging="2"/>
              <w:jc w:val="center"/>
              <w:textDirection w:val="lrTb"/>
              <w:rPr>
                <w:rFonts w:ascii="Times New Roman" w:eastAsia="Times New Roman" w:hAnsi="Times New Roman" w:cs="Times New Roman"/>
                <w:i/>
                <w:sz w:val="18"/>
                <w:szCs w:val="18"/>
              </w:rPr>
            </w:pPr>
          </w:p>
          <w:p w14:paraId="09C6BFFF" w14:textId="1DEE82DD" w:rsidR="005E1C48" w:rsidRPr="009F3B74" w:rsidRDefault="005E1C48" w:rsidP="009F3B74">
            <w:pPr>
              <w:spacing w:after="0" w:line="240" w:lineRule="auto"/>
              <w:ind w:left="0" w:right="0" w:hanging="2"/>
              <w:jc w:val="center"/>
              <w:textDirection w:val="lrTb"/>
              <w:rPr>
                <w:rFonts w:ascii="Times New Roman" w:eastAsia="Times New Roman" w:hAnsi="Times New Roman" w:cs="Times New Roman"/>
                <w:i/>
                <w:sz w:val="18"/>
                <w:szCs w:val="18"/>
              </w:rPr>
            </w:pPr>
            <w:r w:rsidRPr="0044702A">
              <w:rPr>
                <w:rFonts w:ascii="Times New Roman" w:eastAsia="Times New Roman" w:hAnsi="Times New Roman" w:cs="Times New Roman"/>
                <w:i/>
                <w:sz w:val="18"/>
                <w:szCs w:val="18"/>
              </w:rPr>
              <w:t>Durée de 4 heures</w:t>
            </w:r>
          </w:p>
        </w:tc>
        <w:tc>
          <w:tcPr>
            <w:tcW w:w="1216" w:type="pct"/>
          </w:tcPr>
          <w:p w14:paraId="755AF7B2" w14:textId="59EBDFD0" w:rsidR="005E1C48" w:rsidRPr="0044702A" w:rsidRDefault="00AE4951" w:rsidP="005E1C48">
            <w:pPr>
              <w:spacing w:after="0" w:line="240" w:lineRule="auto"/>
              <w:ind w:left="0" w:right="0" w:hanging="2"/>
              <w:textDirection w:val="lrTb"/>
              <w:rPr>
                <w:rFonts w:ascii="Times New Roman" w:hAnsi="Times New Roman" w:cs="Times New Roman"/>
                <w:sz w:val="18"/>
                <w:szCs w:val="18"/>
              </w:rPr>
            </w:pPr>
            <w:r>
              <w:rPr>
                <w:rFonts w:ascii="Times New Roman" w:eastAsia="Times New Roman" w:hAnsi="Times New Roman" w:cs="Times New Roman"/>
                <w:sz w:val="18"/>
                <w:szCs w:val="18"/>
              </w:rPr>
              <w:lastRenderedPageBreak/>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 bail rédigé est conforme à la réglementation en vigueur </w:t>
            </w:r>
          </w:p>
        </w:tc>
        <w:tc>
          <w:tcPr>
            <w:tcW w:w="404" w:type="pct"/>
          </w:tcPr>
          <w:p w14:paraId="7FF5CFB2"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711F3D8F"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14:paraId="5AEDC965" w14:textId="56898518" w:rsidTr="00FE32D0">
        <w:trPr>
          <w:trHeight w:val="1198"/>
        </w:trPr>
        <w:tc>
          <w:tcPr>
            <w:tcW w:w="1011" w:type="pct"/>
          </w:tcPr>
          <w:p w14:paraId="6E9C475C"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lastRenderedPageBreak/>
              <w:t>1.2.2 Organisation de la signature du bail</w:t>
            </w:r>
          </w:p>
        </w:tc>
        <w:tc>
          <w:tcPr>
            <w:tcW w:w="1216" w:type="pct"/>
          </w:tcPr>
          <w:p w14:paraId="7C6A8DF4"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C.1.2.2. Organiser la signature du bail dans des délais impartis en présentiel ou en distanciel avec le locataire-preneur pour contractualiser l’acte de location. </w:t>
            </w:r>
          </w:p>
        </w:tc>
        <w:tc>
          <w:tcPr>
            <w:tcW w:w="760" w:type="pct"/>
            <w:vMerge/>
          </w:tcPr>
          <w:p w14:paraId="1ED4BB76" w14:textId="77777777" w:rsidR="005E1C48" w:rsidRPr="0044702A" w:rsidRDefault="005E1C48" w:rsidP="005E1C48">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62284E0B" w14:textId="137D5317"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La signature du bail est organisée conformément aux délais impartis. </w:t>
            </w:r>
          </w:p>
          <w:p w14:paraId="3F46F455"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p w14:paraId="20182FC8" w14:textId="5FDDE3C7" w:rsidR="005E1C48" w:rsidRPr="0044702A" w:rsidRDefault="00AE4951" w:rsidP="005E1C48">
            <w:pPr>
              <w:spacing w:after="0" w:line="240" w:lineRule="auto"/>
              <w:ind w:left="0" w:right="0" w:hanging="2"/>
              <w:textDirection w:val="lrTb"/>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La signature est organisée conformément à la réglementation en vigueur. </w:t>
            </w:r>
          </w:p>
        </w:tc>
        <w:tc>
          <w:tcPr>
            <w:tcW w:w="404" w:type="pct"/>
          </w:tcPr>
          <w:p w14:paraId="40E362F2"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74C3C428"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14:paraId="622A28EC" w14:textId="15491597" w:rsidTr="00FE32D0">
        <w:trPr>
          <w:trHeight w:val="857"/>
        </w:trPr>
        <w:tc>
          <w:tcPr>
            <w:tcW w:w="1011" w:type="pct"/>
          </w:tcPr>
          <w:p w14:paraId="6F541B4E"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lastRenderedPageBreak/>
              <w:t xml:space="preserve">1.2.3 Transmission des documents relatifs à la location </w:t>
            </w:r>
          </w:p>
          <w:p w14:paraId="08A86398"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1216" w:type="pct"/>
          </w:tcPr>
          <w:p w14:paraId="3F017332"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C.1.2.3 Transmettre, dans les délais impartis, tous les documents relatifs à la location, en identifiant les destinataires, en alimentant l’espace client selon la réglementation en vigueur pour ajuster les charges auprès du locataire si besoin. </w:t>
            </w:r>
          </w:p>
        </w:tc>
        <w:tc>
          <w:tcPr>
            <w:tcW w:w="760" w:type="pct"/>
            <w:vMerge/>
          </w:tcPr>
          <w:p w14:paraId="35AD08C0" w14:textId="77777777" w:rsidR="005E1C48" w:rsidRPr="0044702A" w:rsidRDefault="005E1C48" w:rsidP="005E1C48">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69119265" w14:textId="1A1F92CE" w:rsidR="005E1C48" w:rsidRPr="0044702A" w:rsidRDefault="00AE4951" w:rsidP="005E1C48">
            <w:pPr>
              <w:spacing w:after="0" w:line="240" w:lineRule="auto"/>
              <w:ind w:left="0" w:right="0" w:hanging="2"/>
              <w:textDirection w:val="lrTb"/>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Les documents transmis sont complets conformément à la réglementation en vigueur. </w:t>
            </w:r>
          </w:p>
        </w:tc>
        <w:tc>
          <w:tcPr>
            <w:tcW w:w="404" w:type="pct"/>
          </w:tcPr>
          <w:p w14:paraId="38843E04"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2FCDFA6D"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14:paraId="55BC1D40" w14:textId="0C0D06C3" w:rsidTr="00FE32D0">
        <w:trPr>
          <w:trHeight w:val="1128"/>
        </w:trPr>
        <w:tc>
          <w:tcPr>
            <w:tcW w:w="1011" w:type="pct"/>
          </w:tcPr>
          <w:p w14:paraId="0670DCB9"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b/>
                <w:sz w:val="18"/>
                <w:szCs w:val="18"/>
              </w:rPr>
              <w:t xml:space="preserve">1.3. Organisation de l’état des lieux d’entrée </w:t>
            </w:r>
          </w:p>
        </w:tc>
        <w:tc>
          <w:tcPr>
            <w:tcW w:w="1216" w:type="pct"/>
          </w:tcPr>
          <w:p w14:paraId="32D069C4"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b/>
                <w:sz w:val="18"/>
                <w:szCs w:val="18"/>
              </w:rPr>
              <w:t xml:space="preserve">C.1.3 Organiser l’état des lieux d’entrée en vérifiant les conditions matérielles du bien immobilier et en le dressant dans le respect de la réglementation en vigueur pour s’assurer que le bien corresponde aux critères de décence et permettre sa signature entre les deux parties. </w:t>
            </w:r>
          </w:p>
        </w:tc>
        <w:tc>
          <w:tcPr>
            <w:tcW w:w="2773" w:type="pct"/>
            <w:gridSpan w:val="4"/>
            <w:shd w:val="clear" w:color="auto" w:fill="F2F2F2" w:themeFill="background1" w:themeFillShade="F2"/>
          </w:tcPr>
          <w:p w14:paraId="6AC90E2D" w14:textId="77777777" w:rsidR="005E1C48" w:rsidRPr="0044702A" w:rsidRDefault="005E1C48" w:rsidP="005E1C48">
            <w:pPr>
              <w:spacing w:after="0" w:line="240" w:lineRule="auto"/>
              <w:ind w:left="0" w:right="0" w:hanging="2"/>
              <w:textDirection w:val="lrTb"/>
              <w:rPr>
                <w:rFonts w:ascii="Times New Roman" w:hAnsi="Times New Roman" w:cs="Times New Roman"/>
                <w:sz w:val="18"/>
                <w:szCs w:val="18"/>
              </w:rPr>
            </w:pPr>
          </w:p>
        </w:tc>
      </w:tr>
      <w:tr w:rsidR="005E1C48" w14:paraId="20965A01" w14:textId="3E31BC0D" w:rsidTr="00FE32D0">
        <w:trPr>
          <w:trHeight w:val="1198"/>
        </w:trPr>
        <w:tc>
          <w:tcPr>
            <w:tcW w:w="1011" w:type="pct"/>
          </w:tcPr>
          <w:p w14:paraId="2CBAFA2A" w14:textId="053EBDA6"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1.3.1</w:t>
            </w:r>
            <w:r w:rsidRPr="0044702A">
              <w:rPr>
                <w:rFonts w:ascii="Times New Roman" w:eastAsia="Times New Roman" w:hAnsi="Times New Roman" w:cs="Times New Roman"/>
                <w:b/>
                <w:sz w:val="18"/>
                <w:szCs w:val="18"/>
              </w:rPr>
              <w:t xml:space="preserve"> </w:t>
            </w:r>
            <w:r w:rsidRPr="0044702A">
              <w:rPr>
                <w:rFonts w:ascii="Times New Roman" w:eastAsia="Times New Roman" w:hAnsi="Times New Roman" w:cs="Times New Roman"/>
                <w:sz w:val="18"/>
                <w:szCs w:val="18"/>
              </w:rPr>
              <w:t xml:space="preserve">Vérifier les conditions matérielles du bien immobilier avant la réalisation de l’état des lieux d’entrée (électricité, gaz, eau, …) </w:t>
            </w:r>
          </w:p>
        </w:tc>
        <w:tc>
          <w:tcPr>
            <w:tcW w:w="1216" w:type="pct"/>
          </w:tcPr>
          <w:p w14:paraId="1C1BF5E7"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C.1.3.1. Avant l’état des lieux d’entrée, </w:t>
            </w:r>
            <w:r w:rsidRPr="006B0572">
              <w:rPr>
                <w:rFonts w:ascii="Times New Roman" w:eastAsia="Times New Roman" w:hAnsi="Times New Roman" w:cs="Times New Roman"/>
                <w:bCs/>
                <w:sz w:val="18"/>
                <w:szCs w:val="18"/>
              </w:rPr>
              <w:t>vérifier</w:t>
            </w:r>
            <w:r w:rsidRPr="0044702A">
              <w:rPr>
                <w:rFonts w:ascii="Times New Roman" w:eastAsia="Times New Roman" w:hAnsi="Times New Roman" w:cs="Times New Roman"/>
                <w:sz w:val="18"/>
                <w:szCs w:val="18"/>
              </w:rPr>
              <w:t xml:space="preserve"> les conditions matérielles du bien immobilier en analysant et actualisant les diagnostics techniques (ex : électricité, eau, gaz, amiante...) afin de s’assurer que le logement réponde aux critères de décence d’un bien immobilier selon la réglementation en vigueur</w:t>
            </w:r>
          </w:p>
        </w:tc>
        <w:tc>
          <w:tcPr>
            <w:tcW w:w="760" w:type="pct"/>
            <w:vAlign w:val="center"/>
          </w:tcPr>
          <w:p w14:paraId="77B54DD2" w14:textId="05966E7B" w:rsidR="005E1C48" w:rsidRPr="00B00B14" w:rsidRDefault="005E1C48" w:rsidP="0007505F">
            <w:pPr>
              <w:spacing w:after="0" w:line="240" w:lineRule="auto"/>
              <w:ind w:left="0" w:right="0" w:hanging="2"/>
              <w:jc w:val="center"/>
              <w:textDirection w:val="lrTb"/>
              <w:rPr>
                <w:rFonts w:ascii="Times New Roman" w:eastAsia="Times New Roman" w:hAnsi="Times New Roman" w:cs="Times New Roman"/>
                <w:b/>
                <w:bCs/>
                <w:iCs/>
                <w:sz w:val="18"/>
                <w:szCs w:val="18"/>
              </w:rPr>
            </w:pPr>
            <w:r w:rsidRPr="00B00B14">
              <w:rPr>
                <w:rFonts w:ascii="Times New Roman" w:eastAsia="Times New Roman" w:hAnsi="Times New Roman" w:cs="Times New Roman"/>
                <w:b/>
                <w:bCs/>
                <w:iCs/>
                <w:sz w:val="18"/>
                <w:szCs w:val="18"/>
              </w:rPr>
              <w:t>Cas pratique</w:t>
            </w:r>
          </w:p>
          <w:p w14:paraId="01776642" w14:textId="5598DEA8" w:rsidR="005E1C48" w:rsidRPr="0044702A" w:rsidRDefault="005E1C48" w:rsidP="0007505F">
            <w:pPr>
              <w:spacing w:after="0" w:line="240" w:lineRule="auto"/>
              <w:ind w:left="0" w:right="0" w:hanging="2"/>
              <w:jc w:val="center"/>
              <w:textDirection w:val="lrTb"/>
              <w:rPr>
                <w:rFonts w:ascii="Times New Roman" w:hAnsi="Times New Roman" w:cs="Times New Roman"/>
                <w:sz w:val="18"/>
                <w:szCs w:val="18"/>
              </w:rPr>
            </w:pPr>
            <w:r w:rsidRPr="0044702A">
              <w:rPr>
                <w:rFonts w:ascii="Times New Roman" w:eastAsia="Times New Roman" w:hAnsi="Times New Roman" w:cs="Times New Roman"/>
                <w:i/>
                <w:sz w:val="18"/>
                <w:szCs w:val="18"/>
              </w:rPr>
              <w:t>CCF</w:t>
            </w:r>
          </w:p>
        </w:tc>
        <w:tc>
          <w:tcPr>
            <w:tcW w:w="1216" w:type="pct"/>
          </w:tcPr>
          <w:p w14:paraId="31298314" w14:textId="5C934533" w:rsidR="005E1C48" w:rsidRPr="0044702A" w:rsidRDefault="00AE4951" w:rsidP="005E1C48">
            <w:pPr>
              <w:spacing w:after="0" w:line="240" w:lineRule="auto"/>
              <w:ind w:left="0" w:right="0" w:hanging="2"/>
              <w:textDirection w:val="lrTb"/>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Les conditions matérielles du bien immobilier sont vérifiées au regard des critères de décence d’un bien immobilier. </w:t>
            </w:r>
          </w:p>
        </w:tc>
        <w:tc>
          <w:tcPr>
            <w:tcW w:w="404" w:type="pct"/>
          </w:tcPr>
          <w:p w14:paraId="63AD3884"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15080130"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14:paraId="5A3AD40E" w14:textId="6F224655" w:rsidTr="00FE32D0">
        <w:trPr>
          <w:trHeight w:val="1198"/>
        </w:trPr>
        <w:tc>
          <w:tcPr>
            <w:tcW w:w="1011" w:type="pct"/>
            <w:tcBorders>
              <w:bottom w:val="single" w:sz="4" w:space="0" w:color="auto"/>
            </w:tcBorders>
          </w:tcPr>
          <w:p w14:paraId="430793A2" w14:textId="76005160"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bookmarkStart w:id="3" w:name="_heading=h.3znysh7" w:colFirst="0" w:colLast="0"/>
            <w:bookmarkEnd w:id="3"/>
            <w:r w:rsidRPr="0044702A">
              <w:rPr>
                <w:rFonts w:ascii="Times New Roman" w:eastAsia="Times New Roman" w:hAnsi="Times New Roman" w:cs="Times New Roman"/>
                <w:sz w:val="18"/>
                <w:szCs w:val="18"/>
              </w:rPr>
              <w:t>1.3.2</w:t>
            </w:r>
            <w:r>
              <w:rPr>
                <w:rFonts w:ascii="Times New Roman" w:eastAsia="Times New Roman" w:hAnsi="Times New Roman" w:cs="Times New Roman"/>
                <w:sz w:val="18"/>
                <w:szCs w:val="18"/>
              </w:rPr>
              <w:t xml:space="preserve"> </w:t>
            </w:r>
            <w:r w:rsidRPr="0044702A">
              <w:rPr>
                <w:rFonts w:ascii="Times New Roman" w:eastAsia="Times New Roman" w:hAnsi="Times New Roman" w:cs="Times New Roman"/>
                <w:sz w:val="18"/>
                <w:szCs w:val="18"/>
              </w:rPr>
              <w:t>Etat des lieux d’entrée du locataire</w:t>
            </w:r>
          </w:p>
          <w:p w14:paraId="14B77B55"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1216" w:type="pct"/>
          </w:tcPr>
          <w:p w14:paraId="5E03184F"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C.1.3.2 Dans le respect de la réglementation en vigueur, dresser l’état des lieux en inspectant pièce par pièce et point par point, en relevant tous les compteurs rattachés au logement, en prenant des captations photographiques </w:t>
            </w:r>
            <w:r w:rsidRPr="006B0572">
              <w:rPr>
                <w:rFonts w:ascii="Times New Roman" w:eastAsia="Times New Roman" w:hAnsi="Times New Roman" w:cs="Times New Roman"/>
                <w:sz w:val="18"/>
                <w:szCs w:val="18"/>
              </w:rPr>
              <w:t>pertinentes pour le faire signer aux deux parties matériellement ou électroniquement.</w:t>
            </w:r>
            <w:r w:rsidRPr="0044702A">
              <w:rPr>
                <w:rFonts w:ascii="Times New Roman" w:eastAsia="Times New Roman" w:hAnsi="Times New Roman" w:cs="Times New Roman"/>
                <w:b/>
                <w:sz w:val="18"/>
                <w:szCs w:val="18"/>
              </w:rPr>
              <w:t xml:space="preserve"> </w:t>
            </w:r>
          </w:p>
        </w:tc>
        <w:tc>
          <w:tcPr>
            <w:tcW w:w="760" w:type="pct"/>
            <w:vAlign w:val="center"/>
          </w:tcPr>
          <w:p w14:paraId="37C883E3" w14:textId="77191E3A" w:rsidR="005E1C48" w:rsidRPr="00B00B14" w:rsidRDefault="005E1C48" w:rsidP="0007505F">
            <w:pPr>
              <w:spacing w:after="0" w:line="240" w:lineRule="auto"/>
              <w:ind w:left="0" w:right="0" w:hanging="2"/>
              <w:jc w:val="center"/>
              <w:textDirection w:val="lrTb"/>
              <w:rPr>
                <w:rFonts w:ascii="Times New Roman" w:eastAsia="Times New Roman" w:hAnsi="Times New Roman" w:cs="Times New Roman"/>
                <w:b/>
                <w:bCs/>
                <w:iCs/>
                <w:sz w:val="18"/>
                <w:szCs w:val="18"/>
              </w:rPr>
            </w:pPr>
            <w:r w:rsidRPr="00B00B14">
              <w:rPr>
                <w:rFonts w:ascii="Times New Roman" w:eastAsia="Times New Roman" w:hAnsi="Times New Roman" w:cs="Times New Roman"/>
                <w:b/>
                <w:bCs/>
                <w:iCs/>
                <w:sz w:val="18"/>
                <w:szCs w:val="18"/>
              </w:rPr>
              <w:t>Cas pratique</w:t>
            </w:r>
          </w:p>
          <w:p w14:paraId="2278789A" w14:textId="64A2AA3F" w:rsidR="005E1C48" w:rsidRPr="0044702A" w:rsidRDefault="005E1C48" w:rsidP="0007505F">
            <w:pPr>
              <w:spacing w:after="0" w:line="240" w:lineRule="auto"/>
              <w:ind w:left="0" w:right="0" w:hanging="2"/>
              <w:jc w:val="center"/>
              <w:textDirection w:val="lrTb"/>
              <w:rPr>
                <w:rFonts w:ascii="Times New Roman" w:hAnsi="Times New Roman" w:cs="Times New Roman"/>
                <w:sz w:val="18"/>
                <w:szCs w:val="18"/>
              </w:rPr>
            </w:pPr>
            <w:r w:rsidRPr="0044702A">
              <w:rPr>
                <w:rFonts w:ascii="Times New Roman" w:eastAsia="Times New Roman" w:hAnsi="Times New Roman" w:cs="Times New Roman"/>
                <w:i/>
                <w:sz w:val="18"/>
                <w:szCs w:val="18"/>
              </w:rPr>
              <w:t>CCF</w:t>
            </w:r>
          </w:p>
        </w:tc>
        <w:tc>
          <w:tcPr>
            <w:tcW w:w="1216" w:type="pct"/>
          </w:tcPr>
          <w:p w14:paraId="02B77D52" w14:textId="45AAFE22" w:rsidR="005E1C48" w:rsidRPr="0044702A" w:rsidRDefault="00AE4951" w:rsidP="005E1C48">
            <w:pPr>
              <w:spacing w:after="0" w:line="240" w:lineRule="auto"/>
              <w:ind w:left="0" w:right="0" w:hanging="2"/>
              <w:textDirection w:val="lrTb"/>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hAnsi="Times New Roman" w:cs="Times New Roman"/>
                <w:sz w:val="18"/>
                <w:szCs w:val="18"/>
              </w:rPr>
              <w:t>L’état des lieux d’entrée est dressé conformément à la réglementation en vigueur.</w:t>
            </w:r>
          </w:p>
          <w:p w14:paraId="544F704E" w14:textId="77777777" w:rsidR="005E1C48" w:rsidRPr="0044702A" w:rsidRDefault="005E1C48" w:rsidP="005E1C48">
            <w:pPr>
              <w:spacing w:after="0" w:line="240" w:lineRule="auto"/>
              <w:ind w:left="0" w:right="0" w:hanging="2"/>
              <w:textDirection w:val="lrTb"/>
              <w:rPr>
                <w:rFonts w:ascii="Times New Roman" w:hAnsi="Times New Roman" w:cs="Times New Roman"/>
                <w:sz w:val="18"/>
                <w:szCs w:val="18"/>
              </w:rPr>
            </w:pPr>
          </w:p>
          <w:p w14:paraId="06943F0D" w14:textId="7A0138E3"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L’état des lieux d’entrée est dressé en inspectant chaque pièce et point par point (le revêtement mural, sols, plafonds, portes, fenêtres, serrures, installations électriques, etc.)</w:t>
            </w:r>
          </w:p>
          <w:p w14:paraId="0043909F" w14:textId="77777777" w:rsidR="005E1C48" w:rsidRPr="0044702A" w:rsidRDefault="005E1C48" w:rsidP="005E1C48">
            <w:pPr>
              <w:spacing w:after="0" w:line="240" w:lineRule="auto"/>
              <w:ind w:left="0" w:right="0" w:hanging="2"/>
              <w:textDirection w:val="lrTb"/>
              <w:rPr>
                <w:rFonts w:ascii="Times New Roman" w:hAnsi="Times New Roman" w:cs="Times New Roman"/>
                <w:sz w:val="18"/>
                <w:szCs w:val="18"/>
              </w:rPr>
            </w:pPr>
          </w:p>
          <w:p w14:paraId="686DE017" w14:textId="2E46C936" w:rsidR="005E1C48" w:rsidRPr="0044702A" w:rsidRDefault="00AE4951" w:rsidP="005E1C48">
            <w:pPr>
              <w:spacing w:after="0" w:line="240" w:lineRule="auto"/>
              <w:ind w:left="0" w:right="0" w:hanging="2"/>
              <w:textDirection w:val="lrTb"/>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Les captations photographiques prises sont pertinentes au regard de la situation constatée. </w:t>
            </w:r>
          </w:p>
        </w:tc>
        <w:tc>
          <w:tcPr>
            <w:tcW w:w="404" w:type="pct"/>
          </w:tcPr>
          <w:p w14:paraId="3C69E53A" w14:textId="77777777" w:rsidR="005E1C48" w:rsidRPr="0044702A" w:rsidRDefault="005E1C48" w:rsidP="005E1C48">
            <w:pPr>
              <w:spacing w:after="0" w:line="240" w:lineRule="auto"/>
              <w:ind w:left="0" w:right="0" w:hanging="2"/>
              <w:textDirection w:val="lrTb"/>
              <w:rPr>
                <w:rFonts w:ascii="Times New Roman" w:hAnsi="Times New Roman" w:cs="Times New Roman"/>
                <w:sz w:val="18"/>
                <w:szCs w:val="18"/>
              </w:rPr>
            </w:pPr>
          </w:p>
        </w:tc>
        <w:tc>
          <w:tcPr>
            <w:tcW w:w="393" w:type="pct"/>
          </w:tcPr>
          <w:p w14:paraId="10F1180D" w14:textId="77777777" w:rsidR="005E1C48" w:rsidRPr="0044702A" w:rsidRDefault="005E1C48" w:rsidP="005E1C48">
            <w:pPr>
              <w:spacing w:after="0" w:line="240" w:lineRule="auto"/>
              <w:ind w:left="0" w:right="0" w:hanging="2"/>
              <w:textDirection w:val="lrTb"/>
              <w:rPr>
                <w:rFonts w:ascii="Times New Roman" w:hAnsi="Times New Roman" w:cs="Times New Roman"/>
                <w:sz w:val="18"/>
                <w:szCs w:val="18"/>
              </w:rPr>
            </w:pPr>
          </w:p>
        </w:tc>
      </w:tr>
      <w:tr w:rsidR="005E1C48" w14:paraId="7B6901C1" w14:textId="0C34773A" w:rsidTr="00FE32D0">
        <w:trPr>
          <w:trHeight w:val="1198"/>
        </w:trPr>
        <w:tc>
          <w:tcPr>
            <w:tcW w:w="1011" w:type="pct"/>
          </w:tcPr>
          <w:p w14:paraId="1DE60709" w14:textId="52FE40D3"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b/>
                <w:sz w:val="18"/>
                <w:szCs w:val="18"/>
              </w:rPr>
              <w:lastRenderedPageBreak/>
              <w:t xml:space="preserve">1.4 Traitement du congé du locataire et organisation de l’état des lieux de sortie </w:t>
            </w:r>
          </w:p>
          <w:p w14:paraId="1CA8B7F8"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1216" w:type="pct"/>
          </w:tcPr>
          <w:p w14:paraId="0FA65474"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b/>
                <w:sz w:val="18"/>
                <w:szCs w:val="18"/>
              </w:rPr>
            </w:pPr>
            <w:r w:rsidRPr="0044702A">
              <w:rPr>
                <w:rFonts w:ascii="Times New Roman" w:eastAsia="Times New Roman" w:hAnsi="Times New Roman" w:cs="Times New Roman"/>
                <w:b/>
                <w:sz w:val="18"/>
                <w:szCs w:val="18"/>
              </w:rPr>
              <w:t xml:space="preserve">C.1.4 Traiter le congé du locataire en réceptionnant la notification dans le respect des délais et du bail de location, en informant le propriétaire bailleur et en dressant l’état des lieux de sortie dans le respect de la réglementation en vigueur pour identifier des réparations éventuelles à effectuer. </w:t>
            </w:r>
          </w:p>
          <w:p w14:paraId="7B0291D2"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2773" w:type="pct"/>
            <w:gridSpan w:val="4"/>
            <w:shd w:val="clear" w:color="auto" w:fill="F2F2F2" w:themeFill="background1" w:themeFillShade="F2"/>
          </w:tcPr>
          <w:p w14:paraId="53CEB101"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14:paraId="15F9B093" w14:textId="3B695166" w:rsidTr="00914422">
        <w:trPr>
          <w:trHeight w:val="1198"/>
        </w:trPr>
        <w:tc>
          <w:tcPr>
            <w:tcW w:w="1011" w:type="pct"/>
          </w:tcPr>
          <w:p w14:paraId="06753E74"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1.4.1 Réception de la notification de congé et information auprès du propriétaire-bailleur</w:t>
            </w:r>
          </w:p>
        </w:tc>
        <w:tc>
          <w:tcPr>
            <w:tcW w:w="1216" w:type="pct"/>
          </w:tcPr>
          <w:p w14:paraId="5AE9AD00"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C.1.4.1 Sous contrôle de la hiérarchie, réceptionner la notification de congé du locataire en vérifiant si elle respecte les délais et les conditions de sortie du bail, et rédiger un courrier mail ou papier auprès du propriétaire-bailleur pour notifier l’acceptation du départ et déterminer la date de sortie</w:t>
            </w:r>
          </w:p>
        </w:tc>
        <w:tc>
          <w:tcPr>
            <w:tcW w:w="760" w:type="pct"/>
            <w:vMerge w:val="restart"/>
            <w:vAlign w:val="center"/>
          </w:tcPr>
          <w:p w14:paraId="55CFF113"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781E31D5"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4AEAE3E6"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18E88CCA"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102C43D3"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6D3B7563"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09E9FF9C"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1EF68966"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282D7044"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02D55524"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44D60AA4"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0AE9495A"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1A41C519"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0A3B9E2F"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4C283BB7" w14:textId="77777777" w:rsidR="00914422" w:rsidRDefault="00914422" w:rsidP="00914422">
            <w:pPr>
              <w:widowControl w:val="0"/>
              <w:spacing w:after="0" w:line="276" w:lineRule="auto"/>
              <w:ind w:left="0" w:right="0" w:hanging="2"/>
              <w:jc w:val="center"/>
              <w:textDirection w:val="lrTb"/>
              <w:rPr>
                <w:rFonts w:ascii="Times New Roman" w:eastAsia="Times New Roman" w:hAnsi="Times New Roman" w:cs="Times New Roman"/>
                <w:b/>
                <w:sz w:val="18"/>
                <w:szCs w:val="18"/>
              </w:rPr>
            </w:pPr>
          </w:p>
          <w:p w14:paraId="519EB011" w14:textId="2C30187D" w:rsidR="005E1C48" w:rsidRPr="0044702A" w:rsidRDefault="005E1C48" w:rsidP="00914422">
            <w:pPr>
              <w:widowControl w:val="0"/>
              <w:spacing w:after="0" w:line="276" w:lineRule="auto"/>
              <w:ind w:left="0" w:right="0" w:hanging="2"/>
              <w:jc w:val="center"/>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b/>
                <w:sz w:val="18"/>
                <w:szCs w:val="18"/>
              </w:rPr>
              <w:t>Jeu de rôle et entretien d’exploration</w:t>
            </w:r>
            <w:r w:rsidRPr="0044702A">
              <w:rPr>
                <w:rFonts w:ascii="Times New Roman" w:eastAsia="Times New Roman" w:hAnsi="Times New Roman" w:cs="Times New Roman"/>
                <w:i/>
                <w:sz w:val="18"/>
                <w:szCs w:val="18"/>
              </w:rPr>
              <w:t xml:space="preserve"> (30 minutes de préparation et 30 minutes d’échanges) sur le traitement du congé du locataire et organisation de l’état des lieux de sortie</w:t>
            </w:r>
          </w:p>
        </w:tc>
        <w:tc>
          <w:tcPr>
            <w:tcW w:w="1216" w:type="pct"/>
          </w:tcPr>
          <w:p w14:paraId="4FD55890" w14:textId="2137851A"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 congé du locataire est vérifié par rapport aux délais et conditions de sortie du bail. </w:t>
            </w:r>
          </w:p>
          <w:p w14:paraId="46B364BA"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p w14:paraId="6B2C1A4B" w14:textId="644209AB" w:rsidR="005E1C48" w:rsidRPr="0044702A" w:rsidRDefault="00AE4951" w:rsidP="005E1C48">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 courrier rédigé auprès du propriétaire bailleur précise si l’acceptation est confirmée et la date de sortie du locataire. </w:t>
            </w:r>
          </w:p>
        </w:tc>
        <w:tc>
          <w:tcPr>
            <w:tcW w:w="404" w:type="pct"/>
          </w:tcPr>
          <w:p w14:paraId="5E85F265"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52648E52"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14:paraId="30B96FD4" w14:textId="76B4B893" w:rsidTr="00FE32D0">
        <w:trPr>
          <w:trHeight w:val="1198"/>
        </w:trPr>
        <w:tc>
          <w:tcPr>
            <w:tcW w:w="1011" w:type="pct"/>
          </w:tcPr>
          <w:p w14:paraId="26F7BEA9"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1.4.2 Etat des lieux de sortie</w:t>
            </w:r>
          </w:p>
        </w:tc>
        <w:tc>
          <w:tcPr>
            <w:tcW w:w="1216" w:type="pct"/>
          </w:tcPr>
          <w:p w14:paraId="095A2946"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C.1.4.2 Dresser l’état des lieux de sortie dans le respect de la réglementation en vigueur, en inspectant pour chaque pièce les points nécessaires, en captant des photographies, et en comparant avec l’état des lieux d’entrée, pour identifier des réparations éventuelles à effectuer. </w:t>
            </w:r>
          </w:p>
          <w:p w14:paraId="62EE07AB"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760" w:type="pct"/>
            <w:vMerge/>
          </w:tcPr>
          <w:p w14:paraId="60A90F86" w14:textId="77777777" w:rsidR="005E1C48" w:rsidRPr="0044702A" w:rsidRDefault="005E1C48" w:rsidP="005E1C48">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50C570CE" w14:textId="208C36B4"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L’état des lieux de sortie est dressé conformément à la réglementation en vigueur.</w:t>
            </w:r>
          </w:p>
          <w:p w14:paraId="4185629B"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p w14:paraId="3524B0FF" w14:textId="571A3F22"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L’état des lieux de sortie est dressé en inspectant chaque pièce et point par point (le revêtement muraux, sols, plafonds, portes, fenêtres, serrures, installations électriques,)</w:t>
            </w:r>
          </w:p>
          <w:p w14:paraId="5BA6F490"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b/>
                <w:color w:val="7030A0"/>
                <w:sz w:val="18"/>
                <w:szCs w:val="18"/>
              </w:rPr>
            </w:pPr>
          </w:p>
          <w:p w14:paraId="2F010E8E" w14:textId="1419188C"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Un comparatif entre l’état des lieux d’entrée et de sortie met en évidence les écarts ou anomalies éventuelles. </w:t>
            </w:r>
          </w:p>
          <w:p w14:paraId="56983A0C"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color w:val="7030A0"/>
                <w:sz w:val="18"/>
                <w:szCs w:val="18"/>
              </w:rPr>
            </w:pPr>
          </w:p>
          <w:p w14:paraId="433704A1" w14:textId="0A4AFD20" w:rsidR="005E1C48" w:rsidRPr="0044702A" w:rsidRDefault="00AE4951" w:rsidP="005E1C48">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Les captations photographiques prises sont pertinentes au regard de la situation constatée. </w:t>
            </w:r>
          </w:p>
        </w:tc>
        <w:tc>
          <w:tcPr>
            <w:tcW w:w="404" w:type="pct"/>
          </w:tcPr>
          <w:p w14:paraId="457A3637"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0E19E8F9"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rsidRPr="0044702A" w14:paraId="264FDB94" w14:textId="130B5ED1" w:rsidTr="00FE32D0">
        <w:trPr>
          <w:trHeight w:val="680"/>
        </w:trPr>
        <w:tc>
          <w:tcPr>
            <w:tcW w:w="1011" w:type="pct"/>
          </w:tcPr>
          <w:p w14:paraId="5503DB9A" w14:textId="01C562CB"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1.4.3 Restitution en tout ou partie au locataire-preneur du dépôt de garantie et régularisation des charges</w:t>
            </w:r>
          </w:p>
          <w:p w14:paraId="100C76A5" w14:textId="77777777" w:rsidR="005E1C48" w:rsidRPr="0044702A" w:rsidRDefault="005E1C48" w:rsidP="005E1C48">
            <w:pPr>
              <w:spacing w:after="0" w:line="240" w:lineRule="auto"/>
              <w:ind w:left="0" w:right="0" w:hanging="2"/>
              <w:jc w:val="left"/>
              <w:textDirection w:val="lrTb"/>
              <w:rPr>
                <w:rFonts w:ascii="Times New Roman" w:eastAsia="Times New Roman" w:hAnsi="Times New Roman" w:cs="Times New Roman"/>
                <w:sz w:val="18"/>
                <w:szCs w:val="18"/>
              </w:rPr>
            </w:pPr>
          </w:p>
        </w:tc>
        <w:tc>
          <w:tcPr>
            <w:tcW w:w="1216" w:type="pct"/>
          </w:tcPr>
          <w:p w14:paraId="4930474C" w14:textId="1E25F4EF"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 xml:space="preserve">C.1.4.3 Procéder dans le respect des délais à la restitution en tout ou partie du dépôt de garantie au locataire en expliquant et justifiant si des sommes sont imputées au dépôt de garantie ; et à la régulation des charges, en prenant en compte les données comptables et la réglementation en vigueur pour permettre de solder le compte du locataire et des éventuelles remises en état du bien. </w:t>
            </w:r>
          </w:p>
        </w:tc>
        <w:tc>
          <w:tcPr>
            <w:tcW w:w="760" w:type="pct"/>
            <w:vMerge/>
          </w:tcPr>
          <w:p w14:paraId="5C2C00A8" w14:textId="77777777" w:rsidR="005E1C48" w:rsidRPr="0044702A" w:rsidRDefault="005E1C48" w:rsidP="005E1C48">
            <w:pPr>
              <w:spacing w:after="0" w:line="240" w:lineRule="auto"/>
              <w:ind w:left="0" w:right="0" w:hanging="2"/>
              <w:jc w:val="left"/>
              <w:textDirection w:val="lrTb"/>
              <w:rPr>
                <w:sz w:val="18"/>
                <w:szCs w:val="18"/>
              </w:rPr>
            </w:pPr>
          </w:p>
        </w:tc>
        <w:tc>
          <w:tcPr>
            <w:tcW w:w="1216" w:type="pct"/>
          </w:tcPr>
          <w:p w14:paraId="1F2202E7" w14:textId="5EF14D6F"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La restitution de tout ou partie du dépôt garantie est effectuée conformément à la réglementation en vigueur. </w:t>
            </w:r>
          </w:p>
          <w:p w14:paraId="76D61189"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p w14:paraId="0D6BA8C3" w14:textId="4002B9FE" w:rsidR="005E1C48" w:rsidRPr="0044702A"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La restitution de tout ou partie du dépôt garantie est calculée en fonction de l’état du bien immobilier à la sortie. </w:t>
            </w:r>
          </w:p>
          <w:p w14:paraId="7635FB35"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p w14:paraId="7A4E3B8F" w14:textId="5D0C2D61" w:rsidR="005E1C48" w:rsidRPr="00BA1637" w:rsidRDefault="00AE4951" w:rsidP="005E1C48">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La régularisation des charges est calculée conformément à la réglementation en vigueur. </w:t>
            </w:r>
          </w:p>
        </w:tc>
        <w:tc>
          <w:tcPr>
            <w:tcW w:w="404" w:type="pct"/>
          </w:tcPr>
          <w:p w14:paraId="23DE4D4A"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364140E8"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5E1C48" w:rsidRPr="0044702A" w14:paraId="501487D0" w14:textId="0063DAFA" w:rsidTr="00FE32D0">
        <w:trPr>
          <w:trHeight w:val="995"/>
        </w:trPr>
        <w:tc>
          <w:tcPr>
            <w:tcW w:w="1011" w:type="pct"/>
            <w:tcBorders>
              <w:bottom w:val="single" w:sz="4" w:space="0" w:color="auto"/>
            </w:tcBorders>
          </w:tcPr>
          <w:p w14:paraId="60A795B4" w14:textId="31322692"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lastRenderedPageBreak/>
              <w:t>1.4.4 Information du départ du locataire-preneur au service des impôts dont dépend le bien immobilier</w:t>
            </w:r>
          </w:p>
        </w:tc>
        <w:tc>
          <w:tcPr>
            <w:tcW w:w="1216" w:type="pct"/>
            <w:tcBorders>
              <w:bottom w:val="single" w:sz="4" w:space="0" w:color="auto"/>
            </w:tcBorders>
          </w:tcPr>
          <w:p w14:paraId="18270B89"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r w:rsidRPr="0044702A">
              <w:rPr>
                <w:rFonts w:ascii="Times New Roman" w:eastAsia="Times New Roman" w:hAnsi="Times New Roman" w:cs="Times New Roman"/>
                <w:sz w:val="18"/>
                <w:szCs w:val="18"/>
              </w:rPr>
              <w:t>C.1.4.4 Dans le cadre de la réglementation en vigueur, informer le service des impôts dont dépend le bien immobilier du départ du locataire-preneur dans des délais impartis afin d’exonérer le paiement de la taxe d’habitation par le bailleur si nécessaire</w:t>
            </w:r>
          </w:p>
        </w:tc>
        <w:tc>
          <w:tcPr>
            <w:tcW w:w="760" w:type="pct"/>
            <w:vMerge/>
            <w:tcBorders>
              <w:bottom w:val="single" w:sz="4" w:space="0" w:color="auto"/>
            </w:tcBorders>
          </w:tcPr>
          <w:p w14:paraId="2CF244E3" w14:textId="77777777" w:rsidR="005E1C48" w:rsidRPr="0044702A" w:rsidRDefault="005E1C48" w:rsidP="005E1C48">
            <w:pPr>
              <w:spacing w:after="0" w:line="240" w:lineRule="auto"/>
              <w:ind w:left="0" w:right="0" w:hanging="2"/>
              <w:jc w:val="left"/>
              <w:textDirection w:val="lrTb"/>
              <w:rPr>
                <w:sz w:val="18"/>
                <w:szCs w:val="18"/>
              </w:rPr>
            </w:pPr>
          </w:p>
        </w:tc>
        <w:tc>
          <w:tcPr>
            <w:tcW w:w="1216" w:type="pct"/>
            <w:tcBorders>
              <w:bottom w:val="single" w:sz="4" w:space="0" w:color="auto"/>
            </w:tcBorders>
          </w:tcPr>
          <w:p w14:paraId="65498231" w14:textId="0DCA5355" w:rsidR="005E1C48" w:rsidRPr="0044702A" w:rsidRDefault="00AE4951" w:rsidP="005E1C48">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5E1C48" w:rsidRPr="0044702A">
              <w:rPr>
                <w:rFonts w:ascii="Times New Roman" w:eastAsia="Times New Roman" w:hAnsi="Times New Roman" w:cs="Times New Roman"/>
                <w:sz w:val="18"/>
                <w:szCs w:val="18"/>
              </w:rPr>
              <w:t xml:space="preserve">L’information est transmise au service des impôts dans les délais impartis. </w:t>
            </w:r>
          </w:p>
        </w:tc>
        <w:tc>
          <w:tcPr>
            <w:tcW w:w="404" w:type="pct"/>
            <w:tcBorders>
              <w:bottom w:val="single" w:sz="4" w:space="0" w:color="auto"/>
            </w:tcBorders>
          </w:tcPr>
          <w:p w14:paraId="3B6B350D"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c>
          <w:tcPr>
            <w:tcW w:w="393" w:type="pct"/>
            <w:tcBorders>
              <w:bottom w:val="single" w:sz="4" w:space="0" w:color="auto"/>
            </w:tcBorders>
          </w:tcPr>
          <w:p w14:paraId="11D4625E" w14:textId="77777777" w:rsidR="005E1C48" w:rsidRPr="0044702A" w:rsidRDefault="005E1C48" w:rsidP="005E1C48">
            <w:pPr>
              <w:spacing w:after="0" w:line="240" w:lineRule="auto"/>
              <w:ind w:left="0" w:right="0" w:hanging="2"/>
              <w:textDirection w:val="lrTb"/>
              <w:rPr>
                <w:rFonts w:ascii="Times New Roman" w:eastAsia="Times New Roman" w:hAnsi="Times New Roman" w:cs="Times New Roman"/>
                <w:sz w:val="18"/>
                <w:szCs w:val="18"/>
              </w:rPr>
            </w:pPr>
          </w:p>
        </w:tc>
      </w:tr>
      <w:tr w:rsidR="00212B9E" w14:paraId="39331843" w14:textId="77777777" w:rsidTr="004E688E">
        <w:trPr>
          <w:trHeight w:val="737"/>
        </w:trPr>
        <w:tc>
          <w:tcPr>
            <w:tcW w:w="4203" w:type="pct"/>
            <w:gridSpan w:val="4"/>
            <w:tcBorders>
              <w:bottom w:val="single" w:sz="4" w:space="0" w:color="auto"/>
            </w:tcBorders>
            <w:shd w:val="clear" w:color="auto" w:fill="DBE5F1" w:themeFill="accent1" w:themeFillTint="33"/>
            <w:vAlign w:val="center"/>
          </w:tcPr>
          <w:p w14:paraId="08A91143" w14:textId="5EDB9EF9" w:rsidR="00212B9E" w:rsidRPr="00955CB0" w:rsidRDefault="00212B9E" w:rsidP="00212B9E">
            <w:pPr>
              <w:spacing w:after="0" w:line="240" w:lineRule="auto"/>
              <w:ind w:left="0" w:right="0" w:hanging="2"/>
              <w:jc w:val="left"/>
              <w:textDirection w:val="lrTb"/>
              <w:rPr>
                <w:rFonts w:ascii="Times New Roman" w:eastAsia="Times New Roman" w:hAnsi="Times New Roman" w:cs="Times New Roman"/>
                <w:b/>
                <w:color w:val="4F81BD" w:themeColor="accent1"/>
                <w:sz w:val="24"/>
                <w:szCs w:val="24"/>
              </w:rPr>
            </w:pPr>
            <w:r w:rsidRPr="00FE50CA">
              <w:rPr>
                <w:rFonts w:ascii="Times New Roman" w:eastAsia="Times New Roman" w:hAnsi="Times New Roman" w:cs="Times New Roman"/>
                <w:b/>
                <w:bCs/>
                <w:color w:val="auto"/>
                <w:sz w:val="24"/>
                <w:szCs w:val="24"/>
              </w:rPr>
              <w:t xml:space="preserve">Résultat </w:t>
            </w:r>
            <w:r>
              <w:rPr>
                <w:rFonts w:ascii="Times New Roman" w:eastAsia="Times New Roman" w:hAnsi="Times New Roman" w:cs="Times New Roman"/>
                <w:b/>
                <w:bCs/>
                <w:color w:val="auto"/>
                <w:sz w:val="24"/>
                <w:szCs w:val="24"/>
              </w:rPr>
              <w:t xml:space="preserve">du </w:t>
            </w:r>
            <w:r w:rsidRPr="00FE50CA">
              <w:rPr>
                <w:rFonts w:ascii="Times New Roman" w:eastAsia="Times New Roman" w:hAnsi="Times New Roman" w:cs="Times New Roman"/>
                <w:b/>
                <w:bCs/>
                <w:color w:val="auto"/>
                <w:sz w:val="24"/>
                <w:szCs w:val="24"/>
              </w:rPr>
              <w:t xml:space="preserve">BLOC </w:t>
            </w:r>
            <w:r w:rsidRPr="00212B9E">
              <w:rPr>
                <w:rFonts w:ascii="Times New Roman" w:eastAsia="Times New Roman" w:hAnsi="Times New Roman" w:cs="Times New Roman"/>
                <w:b/>
                <w:bCs/>
                <w:color w:val="auto"/>
                <w:sz w:val="24"/>
                <w:szCs w:val="24"/>
              </w:rPr>
              <w:t xml:space="preserve">1 : </w:t>
            </w:r>
            <w:r w:rsidRPr="00212B9E">
              <w:rPr>
                <w:rFonts w:ascii="Times New Roman" w:eastAsia="Times New Roman" w:hAnsi="Times New Roman" w:cs="Times New Roman"/>
                <w:b/>
                <w:color w:val="auto"/>
                <w:sz w:val="24"/>
                <w:szCs w:val="24"/>
              </w:rPr>
              <w:t xml:space="preserve"> Concourir à la gestion locative liée à l’entrée et à la sortie du locataire-preneur</w:t>
            </w:r>
          </w:p>
        </w:tc>
        <w:tc>
          <w:tcPr>
            <w:tcW w:w="797" w:type="pct"/>
            <w:gridSpan w:val="2"/>
            <w:tcBorders>
              <w:bottom w:val="single" w:sz="4" w:space="0" w:color="auto"/>
            </w:tcBorders>
            <w:shd w:val="clear" w:color="auto" w:fill="DBE5F1" w:themeFill="accent1" w:themeFillTint="33"/>
            <w:vAlign w:val="center"/>
          </w:tcPr>
          <w:p w14:paraId="457F4023" w14:textId="77777777" w:rsidR="00212B9E" w:rsidRPr="008E6486" w:rsidRDefault="00212B9E" w:rsidP="00212B9E">
            <w:pPr>
              <w:ind w:left="0" w:hanging="2"/>
              <w:jc w:val="left"/>
              <w:textDirection w:val="lrTb"/>
              <w:rPr>
                <w:rFonts w:ascii="Times New Roman" w:hAnsi="Times New Roman" w:cs="Times New Roman"/>
                <w:b/>
                <w:sz w:val="24"/>
                <w:szCs w:val="32"/>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Acquis</w:t>
            </w:r>
          </w:p>
          <w:p w14:paraId="492C07C6" w14:textId="3DCC5512" w:rsidR="00212B9E" w:rsidRPr="00955CB0" w:rsidRDefault="00212B9E" w:rsidP="00212B9E">
            <w:pPr>
              <w:spacing w:after="0" w:line="240" w:lineRule="auto"/>
              <w:ind w:left="0" w:right="0" w:hanging="2"/>
              <w:jc w:val="left"/>
              <w:textDirection w:val="lrTb"/>
              <w:rPr>
                <w:rFonts w:ascii="Times New Roman" w:eastAsia="Times New Roman" w:hAnsi="Times New Roman" w:cs="Times New Roman"/>
                <w:b/>
                <w:color w:val="4F81BD" w:themeColor="accent1"/>
                <w:sz w:val="24"/>
                <w:szCs w:val="24"/>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Non-Acquis</w:t>
            </w:r>
          </w:p>
        </w:tc>
      </w:tr>
      <w:tr w:rsidR="00212B9E" w14:paraId="7E9D8916" w14:textId="77777777" w:rsidTr="004E688E">
        <w:trPr>
          <w:trHeight w:val="737"/>
        </w:trPr>
        <w:tc>
          <w:tcPr>
            <w:tcW w:w="5000" w:type="pct"/>
            <w:gridSpan w:val="6"/>
            <w:tcBorders>
              <w:top w:val="single" w:sz="4" w:space="0" w:color="auto"/>
              <w:left w:val="nil"/>
              <w:bottom w:val="single" w:sz="4" w:space="0" w:color="auto"/>
              <w:right w:val="nil"/>
            </w:tcBorders>
            <w:shd w:val="clear" w:color="auto" w:fill="auto"/>
            <w:vAlign w:val="center"/>
          </w:tcPr>
          <w:p w14:paraId="671A7F96" w14:textId="4AA7D21F" w:rsidR="004E688E" w:rsidRPr="00955CB0" w:rsidRDefault="004E688E" w:rsidP="004E688E">
            <w:pPr>
              <w:spacing w:after="0" w:line="240" w:lineRule="auto"/>
              <w:ind w:leftChars="0" w:left="0" w:right="0" w:firstLineChars="0" w:firstLine="0"/>
              <w:textDirection w:val="lrTb"/>
              <w:rPr>
                <w:rFonts w:ascii="Times New Roman" w:eastAsia="Times New Roman" w:hAnsi="Times New Roman" w:cs="Times New Roman"/>
                <w:b/>
                <w:color w:val="4F81BD" w:themeColor="accent1"/>
                <w:sz w:val="24"/>
                <w:szCs w:val="24"/>
              </w:rPr>
            </w:pPr>
          </w:p>
        </w:tc>
      </w:tr>
      <w:tr w:rsidR="00212B9E" w14:paraId="1AED420C" w14:textId="1BCE76CF" w:rsidTr="004E688E">
        <w:trPr>
          <w:trHeight w:val="737"/>
        </w:trPr>
        <w:tc>
          <w:tcPr>
            <w:tcW w:w="5000" w:type="pct"/>
            <w:gridSpan w:val="6"/>
            <w:tcBorders>
              <w:top w:val="single" w:sz="4" w:space="0" w:color="auto"/>
            </w:tcBorders>
            <w:shd w:val="clear" w:color="auto" w:fill="F2F2F2" w:themeFill="background1" w:themeFillShade="F2"/>
            <w:vAlign w:val="center"/>
          </w:tcPr>
          <w:p w14:paraId="5AB0B00E" w14:textId="65F93248" w:rsidR="00212B9E" w:rsidRPr="00955CB0" w:rsidRDefault="00212B9E" w:rsidP="00212B9E">
            <w:pPr>
              <w:spacing w:after="0" w:line="240" w:lineRule="auto"/>
              <w:ind w:left="0" w:right="0" w:hanging="2"/>
              <w:jc w:val="center"/>
              <w:textDirection w:val="lrTb"/>
              <w:rPr>
                <w:rFonts w:ascii="Times New Roman" w:eastAsia="Times New Roman" w:hAnsi="Times New Roman" w:cs="Times New Roman"/>
                <w:b/>
                <w:color w:val="4F81BD" w:themeColor="accent1"/>
                <w:sz w:val="24"/>
                <w:szCs w:val="24"/>
              </w:rPr>
            </w:pPr>
            <w:r w:rsidRPr="00955CB0">
              <w:rPr>
                <w:rFonts w:ascii="Times New Roman" w:eastAsia="Times New Roman" w:hAnsi="Times New Roman" w:cs="Times New Roman"/>
                <w:b/>
                <w:color w:val="4F81BD" w:themeColor="accent1"/>
                <w:sz w:val="24"/>
                <w:szCs w:val="24"/>
              </w:rPr>
              <w:t>BLOC 2 :</w:t>
            </w:r>
            <w:r w:rsidRPr="00955CB0">
              <w:rPr>
                <w:color w:val="4F81BD" w:themeColor="accent1"/>
                <w:sz w:val="24"/>
                <w:szCs w:val="24"/>
              </w:rPr>
              <w:t xml:space="preserve"> </w:t>
            </w:r>
            <w:r w:rsidRPr="00955CB0">
              <w:rPr>
                <w:rFonts w:ascii="Times New Roman" w:eastAsia="Times New Roman" w:hAnsi="Times New Roman" w:cs="Times New Roman"/>
                <w:b/>
                <w:color w:val="4F81BD" w:themeColor="accent1"/>
                <w:sz w:val="24"/>
                <w:szCs w:val="24"/>
              </w:rPr>
              <w:t>Assurer le suivi du contrat durant la location du bien immobilier et le maintien en bon état du bien immobilier</w:t>
            </w:r>
          </w:p>
        </w:tc>
      </w:tr>
      <w:tr w:rsidR="00212B9E" w:rsidRPr="00BA1637" w14:paraId="162A5A8D" w14:textId="475EF8BB" w:rsidTr="00FE32D0">
        <w:trPr>
          <w:trHeight w:val="1198"/>
        </w:trPr>
        <w:tc>
          <w:tcPr>
            <w:tcW w:w="1011" w:type="pct"/>
          </w:tcPr>
          <w:p w14:paraId="1B0B7E55" w14:textId="77777777" w:rsidR="00212B9E" w:rsidRPr="00BA1637" w:rsidRDefault="00212B9E" w:rsidP="00212B9E">
            <w:pPr>
              <w:spacing w:after="0" w:line="240" w:lineRule="auto"/>
              <w:ind w:left="0" w:right="0" w:hanging="2"/>
              <w:textDirection w:val="lrTb"/>
              <w:rPr>
                <w:sz w:val="18"/>
                <w:szCs w:val="18"/>
              </w:rPr>
            </w:pPr>
            <w:r w:rsidRPr="00BA1637">
              <w:rPr>
                <w:rFonts w:ascii="Times New Roman" w:eastAsia="Times New Roman" w:hAnsi="Times New Roman" w:cs="Times New Roman"/>
                <w:b/>
                <w:sz w:val="18"/>
                <w:szCs w:val="18"/>
              </w:rPr>
              <w:t>2.1 Suivi du contrat de location du bien immobilier auprès du locataire</w:t>
            </w:r>
          </w:p>
        </w:tc>
        <w:tc>
          <w:tcPr>
            <w:tcW w:w="1216" w:type="pct"/>
          </w:tcPr>
          <w:p w14:paraId="22FA50A8" w14:textId="77777777" w:rsidR="00212B9E" w:rsidRPr="00BA1637" w:rsidRDefault="00212B9E" w:rsidP="00212B9E">
            <w:pPr>
              <w:spacing w:after="0" w:line="240" w:lineRule="auto"/>
              <w:ind w:left="0" w:right="0" w:hanging="2"/>
              <w:textDirection w:val="lrTb"/>
              <w:rPr>
                <w:sz w:val="18"/>
                <w:szCs w:val="18"/>
              </w:rPr>
            </w:pPr>
            <w:r w:rsidRPr="00BA1637">
              <w:rPr>
                <w:rFonts w:ascii="Times New Roman" w:eastAsia="Times New Roman" w:hAnsi="Times New Roman" w:cs="Times New Roman"/>
                <w:b/>
                <w:sz w:val="18"/>
                <w:szCs w:val="18"/>
              </w:rPr>
              <w:t xml:space="preserve">C.2.1 Suivre le contrat de location du bien immobilier en vérifiant les encaissements des loyers, en relançant jusqu’au déclenchement de la procédure de recouvrement lors d’impayés, en transmettant des documents relatifs aux charges, en traitant tout type de demande du locataire pour assurer le bon déroulement du contrat de location. </w:t>
            </w:r>
          </w:p>
        </w:tc>
        <w:tc>
          <w:tcPr>
            <w:tcW w:w="2773" w:type="pct"/>
            <w:gridSpan w:val="4"/>
            <w:shd w:val="clear" w:color="auto" w:fill="F2F2F2" w:themeFill="background1" w:themeFillShade="F2"/>
          </w:tcPr>
          <w:p w14:paraId="2178EA23" w14:textId="77777777" w:rsidR="00212B9E" w:rsidRPr="00BA1637" w:rsidRDefault="00212B9E" w:rsidP="00212B9E">
            <w:pPr>
              <w:spacing w:after="0" w:line="240" w:lineRule="auto"/>
              <w:ind w:left="0" w:right="0" w:hanging="2"/>
              <w:jc w:val="left"/>
              <w:textDirection w:val="lrTb"/>
              <w:rPr>
                <w:sz w:val="18"/>
                <w:szCs w:val="18"/>
              </w:rPr>
            </w:pPr>
          </w:p>
        </w:tc>
      </w:tr>
      <w:tr w:rsidR="00212B9E" w:rsidRPr="00BA1637" w14:paraId="1045B947" w14:textId="36BB1024" w:rsidTr="00FE32D0">
        <w:trPr>
          <w:trHeight w:val="1198"/>
        </w:trPr>
        <w:tc>
          <w:tcPr>
            <w:tcW w:w="1011" w:type="pct"/>
          </w:tcPr>
          <w:p w14:paraId="71E09681"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2.1.1 Vérification de l’encaissement des loyers </w:t>
            </w:r>
          </w:p>
          <w:p w14:paraId="4FFAD769"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p>
        </w:tc>
        <w:tc>
          <w:tcPr>
            <w:tcW w:w="1216" w:type="pct"/>
          </w:tcPr>
          <w:p w14:paraId="6526BD6B"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C.2.1.1 Vérifier les encaissements de loyers, en suivant le quittancement des loyers et contrôlant les dates d’échéances pour identifier des impayés éventuels et pour relancer à l’amiable le locataire </w:t>
            </w:r>
          </w:p>
          <w:p w14:paraId="1A3DAFC1"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color w:val="7030A0"/>
                <w:sz w:val="18"/>
                <w:szCs w:val="18"/>
              </w:rPr>
            </w:pPr>
          </w:p>
          <w:p w14:paraId="4B8C3895"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760" w:type="pct"/>
            <w:vMerge w:val="restart"/>
            <w:vAlign w:val="center"/>
          </w:tcPr>
          <w:p w14:paraId="5D63922E" w14:textId="77777777" w:rsidR="00212B9E" w:rsidRPr="00BA1637" w:rsidRDefault="00212B9E" w:rsidP="00D92B0E">
            <w:pPr>
              <w:spacing w:after="0" w:line="240" w:lineRule="auto"/>
              <w:ind w:left="0" w:right="0" w:hanging="2"/>
              <w:jc w:val="center"/>
              <w:textDirection w:val="lrTb"/>
              <w:rPr>
                <w:rFonts w:ascii="Times New Roman" w:eastAsia="Times New Roman" w:hAnsi="Times New Roman" w:cs="Times New Roman"/>
                <w:b/>
                <w:sz w:val="18"/>
                <w:szCs w:val="18"/>
              </w:rPr>
            </w:pPr>
          </w:p>
          <w:p w14:paraId="4FEBD7AF" w14:textId="77777777" w:rsidR="00212B9E" w:rsidRPr="00BA1637" w:rsidRDefault="00212B9E" w:rsidP="00D92B0E">
            <w:pPr>
              <w:spacing w:after="0" w:line="240" w:lineRule="auto"/>
              <w:ind w:left="0" w:right="0" w:hanging="2"/>
              <w:jc w:val="center"/>
              <w:textDirection w:val="lrTb"/>
              <w:rPr>
                <w:rFonts w:ascii="Times New Roman" w:eastAsia="Times New Roman" w:hAnsi="Times New Roman" w:cs="Times New Roman"/>
                <w:b/>
                <w:sz w:val="18"/>
                <w:szCs w:val="18"/>
              </w:rPr>
            </w:pPr>
            <w:r w:rsidRPr="00BA1637">
              <w:rPr>
                <w:rFonts w:ascii="Times New Roman" w:eastAsia="Times New Roman" w:hAnsi="Times New Roman" w:cs="Times New Roman"/>
                <w:b/>
                <w:sz w:val="18"/>
                <w:szCs w:val="18"/>
              </w:rPr>
              <w:t>Jeu de rôle et entretien d’exploration</w:t>
            </w:r>
            <w:r w:rsidRPr="00BA1637">
              <w:rPr>
                <w:rFonts w:ascii="Times New Roman" w:eastAsia="Times New Roman" w:hAnsi="Times New Roman" w:cs="Times New Roman"/>
                <w:i/>
                <w:sz w:val="18"/>
                <w:szCs w:val="18"/>
              </w:rPr>
              <w:t xml:space="preserve"> (30 minutes de préparation et 30 minutes d’échanges) sur </w:t>
            </w:r>
            <w:r w:rsidRPr="00BA1637">
              <w:rPr>
                <w:rFonts w:ascii="Times New Roman" w:eastAsia="Times New Roman" w:hAnsi="Times New Roman" w:cs="Times New Roman"/>
                <w:sz w:val="18"/>
                <w:szCs w:val="18"/>
              </w:rPr>
              <w:t xml:space="preserve">le </w:t>
            </w:r>
            <w:r w:rsidRPr="00BA1637">
              <w:rPr>
                <w:rFonts w:ascii="Times New Roman" w:eastAsia="Times New Roman" w:hAnsi="Times New Roman" w:cs="Times New Roman"/>
                <w:i/>
                <w:sz w:val="18"/>
                <w:szCs w:val="18"/>
              </w:rPr>
              <w:t>suivi du contrat de location bien immobilier auprès du locataire</w:t>
            </w:r>
          </w:p>
        </w:tc>
        <w:tc>
          <w:tcPr>
            <w:tcW w:w="1216" w:type="pct"/>
          </w:tcPr>
          <w:p w14:paraId="25BE40C6" w14:textId="75FA3DD0"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La quittance est éditée et adressée au locataire.</w:t>
            </w:r>
          </w:p>
          <w:p w14:paraId="0EC7AA80"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p w14:paraId="1CE49751" w14:textId="01732FF3"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Un reçu pour règlement partiel est édité et adressé au locataire.</w:t>
            </w:r>
          </w:p>
          <w:p w14:paraId="088DB55A"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p w14:paraId="3F72F6A4" w14:textId="3C36845C"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Le locataire est informé de la mise à disposition de la quittance. </w:t>
            </w:r>
          </w:p>
          <w:p w14:paraId="386CCD37"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p w14:paraId="41099670" w14:textId="08F2E105"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Les relances sont faites dans les délais </w:t>
            </w:r>
          </w:p>
          <w:p w14:paraId="27DD3043"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p w14:paraId="36C720E5" w14:textId="71954B84" w:rsidR="00212B9E" w:rsidRPr="00BA1637" w:rsidRDefault="00AE4951" w:rsidP="00212B9E">
            <w:pPr>
              <w:spacing w:after="0" w:line="240" w:lineRule="auto"/>
              <w:ind w:left="0" w:right="0" w:hanging="2"/>
              <w:textDirection w:val="lrTb"/>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La vérification des encaissements des loyers respecte les dates d’échéances. </w:t>
            </w:r>
          </w:p>
        </w:tc>
        <w:tc>
          <w:tcPr>
            <w:tcW w:w="404" w:type="pct"/>
          </w:tcPr>
          <w:p w14:paraId="0C4CB57F"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4166FD3C"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2FD6DA96" w14:textId="270DBD91" w:rsidTr="00FE32D0">
        <w:trPr>
          <w:trHeight w:val="654"/>
        </w:trPr>
        <w:tc>
          <w:tcPr>
            <w:tcW w:w="1011" w:type="pct"/>
          </w:tcPr>
          <w:p w14:paraId="5DE1823A"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r w:rsidRPr="00BA1637">
              <w:rPr>
                <w:rFonts w:ascii="Times New Roman" w:eastAsia="Times New Roman" w:hAnsi="Times New Roman" w:cs="Times New Roman"/>
                <w:sz w:val="18"/>
                <w:szCs w:val="18"/>
              </w:rPr>
              <w:t xml:space="preserve">2.1.2 En cas d’impayés sans solution à l’amiable, déclenchement de la procédure de recouvrement </w:t>
            </w:r>
          </w:p>
        </w:tc>
        <w:tc>
          <w:tcPr>
            <w:tcW w:w="1216" w:type="pct"/>
          </w:tcPr>
          <w:p w14:paraId="2F4DD612"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C.2.1.2 Après un certain délai temporel, si la relance à l’amiable n’aboutit pas, suivre la procédure du recouvrement établie par l’agence pour obtenir le loyer dû. </w:t>
            </w:r>
          </w:p>
        </w:tc>
        <w:tc>
          <w:tcPr>
            <w:tcW w:w="760" w:type="pct"/>
            <w:vMerge/>
          </w:tcPr>
          <w:p w14:paraId="581A32B3"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0017E5C8" w14:textId="25459624" w:rsidR="00212B9E" w:rsidRPr="00BA1637" w:rsidRDefault="00AE4951" w:rsidP="00212B9E">
            <w:pPr>
              <w:spacing w:after="0" w:line="240" w:lineRule="auto"/>
              <w:ind w:left="0" w:right="0" w:hanging="2"/>
              <w:textDirection w:val="lrTb"/>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La procédure de recouvrement de l’agence est respectée. </w:t>
            </w:r>
          </w:p>
        </w:tc>
        <w:tc>
          <w:tcPr>
            <w:tcW w:w="404" w:type="pct"/>
          </w:tcPr>
          <w:p w14:paraId="028FEA75"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552E2430"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43BBD879" w14:textId="662F2E56" w:rsidTr="00FE32D0">
        <w:trPr>
          <w:trHeight w:val="1106"/>
        </w:trPr>
        <w:tc>
          <w:tcPr>
            <w:tcW w:w="1011" w:type="pct"/>
          </w:tcPr>
          <w:p w14:paraId="608C776C"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lastRenderedPageBreak/>
              <w:t>2.1.3 Transmission de documents relatifs aux charges, loyers et taxes au locataire</w:t>
            </w:r>
          </w:p>
          <w:p w14:paraId="07CE43ED"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p>
        </w:tc>
        <w:tc>
          <w:tcPr>
            <w:tcW w:w="1216" w:type="pct"/>
          </w:tcPr>
          <w:p w14:paraId="0F109ED6"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C.2.1.3 Transmettre les documents nécessaires de régularisation de charges locatives, de révision de l’indexation des loyers ainsi que la taxe ordure ménagère afin d’informer le locataire de tout réajustement et dû au propriétaire ou à la collectivité. </w:t>
            </w:r>
          </w:p>
        </w:tc>
        <w:tc>
          <w:tcPr>
            <w:tcW w:w="760" w:type="pct"/>
            <w:vMerge/>
          </w:tcPr>
          <w:p w14:paraId="0BAA3304"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1B73C791" w14:textId="28FBE5CE" w:rsidR="00212B9E" w:rsidRPr="00BA1637" w:rsidRDefault="00AE4951" w:rsidP="00212B9E">
            <w:pPr>
              <w:spacing w:after="0" w:line="240" w:lineRule="auto"/>
              <w:ind w:left="0" w:right="0" w:hanging="2"/>
              <w:textDirection w:val="lrTb"/>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Les documents nécessaires à la régularisation des charges locatives sont transmis dans le respect de la procédure prévue par l’agence.</w:t>
            </w:r>
          </w:p>
        </w:tc>
        <w:tc>
          <w:tcPr>
            <w:tcW w:w="404" w:type="pct"/>
          </w:tcPr>
          <w:p w14:paraId="4BBECBB3"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3B117E79"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4A915572" w14:textId="292DAAA5" w:rsidTr="00FE32D0">
        <w:trPr>
          <w:trHeight w:val="1198"/>
        </w:trPr>
        <w:tc>
          <w:tcPr>
            <w:tcW w:w="1011" w:type="pct"/>
          </w:tcPr>
          <w:p w14:paraId="186C68C9"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2.1.4 Traitement des demandes des clients locataires </w:t>
            </w:r>
          </w:p>
          <w:p w14:paraId="11FC9DCC"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p>
        </w:tc>
        <w:tc>
          <w:tcPr>
            <w:tcW w:w="1216" w:type="pct"/>
          </w:tcPr>
          <w:p w14:paraId="233E461F"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C.2.1.4 Traiter les demandes et réclamations des clients locataires dans des délais impartis par voie téléphonique, mail, ou physique en faisant preuve d’écoute et en utilisant les formes adéquates pour leur apporter les informations et solutions adaptées. </w:t>
            </w:r>
          </w:p>
        </w:tc>
        <w:tc>
          <w:tcPr>
            <w:tcW w:w="760" w:type="pct"/>
            <w:vMerge/>
          </w:tcPr>
          <w:p w14:paraId="2714D0C8"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649A4100" w14:textId="01F7608E"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Le traitement des demandes des clients locataires est effectué dans des délais impartis.</w:t>
            </w:r>
          </w:p>
          <w:p w14:paraId="0CBC8D9F"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p w14:paraId="3891C077" w14:textId="1B2C1CC9" w:rsidR="00212B9E" w:rsidRPr="00BA1637" w:rsidRDefault="00AE4951" w:rsidP="00212B9E">
            <w:pPr>
              <w:spacing w:after="0" w:line="240" w:lineRule="auto"/>
              <w:ind w:left="0" w:right="0" w:hanging="2"/>
              <w:textDirection w:val="lrTb"/>
              <w:rPr>
                <w:rFonts w:ascii="Times New Roman" w:eastAsia="Times New Roman" w:hAnsi="Times New Roman" w:cs="Times New Roman"/>
                <w:b/>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Le traitement des demandes permet d’éviter des tensions et conflits potentiels. </w:t>
            </w:r>
          </w:p>
        </w:tc>
        <w:tc>
          <w:tcPr>
            <w:tcW w:w="404" w:type="pct"/>
          </w:tcPr>
          <w:p w14:paraId="289D74DC"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57F848BE"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0B2F9EAB" w14:textId="6B0B81D4" w:rsidTr="00FE32D0">
        <w:trPr>
          <w:trHeight w:val="1198"/>
        </w:trPr>
        <w:tc>
          <w:tcPr>
            <w:tcW w:w="1011" w:type="pct"/>
          </w:tcPr>
          <w:p w14:paraId="4487C371"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r w:rsidRPr="00BA1637">
              <w:rPr>
                <w:rFonts w:ascii="Times New Roman" w:eastAsia="Times New Roman" w:hAnsi="Times New Roman" w:cs="Times New Roman"/>
                <w:b/>
                <w:color w:val="332F29"/>
                <w:sz w:val="18"/>
                <w:szCs w:val="18"/>
              </w:rPr>
              <w:t>2.2 Suivi de la gestion du mandat auprès du propriétaire-bailleur</w:t>
            </w:r>
          </w:p>
        </w:tc>
        <w:tc>
          <w:tcPr>
            <w:tcW w:w="1216" w:type="pct"/>
          </w:tcPr>
          <w:p w14:paraId="27619567"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r w:rsidRPr="00BA1637">
              <w:rPr>
                <w:rFonts w:ascii="Times New Roman" w:eastAsia="Times New Roman" w:hAnsi="Times New Roman" w:cs="Times New Roman"/>
                <w:b/>
                <w:sz w:val="18"/>
                <w:szCs w:val="18"/>
              </w:rPr>
              <w:t xml:space="preserve">C.2.2 Suivre la gestion du mandat auprès du propriétaire- bailleur en vérifiant les reversements des loyers et paiement des charges, en transmettant des documents pour la déclaration de revenus, en participant aux assemblées générales, afin de garantir les services prévus dans le mandat et satisfaire le client. </w:t>
            </w:r>
          </w:p>
        </w:tc>
        <w:tc>
          <w:tcPr>
            <w:tcW w:w="2773" w:type="pct"/>
            <w:gridSpan w:val="4"/>
            <w:shd w:val="clear" w:color="auto" w:fill="F2F2F2" w:themeFill="background1" w:themeFillShade="F2"/>
          </w:tcPr>
          <w:p w14:paraId="338095EE"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p>
        </w:tc>
      </w:tr>
      <w:tr w:rsidR="00212B9E" w:rsidRPr="00BA1637" w14:paraId="459AE04E" w14:textId="6704A54C" w:rsidTr="00FE32D0">
        <w:trPr>
          <w:trHeight w:val="977"/>
        </w:trPr>
        <w:tc>
          <w:tcPr>
            <w:tcW w:w="1011" w:type="pct"/>
          </w:tcPr>
          <w:p w14:paraId="3CE6CC2E"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2.2.1 Vérification</w:t>
            </w:r>
            <w:r w:rsidRPr="00BA1637">
              <w:rPr>
                <w:rFonts w:ascii="Times New Roman" w:eastAsia="Times New Roman" w:hAnsi="Times New Roman" w:cs="Times New Roman"/>
                <w:sz w:val="18"/>
                <w:szCs w:val="18"/>
                <w:highlight w:val="white"/>
              </w:rPr>
              <w:t xml:space="preserve"> des reversements des loyers au propriétaire-bailleur et du paiement de charges de copropriété du bien mis en gestion (suivant type de mandat)</w:t>
            </w:r>
            <w:r w:rsidRPr="00BA1637">
              <w:rPr>
                <w:rFonts w:ascii="Times New Roman" w:eastAsia="Times New Roman" w:hAnsi="Times New Roman" w:cs="Times New Roman"/>
                <w:sz w:val="18"/>
                <w:szCs w:val="18"/>
              </w:rPr>
              <w:t xml:space="preserve"> </w:t>
            </w:r>
          </w:p>
        </w:tc>
        <w:tc>
          <w:tcPr>
            <w:tcW w:w="1216" w:type="pct"/>
          </w:tcPr>
          <w:p w14:paraId="485FCFE3" w14:textId="33D2CA81"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C.2.2.1 Vérifier les reversements des loyers et le paiement des charges, en contrôlant les comptes des loyers auprès du propriétaire-bailleur conformément au compte détaillé, et en faisant des comptes-rendus de gestion pour garantir un suivi du contrat de location. </w:t>
            </w:r>
          </w:p>
        </w:tc>
        <w:tc>
          <w:tcPr>
            <w:tcW w:w="760" w:type="pct"/>
            <w:vAlign w:val="center"/>
          </w:tcPr>
          <w:p w14:paraId="1EB715F4" w14:textId="29DC9374" w:rsidR="00212B9E" w:rsidRPr="00B00B14" w:rsidRDefault="00212B9E" w:rsidP="00D52ED0">
            <w:pPr>
              <w:spacing w:after="0" w:line="240" w:lineRule="auto"/>
              <w:ind w:left="0" w:right="0" w:hanging="2"/>
              <w:jc w:val="center"/>
              <w:textDirection w:val="lrTb"/>
              <w:rPr>
                <w:rFonts w:ascii="Times New Roman" w:eastAsia="Times New Roman" w:hAnsi="Times New Roman" w:cs="Times New Roman"/>
                <w:b/>
                <w:bCs/>
                <w:iCs/>
                <w:sz w:val="18"/>
                <w:szCs w:val="18"/>
              </w:rPr>
            </w:pPr>
            <w:r w:rsidRPr="00B00B14">
              <w:rPr>
                <w:rFonts w:ascii="Times New Roman" w:eastAsia="Times New Roman" w:hAnsi="Times New Roman" w:cs="Times New Roman"/>
                <w:b/>
                <w:bCs/>
                <w:iCs/>
                <w:sz w:val="18"/>
                <w:szCs w:val="18"/>
              </w:rPr>
              <w:t>Cas pratique</w:t>
            </w:r>
          </w:p>
          <w:p w14:paraId="70D1E6FD" w14:textId="778B6CF0" w:rsidR="00212B9E" w:rsidRPr="00BA1637" w:rsidRDefault="00212B9E" w:rsidP="00D52ED0">
            <w:pPr>
              <w:spacing w:after="0" w:line="240" w:lineRule="auto"/>
              <w:ind w:left="0" w:right="0" w:hanging="2"/>
              <w:jc w:val="center"/>
              <w:textDirection w:val="lrTb"/>
              <w:rPr>
                <w:sz w:val="18"/>
                <w:szCs w:val="18"/>
              </w:rPr>
            </w:pPr>
            <w:r w:rsidRPr="00BA1637">
              <w:rPr>
                <w:rFonts w:ascii="Times New Roman" w:eastAsia="Times New Roman" w:hAnsi="Times New Roman" w:cs="Times New Roman"/>
                <w:i/>
                <w:sz w:val="18"/>
                <w:szCs w:val="18"/>
              </w:rPr>
              <w:t>CCF</w:t>
            </w:r>
          </w:p>
        </w:tc>
        <w:tc>
          <w:tcPr>
            <w:tcW w:w="1216" w:type="pct"/>
          </w:tcPr>
          <w:p w14:paraId="1776DA21" w14:textId="29FA7AB8" w:rsidR="00212B9E" w:rsidRPr="00BA1637" w:rsidRDefault="00AE4951" w:rsidP="00212B9E">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Transmission du compte rendu de gestion dans des délais impartis avec un état détaillé des recettes et dépenses sur la période. </w:t>
            </w:r>
          </w:p>
        </w:tc>
        <w:tc>
          <w:tcPr>
            <w:tcW w:w="404" w:type="pct"/>
          </w:tcPr>
          <w:p w14:paraId="620FC352"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38464CA5"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7C5571E0" w14:textId="7BF72F54" w:rsidTr="00FE32D0">
        <w:trPr>
          <w:trHeight w:val="865"/>
        </w:trPr>
        <w:tc>
          <w:tcPr>
            <w:tcW w:w="1011" w:type="pct"/>
          </w:tcPr>
          <w:p w14:paraId="619BF2A4"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2.2.2 Si le mandat le prévoit, transmission des informations pour la déclaration de revenus </w:t>
            </w:r>
          </w:p>
          <w:p w14:paraId="5ACA60D9"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p w14:paraId="20F25D65"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1216" w:type="pct"/>
          </w:tcPr>
          <w:p w14:paraId="0CF5A923"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C.2.2.2 Transmettre les documents au propriétaire-bailleur pour effectuer ses déclarations de revenus fonciers en fonction des recettes engendrées par la location du bien pour contribuer à l’accompagnement assuré par le gestionnaire locatif. </w:t>
            </w:r>
          </w:p>
        </w:tc>
        <w:tc>
          <w:tcPr>
            <w:tcW w:w="760" w:type="pct"/>
            <w:vAlign w:val="center"/>
          </w:tcPr>
          <w:p w14:paraId="47665518" w14:textId="0E118A42" w:rsidR="00212B9E" w:rsidRPr="00B00B14" w:rsidRDefault="00212B9E" w:rsidP="00D52ED0">
            <w:pPr>
              <w:spacing w:after="0" w:line="240" w:lineRule="auto"/>
              <w:ind w:left="0" w:right="0" w:hanging="2"/>
              <w:jc w:val="center"/>
              <w:textDirection w:val="lrTb"/>
              <w:rPr>
                <w:rFonts w:ascii="Times New Roman" w:eastAsia="Times New Roman" w:hAnsi="Times New Roman" w:cs="Times New Roman"/>
                <w:b/>
                <w:bCs/>
                <w:iCs/>
                <w:sz w:val="18"/>
                <w:szCs w:val="18"/>
              </w:rPr>
            </w:pPr>
            <w:r w:rsidRPr="00B00B14">
              <w:rPr>
                <w:rFonts w:ascii="Times New Roman" w:eastAsia="Times New Roman" w:hAnsi="Times New Roman" w:cs="Times New Roman"/>
                <w:b/>
                <w:bCs/>
                <w:iCs/>
                <w:sz w:val="18"/>
                <w:szCs w:val="18"/>
              </w:rPr>
              <w:t>Cas pratique</w:t>
            </w:r>
          </w:p>
          <w:p w14:paraId="3BDB4818" w14:textId="20F36A3B" w:rsidR="00212B9E" w:rsidRPr="00BA1637" w:rsidRDefault="00212B9E" w:rsidP="00D52ED0">
            <w:pPr>
              <w:spacing w:after="0" w:line="240" w:lineRule="auto"/>
              <w:ind w:left="0" w:right="0" w:hanging="2"/>
              <w:jc w:val="center"/>
              <w:textDirection w:val="lrTb"/>
              <w:rPr>
                <w:sz w:val="18"/>
                <w:szCs w:val="18"/>
              </w:rPr>
            </w:pPr>
            <w:r>
              <w:rPr>
                <w:rFonts w:ascii="Times New Roman" w:eastAsia="Times New Roman" w:hAnsi="Times New Roman" w:cs="Times New Roman"/>
                <w:i/>
                <w:sz w:val="18"/>
                <w:szCs w:val="18"/>
              </w:rPr>
              <w:t>CC</w:t>
            </w:r>
            <w:r w:rsidRPr="00BA1637">
              <w:rPr>
                <w:rFonts w:ascii="Times New Roman" w:eastAsia="Times New Roman" w:hAnsi="Times New Roman" w:cs="Times New Roman"/>
                <w:i/>
                <w:sz w:val="18"/>
                <w:szCs w:val="18"/>
              </w:rPr>
              <w:t>F</w:t>
            </w:r>
          </w:p>
        </w:tc>
        <w:tc>
          <w:tcPr>
            <w:tcW w:w="1216" w:type="pct"/>
          </w:tcPr>
          <w:p w14:paraId="66699A68" w14:textId="62F43B8B" w:rsidR="00212B9E" w:rsidRPr="00BA1637" w:rsidRDefault="00AE4951" w:rsidP="00212B9E">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L’état récapitulatif des loyers perçus et des charges déductibles pour le bailleur pour le propriétaire-bailleur est transmis. </w:t>
            </w:r>
          </w:p>
        </w:tc>
        <w:tc>
          <w:tcPr>
            <w:tcW w:w="404" w:type="pct"/>
          </w:tcPr>
          <w:p w14:paraId="4FDAC11D"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54DF9E1A"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7999C9EF" w14:textId="21C13D90" w:rsidTr="00FE32D0">
        <w:trPr>
          <w:trHeight w:val="807"/>
        </w:trPr>
        <w:tc>
          <w:tcPr>
            <w:tcW w:w="1011" w:type="pct"/>
          </w:tcPr>
          <w:p w14:paraId="74FEA65E"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2.2.3 Participation aux assemblées générales de copropriétaires si le mandat le prévoit </w:t>
            </w:r>
          </w:p>
        </w:tc>
        <w:tc>
          <w:tcPr>
            <w:tcW w:w="1216" w:type="pct"/>
          </w:tcPr>
          <w:p w14:paraId="6841580F"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C.2.2.3 Sous mandat, participer aux assemblées générales pour représenter le propriétaire et suivre les dépenses du propriétaire et transmettre des demandes à l’ordre du jour par courrier recommandé auprès du syndic </w:t>
            </w:r>
          </w:p>
        </w:tc>
        <w:tc>
          <w:tcPr>
            <w:tcW w:w="760" w:type="pct"/>
            <w:vAlign w:val="center"/>
          </w:tcPr>
          <w:p w14:paraId="2DDC37A7" w14:textId="51F1B388" w:rsidR="00212B9E" w:rsidRPr="00B00B14" w:rsidRDefault="00212B9E" w:rsidP="00D52ED0">
            <w:pPr>
              <w:spacing w:after="0" w:line="240" w:lineRule="auto"/>
              <w:ind w:left="0" w:right="0" w:hanging="2"/>
              <w:jc w:val="center"/>
              <w:textDirection w:val="lrTb"/>
              <w:rPr>
                <w:rFonts w:ascii="Times New Roman" w:eastAsia="Times New Roman" w:hAnsi="Times New Roman" w:cs="Times New Roman"/>
                <w:b/>
                <w:bCs/>
                <w:iCs/>
                <w:sz w:val="18"/>
                <w:szCs w:val="18"/>
              </w:rPr>
            </w:pPr>
            <w:r w:rsidRPr="00B00B14">
              <w:rPr>
                <w:rFonts w:ascii="Times New Roman" w:eastAsia="Times New Roman" w:hAnsi="Times New Roman" w:cs="Times New Roman"/>
                <w:b/>
                <w:bCs/>
                <w:iCs/>
                <w:sz w:val="18"/>
                <w:szCs w:val="18"/>
              </w:rPr>
              <w:t>Cas pratique</w:t>
            </w:r>
          </w:p>
          <w:p w14:paraId="744FD356" w14:textId="56E44465" w:rsidR="00212B9E" w:rsidRPr="00BA1637" w:rsidRDefault="00212B9E" w:rsidP="00D52ED0">
            <w:pPr>
              <w:spacing w:after="0" w:line="240" w:lineRule="auto"/>
              <w:ind w:left="0" w:right="0" w:hanging="2"/>
              <w:jc w:val="center"/>
              <w:textDirection w:val="lrTb"/>
              <w:rPr>
                <w:rFonts w:ascii="Times New Roman" w:hAnsi="Times New Roman" w:cs="Times New Roman"/>
                <w:sz w:val="18"/>
                <w:szCs w:val="18"/>
              </w:rPr>
            </w:pPr>
            <w:r>
              <w:rPr>
                <w:rFonts w:ascii="Times New Roman" w:eastAsia="Times New Roman" w:hAnsi="Times New Roman" w:cs="Times New Roman"/>
                <w:i/>
                <w:sz w:val="18"/>
                <w:szCs w:val="18"/>
              </w:rPr>
              <w:t>CC</w:t>
            </w:r>
            <w:r w:rsidRPr="00BA1637">
              <w:rPr>
                <w:rFonts w:ascii="Times New Roman" w:eastAsia="Times New Roman" w:hAnsi="Times New Roman" w:cs="Times New Roman"/>
                <w:i/>
                <w:sz w:val="18"/>
                <w:szCs w:val="18"/>
              </w:rPr>
              <w:t>F</w:t>
            </w:r>
          </w:p>
        </w:tc>
        <w:tc>
          <w:tcPr>
            <w:tcW w:w="1216" w:type="pct"/>
          </w:tcPr>
          <w:p w14:paraId="356B89FF" w14:textId="08D1019A" w:rsidR="00212B9E" w:rsidRPr="00BA1637" w:rsidRDefault="00AE4951" w:rsidP="00212B9E">
            <w:pPr>
              <w:spacing w:after="0" w:line="240" w:lineRule="auto"/>
              <w:ind w:left="0" w:right="0" w:hanging="2"/>
              <w:textDirection w:val="lrTb"/>
              <w:rPr>
                <w:rFonts w:ascii="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La participation sous mandat aux AG respecte les consignes données par le propriétaire-bailleur. </w:t>
            </w:r>
          </w:p>
        </w:tc>
        <w:tc>
          <w:tcPr>
            <w:tcW w:w="404" w:type="pct"/>
          </w:tcPr>
          <w:p w14:paraId="2F4FCFB2"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0D63894B"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6B0572AF" w14:textId="3E96BCC4" w:rsidTr="00FE32D0">
        <w:trPr>
          <w:trHeight w:val="1198"/>
        </w:trPr>
        <w:tc>
          <w:tcPr>
            <w:tcW w:w="1011" w:type="pct"/>
          </w:tcPr>
          <w:p w14:paraId="1BE4CEE9" w14:textId="2854AAF5"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b/>
                <w:sz w:val="18"/>
                <w:szCs w:val="18"/>
              </w:rPr>
              <w:t>2.3 Maintien du bien en bon état de réparation locative (bien immobilier occupé)</w:t>
            </w:r>
          </w:p>
        </w:tc>
        <w:tc>
          <w:tcPr>
            <w:tcW w:w="1216" w:type="pct"/>
          </w:tcPr>
          <w:p w14:paraId="33E28880"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b/>
                <w:sz w:val="18"/>
                <w:szCs w:val="18"/>
              </w:rPr>
              <w:t xml:space="preserve">C.2.3 Maintenir le bien immobilier occupé en bon état de réparation locative en constant les états de sinistres, en prenant les mesures de sauvegarde, en participant à la réalisation des travaux incombant au </w:t>
            </w:r>
            <w:r w:rsidRPr="00BA1637">
              <w:rPr>
                <w:rFonts w:ascii="Times New Roman" w:eastAsia="Times New Roman" w:hAnsi="Times New Roman" w:cs="Times New Roman"/>
                <w:b/>
                <w:sz w:val="18"/>
                <w:szCs w:val="18"/>
              </w:rPr>
              <w:lastRenderedPageBreak/>
              <w:t xml:space="preserve">propriétaire, et en suivant les travaux incombant au locataire pour permettre l’entretien du bien immobilier et sa valeur locative. </w:t>
            </w:r>
          </w:p>
        </w:tc>
        <w:tc>
          <w:tcPr>
            <w:tcW w:w="2773" w:type="pct"/>
            <w:gridSpan w:val="4"/>
            <w:shd w:val="clear" w:color="auto" w:fill="F2F2F2" w:themeFill="background1" w:themeFillShade="F2"/>
          </w:tcPr>
          <w:p w14:paraId="10F157EC"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b/>
                <w:sz w:val="18"/>
                <w:szCs w:val="18"/>
              </w:rPr>
            </w:pPr>
          </w:p>
          <w:p w14:paraId="15C6BC79"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b/>
                <w:sz w:val="18"/>
                <w:szCs w:val="18"/>
              </w:rPr>
            </w:pPr>
          </w:p>
          <w:p w14:paraId="0439293B"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b/>
                <w:sz w:val="18"/>
                <w:szCs w:val="18"/>
              </w:rPr>
            </w:pPr>
          </w:p>
          <w:p w14:paraId="1FEF638C"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b/>
                <w:sz w:val="18"/>
                <w:szCs w:val="18"/>
              </w:rPr>
            </w:pPr>
          </w:p>
          <w:p w14:paraId="3DCAC4A8" w14:textId="77777777" w:rsidR="00212B9E" w:rsidRPr="00BA1637" w:rsidRDefault="00212B9E" w:rsidP="00212B9E">
            <w:pPr>
              <w:spacing w:after="0" w:line="240" w:lineRule="auto"/>
              <w:ind w:left="0" w:right="0" w:hanging="2"/>
              <w:jc w:val="left"/>
              <w:textDirection w:val="lrTb"/>
              <w:rPr>
                <w:rFonts w:ascii="Times New Roman" w:hAnsi="Times New Roman" w:cs="Times New Roman"/>
                <w:sz w:val="18"/>
                <w:szCs w:val="18"/>
              </w:rPr>
            </w:pPr>
          </w:p>
          <w:p w14:paraId="26E72FDC" w14:textId="77777777" w:rsidR="00212B9E" w:rsidRPr="00BA1637" w:rsidRDefault="00212B9E" w:rsidP="00212B9E">
            <w:pPr>
              <w:spacing w:after="0" w:line="240" w:lineRule="auto"/>
              <w:ind w:left="0" w:right="0" w:hanging="2"/>
              <w:jc w:val="left"/>
              <w:textDirection w:val="lrTb"/>
              <w:rPr>
                <w:rFonts w:ascii="Times New Roman" w:hAnsi="Times New Roman" w:cs="Times New Roman"/>
                <w:sz w:val="18"/>
                <w:szCs w:val="18"/>
              </w:rPr>
            </w:pPr>
          </w:p>
          <w:p w14:paraId="0E23C1B3" w14:textId="77777777" w:rsidR="00212B9E" w:rsidRPr="00BA1637" w:rsidRDefault="00212B9E" w:rsidP="00212B9E">
            <w:pPr>
              <w:spacing w:after="0" w:line="240" w:lineRule="auto"/>
              <w:ind w:left="0" w:right="0" w:hanging="2"/>
              <w:jc w:val="left"/>
              <w:textDirection w:val="lrTb"/>
              <w:rPr>
                <w:rFonts w:ascii="Times New Roman" w:hAnsi="Times New Roman" w:cs="Times New Roman"/>
                <w:sz w:val="18"/>
                <w:szCs w:val="18"/>
              </w:rPr>
            </w:pPr>
          </w:p>
          <w:p w14:paraId="0CCA9B0A" w14:textId="77777777" w:rsidR="00212B9E" w:rsidRPr="00BA1637" w:rsidRDefault="00212B9E" w:rsidP="00212B9E">
            <w:pPr>
              <w:spacing w:after="0" w:line="240" w:lineRule="auto"/>
              <w:ind w:left="0" w:right="0" w:hanging="2"/>
              <w:jc w:val="left"/>
              <w:textDirection w:val="lrTb"/>
              <w:rPr>
                <w:rFonts w:ascii="Times New Roman" w:hAnsi="Times New Roman" w:cs="Times New Roman"/>
                <w:sz w:val="18"/>
                <w:szCs w:val="18"/>
              </w:rPr>
            </w:pPr>
          </w:p>
          <w:p w14:paraId="53AA8C26" w14:textId="77777777" w:rsidR="00212B9E" w:rsidRPr="00BA1637" w:rsidRDefault="00212B9E" w:rsidP="00212B9E">
            <w:pPr>
              <w:spacing w:after="0" w:line="240" w:lineRule="auto"/>
              <w:ind w:left="0" w:right="0" w:hanging="2"/>
              <w:jc w:val="left"/>
              <w:textDirection w:val="lrTb"/>
              <w:rPr>
                <w:rFonts w:ascii="Times New Roman" w:hAnsi="Times New Roman" w:cs="Times New Roman"/>
                <w:sz w:val="18"/>
                <w:szCs w:val="18"/>
              </w:rPr>
            </w:pPr>
          </w:p>
          <w:p w14:paraId="3B03B709"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p w14:paraId="1891AC03"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p w14:paraId="2780BD77"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p w14:paraId="37D47FB9"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r>
      <w:tr w:rsidR="00212B9E" w:rsidRPr="00BA1637" w14:paraId="2D9BBC05" w14:textId="6E34B1D9" w:rsidTr="00FE32D0">
        <w:trPr>
          <w:trHeight w:val="1198"/>
        </w:trPr>
        <w:tc>
          <w:tcPr>
            <w:tcW w:w="1011" w:type="pct"/>
          </w:tcPr>
          <w:p w14:paraId="4B0D8D4C"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lastRenderedPageBreak/>
              <w:t>2.3.1</w:t>
            </w:r>
            <w:r w:rsidRPr="00BA1637">
              <w:rPr>
                <w:rFonts w:ascii="Times New Roman" w:eastAsia="Times New Roman" w:hAnsi="Times New Roman" w:cs="Times New Roman"/>
                <w:color w:val="7030A0"/>
                <w:sz w:val="18"/>
                <w:szCs w:val="18"/>
              </w:rPr>
              <w:t xml:space="preserve"> </w:t>
            </w:r>
            <w:r w:rsidRPr="00BA1637">
              <w:rPr>
                <w:rFonts w:ascii="Times New Roman" w:eastAsia="Times New Roman" w:hAnsi="Times New Roman" w:cs="Times New Roman"/>
                <w:sz w:val="18"/>
                <w:szCs w:val="18"/>
              </w:rPr>
              <w:t xml:space="preserve">Constat et suivi de l’état du sinistre </w:t>
            </w:r>
          </w:p>
          <w:p w14:paraId="61F281D6"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color w:val="7030A0"/>
                <w:sz w:val="18"/>
                <w:szCs w:val="18"/>
              </w:rPr>
              <w:t xml:space="preserve"> </w:t>
            </w:r>
          </w:p>
        </w:tc>
        <w:tc>
          <w:tcPr>
            <w:tcW w:w="1216" w:type="pct"/>
          </w:tcPr>
          <w:p w14:paraId="2F6BD7CB"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C.2.3.1 Sous contrôle de la hiérarchie, constater et suivre l’état du sinistre et les rapports d’expertises, en se rendant éventuellement sur site, en effectuant des captations d’images, en informant les parties prenantes (propriétaire, syndic et hiérarchie), en préparant les éléments administratifs</w:t>
            </w:r>
            <w:r w:rsidRPr="00BA1637">
              <w:rPr>
                <w:rFonts w:ascii="Times New Roman" w:eastAsia="Times New Roman" w:hAnsi="Times New Roman" w:cs="Times New Roman"/>
                <w:i/>
                <w:sz w:val="18"/>
                <w:szCs w:val="18"/>
              </w:rPr>
              <w:t xml:space="preserve"> </w:t>
            </w:r>
            <w:r w:rsidRPr="00BA1637">
              <w:rPr>
                <w:rFonts w:ascii="Times New Roman" w:eastAsia="Times New Roman" w:hAnsi="Times New Roman" w:cs="Times New Roman"/>
                <w:sz w:val="18"/>
                <w:szCs w:val="18"/>
              </w:rPr>
              <w:t>pour identifier les réparations et/ou des travaux d'entretien (locataire-preneur, propriétaire bailleur, syndic ou tiers)</w:t>
            </w:r>
            <w:r w:rsidRPr="00BA1637">
              <w:rPr>
                <w:rFonts w:ascii="Times New Roman" w:eastAsia="Times New Roman" w:hAnsi="Times New Roman" w:cs="Times New Roman"/>
                <w:i/>
                <w:sz w:val="18"/>
                <w:szCs w:val="18"/>
              </w:rPr>
              <w:t xml:space="preserve"> et </w:t>
            </w:r>
            <w:r w:rsidRPr="00BA1637">
              <w:rPr>
                <w:rFonts w:ascii="Times New Roman" w:eastAsia="Times New Roman" w:hAnsi="Times New Roman" w:cs="Times New Roman"/>
                <w:sz w:val="18"/>
                <w:szCs w:val="18"/>
              </w:rPr>
              <w:t xml:space="preserve">pour que les assurances puissent prendre en charge le sinistre. </w:t>
            </w:r>
          </w:p>
        </w:tc>
        <w:tc>
          <w:tcPr>
            <w:tcW w:w="760" w:type="pct"/>
            <w:vMerge w:val="restart"/>
            <w:vAlign w:val="center"/>
          </w:tcPr>
          <w:p w14:paraId="5854F6D0" w14:textId="6B151583" w:rsidR="00212B9E" w:rsidRPr="00BA1637" w:rsidRDefault="00212B9E" w:rsidP="00212B9E">
            <w:pPr>
              <w:spacing w:after="0" w:line="240" w:lineRule="auto"/>
              <w:ind w:left="0" w:right="0" w:hanging="2"/>
              <w:jc w:val="center"/>
              <w:textDirection w:val="lrTb"/>
              <w:rPr>
                <w:rFonts w:ascii="Times New Roman" w:eastAsia="Times New Roman" w:hAnsi="Times New Roman" w:cs="Times New Roman"/>
                <w:i/>
                <w:sz w:val="18"/>
                <w:szCs w:val="18"/>
              </w:rPr>
            </w:pPr>
            <w:r w:rsidRPr="00BA1637">
              <w:rPr>
                <w:rFonts w:ascii="Times New Roman" w:eastAsia="Times New Roman" w:hAnsi="Times New Roman" w:cs="Times New Roman"/>
                <w:b/>
                <w:sz w:val="18"/>
                <w:szCs w:val="18"/>
              </w:rPr>
              <w:t>Etude de cas</w:t>
            </w:r>
            <w:r w:rsidRPr="00BA1637">
              <w:rPr>
                <w:rFonts w:ascii="Times New Roman" w:eastAsia="Times New Roman" w:hAnsi="Times New Roman" w:cs="Times New Roman"/>
                <w:i/>
                <w:sz w:val="18"/>
                <w:szCs w:val="18"/>
              </w:rPr>
              <w:t xml:space="preserve"> sur le maintien du bien en bon état de réparation collective et sa remise en état</w:t>
            </w:r>
          </w:p>
          <w:p w14:paraId="4E8D681F" w14:textId="77777777" w:rsidR="00212B9E" w:rsidRPr="00BA1637" w:rsidRDefault="00212B9E" w:rsidP="00212B9E">
            <w:pPr>
              <w:spacing w:after="0" w:line="240" w:lineRule="auto"/>
              <w:ind w:left="0" w:right="0" w:hanging="2"/>
              <w:jc w:val="center"/>
              <w:textDirection w:val="lrTb"/>
              <w:rPr>
                <w:rFonts w:ascii="Times New Roman" w:eastAsia="Times New Roman" w:hAnsi="Times New Roman" w:cs="Times New Roman"/>
                <w:i/>
                <w:sz w:val="18"/>
                <w:szCs w:val="18"/>
              </w:rPr>
            </w:pPr>
          </w:p>
          <w:p w14:paraId="5742538C" w14:textId="22E73DA0" w:rsidR="00212B9E" w:rsidRPr="00B73007" w:rsidRDefault="00212B9E" w:rsidP="00212B9E">
            <w:pPr>
              <w:spacing w:after="0" w:line="240" w:lineRule="auto"/>
              <w:ind w:left="0" w:right="0" w:hanging="2"/>
              <w:jc w:val="center"/>
              <w:textDirection w:val="lrTb"/>
              <w:rPr>
                <w:rFonts w:ascii="Times New Roman" w:eastAsia="Times New Roman" w:hAnsi="Times New Roman" w:cs="Times New Roman"/>
                <w:i/>
                <w:sz w:val="18"/>
                <w:szCs w:val="18"/>
              </w:rPr>
            </w:pPr>
            <w:r w:rsidRPr="00BA1637">
              <w:rPr>
                <w:rFonts w:ascii="Times New Roman" w:eastAsia="Times New Roman" w:hAnsi="Times New Roman" w:cs="Times New Roman"/>
                <w:i/>
                <w:sz w:val="18"/>
                <w:szCs w:val="18"/>
              </w:rPr>
              <w:t>Durée de 4 heures</w:t>
            </w:r>
          </w:p>
        </w:tc>
        <w:tc>
          <w:tcPr>
            <w:tcW w:w="1216" w:type="pct"/>
          </w:tcPr>
          <w:p w14:paraId="268C02AB" w14:textId="717CC599"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Il assure la transmission des informations permettant la rédaction d’un constat du sinistre. </w:t>
            </w:r>
          </w:p>
          <w:p w14:paraId="644F27AC"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p w14:paraId="6B300E26" w14:textId="351CC7C0" w:rsidR="00212B9E" w:rsidRPr="00BA1637" w:rsidRDefault="00AE4951" w:rsidP="00212B9E">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La captation d’images est pertinente au regard du sinistre constaté. </w:t>
            </w:r>
          </w:p>
        </w:tc>
        <w:tc>
          <w:tcPr>
            <w:tcW w:w="404" w:type="pct"/>
          </w:tcPr>
          <w:p w14:paraId="278879C7"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7697C345"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14FEE16E" w14:textId="372B2E92" w:rsidTr="00FE32D0">
        <w:trPr>
          <w:trHeight w:val="1198"/>
        </w:trPr>
        <w:tc>
          <w:tcPr>
            <w:tcW w:w="1011" w:type="pct"/>
          </w:tcPr>
          <w:p w14:paraId="4A88DB2A"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b/>
                <w:sz w:val="18"/>
                <w:szCs w:val="18"/>
              </w:rPr>
            </w:pPr>
            <w:r w:rsidRPr="00BA1637">
              <w:rPr>
                <w:rFonts w:ascii="Times New Roman" w:eastAsia="Times New Roman" w:hAnsi="Times New Roman" w:cs="Times New Roman"/>
                <w:sz w:val="18"/>
                <w:szCs w:val="18"/>
              </w:rPr>
              <w:t>2.3.2 Si les travaux incombent au propriétaire, prise de mesure de sauvegarde </w:t>
            </w:r>
          </w:p>
          <w:p w14:paraId="7F4CC1CE"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 </w:t>
            </w:r>
          </w:p>
        </w:tc>
        <w:tc>
          <w:tcPr>
            <w:tcW w:w="1216" w:type="pct"/>
          </w:tcPr>
          <w:p w14:paraId="3EB3FD16"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color w:val="7030A0"/>
                <w:sz w:val="18"/>
                <w:szCs w:val="18"/>
              </w:rPr>
            </w:pPr>
            <w:r w:rsidRPr="00BA1637">
              <w:rPr>
                <w:rFonts w:ascii="Times New Roman" w:eastAsia="Times New Roman" w:hAnsi="Times New Roman" w:cs="Times New Roman"/>
                <w:sz w:val="18"/>
                <w:szCs w:val="18"/>
              </w:rPr>
              <w:t>C.2.3.2 Sous couvert de sa direction, prendre les mesures de sauvegarde nécessaires du bien locatif selon la nature du sinistre pour préserver le bien immobilier</w:t>
            </w:r>
            <w:r w:rsidRPr="00BA1637">
              <w:rPr>
                <w:rFonts w:ascii="Times New Roman" w:eastAsia="Times New Roman" w:hAnsi="Times New Roman" w:cs="Times New Roman"/>
                <w:color w:val="7030A0"/>
                <w:sz w:val="18"/>
                <w:szCs w:val="18"/>
              </w:rPr>
              <w:t xml:space="preserve">. </w:t>
            </w:r>
          </w:p>
          <w:p w14:paraId="1A011B92"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c>
          <w:tcPr>
            <w:tcW w:w="760" w:type="pct"/>
            <w:vMerge/>
          </w:tcPr>
          <w:p w14:paraId="378B7D11"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7D49C485" w14:textId="4C4E4132"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Les mesures de sauvegarde sont prises et adaptées à la nature du sinistre</w:t>
            </w:r>
            <w:r w:rsidR="00212B9E">
              <w:rPr>
                <w:rFonts w:ascii="Times New Roman" w:eastAsia="Times New Roman" w:hAnsi="Times New Roman" w:cs="Times New Roman"/>
                <w:sz w:val="18"/>
                <w:szCs w:val="18"/>
              </w:rPr>
              <w:t>.</w:t>
            </w:r>
          </w:p>
          <w:p w14:paraId="6C182278" w14:textId="39667CA8"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Les justificatifs nécessaires sont collectés</w:t>
            </w:r>
            <w:r w:rsidR="00212B9E">
              <w:rPr>
                <w:rFonts w:ascii="Times New Roman" w:eastAsia="Times New Roman" w:hAnsi="Times New Roman" w:cs="Times New Roman"/>
                <w:sz w:val="18"/>
                <w:szCs w:val="18"/>
              </w:rPr>
              <w:t>.</w:t>
            </w:r>
          </w:p>
          <w:p w14:paraId="1AF7F93D" w14:textId="601BCB77"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La réparation des dommages est chiffrée</w:t>
            </w:r>
            <w:r w:rsidR="00212B9E">
              <w:rPr>
                <w:rFonts w:ascii="Times New Roman" w:eastAsia="Times New Roman" w:hAnsi="Times New Roman" w:cs="Times New Roman"/>
                <w:sz w:val="18"/>
                <w:szCs w:val="18"/>
              </w:rPr>
              <w:t>.</w:t>
            </w:r>
          </w:p>
          <w:p w14:paraId="4B97AE19" w14:textId="42CBED3C" w:rsidR="00212B9E" w:rsidRPr="00BA1637" w:rsidRDefault="00AE4951" w:rsidP="00212B9E">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Les devis concernant la réparation des dommages sont collectés/demandés</w:t>
            </w:r>
            <w:r w:rsidR="00212B9E">
              <w:rPr>
                <w:rFonts w:ascii="Times New Roman" w:eastAsia="Times New Roman" w:hAnsi="Times New Roman" w:cs="Times New Roman"/>
                <w:sz w:val="18"/>
                <w:szCs w:val="18"/>
              </w:rPr>
              <w:t>.</w:t>
            </w:r>
          </w:p>
        </w:tc>
        <w:tc>
          <w:tcPr>
            <w:tcW w:w="404" w:type="pct"/>
          </w:tcPr>
          <w:p w14:paraId="5C74C220"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0EA65E4D"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3A3B0E27" w14:textId="1F7C597C" w:rsidTr="00FE32D0">
        <w:trPr>
          <w:trHeight w:val="1198"/>
        </w:trPr>
        <w:tc>
          <w:tcPr>
            <w:tcW w:w="1011" w:type="pct"/>
          </w:tcPr>
          <w:p w14:paraId="111B0577"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2.3.3 Participation à la réalisation du bon déroulement des travaux jusqu’à la clôture du dossier sinistre pour le propriétaire du bien </w:t>
            </w:r>
          </w:p>
          <w:p w14:paraId="54AD6B2A"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c>
          <w:tcPr>
            <w:tcW w:w="1216" w:type="pct"/>
          </w:tcPr>
          <w:p w14:paraId="58496361" w14:textId="4BE81C74"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C.2.3.3 Sous le contrôle de sa hiérarchie, ayant obtenu les rapports d'expertise, les accords des différentes parties ainsi qu’ayant reçus les devis des prestataires, il participe à la réalisation des travaux nécessaires jusqu’à leur clôture pour la remise en état du bien immobilier.</w:t>
            </w:r>
            <w:r w:rsidRPr="00BA1637">
              <w:rPr>
                <w:rFonts w:ascii="Times New Roman" w:eastAsia="Times New Roman" w:hAnsi="Times New Roman" w:cs="Times New Roman"/>
                <w:i/>
                <w:color w:val="7030A0"/>
                <w:sz w:val="18"/>
                <w:szCs w:val="18"/>
              </w:rPr>
              <w:t xml:space="preserve"> </w:t>
            </w:r>
          </w:p>
        </w:tc>
        <w:tc>
          <w:tcPr>
            <w:tcW w:w="760" w:type="pct"/>
            <w:vMerge/>
          </w:tcPr>
          <w:p w14:paraId="12766372"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62D1D2C5" w14:textId="160C2801" w:rsidR="00212B9E" w:rsidRPr="00BA1637" w:rsidRDefault="00AE4951" w:rsidP="00212B9E">
            <w:pPr>
              <w:spacing w:after="0" w:line="240" w:lineRule="auto"/>
              <w:ind w:left="0" w:right="0" w:hanging="2"/>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L’intervention est réalisée conformément aux chiffrages des travaux et validée par les assureurs.</w:t>
            </w:r>
          </w:p>
          <w:p w14:paraId="268FBEE9"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p w14:paraId="739BC755" w14:textId="6AE35382" w:rsidR="00212B9E" w:rsidRPr="00BA1637" w:rsidRDefault="00AE4951" w:rsidP="00212B9E">
            <w:pPr>
              <w:spacing w:after="0" w:line="240" w:lineRule="auto"/>
              <w:ind w:left="0" w:right="0" w:hanging="2"/>
              <w:jc w:val="left"/>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Information régulière pour suivre l’état d’avancement</w:t>
            </w:r>
          </w:p>
        </w:tc>
        <w:tc>
          <w:tcPr>
            <w:tcW w:w="404" w:type="pct"/>
          </w:tcPr>
          <w:p w14:paraId="1861C49A"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0081B5A7"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724F1E9F" w14:textId="0B2285B6" w:rsidTr="00FE32D0">
        <w:trPr>
          <w:trHeight w:val="927"/>
        </w:trPr>
        <w:tc>
          <w:tcPr>
            <w:tcW w:w="1011" w:type="pct"/>
          </w:tcPr>
          <w:p w14:paraId="069AB4D4" w14:textId="0D72C5B3"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2.3.4 Suivi du sinistre pris en charge par le locataire </w:t>
            </w:r>
          </w:p>
        </w:tc>
        <w:tc>
          <w:tcPr>
            <w:tcW w:w="1216" w:type="pct"/>
          </w:tcPr>
          <w:p w14:paraId="7817E781"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C.2.3.4</w:t>
            </w:r>
            <w:r w:rsidRPr="00BA1637">
              <w:rPr>
                <w:rFonts w:ascii="Times New Roman" w:eastAsia="Times New Roman" w:hAnsi="Times New Roman" w:cs="Times New Roman"/>
                <w:b/>
                <w:sz w:val="18"/>
                <w:szCs w:val="18"/>
              </w:rPr>
              <w:t xml:space="preserve"> </w:t>
            </w:r>
            <w:r w:rsidRPr="00BA1637">
              <w:rPr>
                <w:rFonts w:ascii="Times New Roman" w:eastAsia="Times New Roman" w:hAnsi="Times New Roman" w:cs="Times New Roman"/>
                <w:sz w:val="18"/>
                <w:szCs w:val="18"/>
              </w:rPr>
              <w:t xml:space="preserve">Suivre le sinistre qui incombe au locataire en échangeant régulièrement avec lui pour s’assurer qu’il ait fait les démarches nécessaires afin d’entretenir le bien en vue de l’état des lieux de sortie. </w:t>
            </w:r>
          </w:p>
        </w:tc>
        <w:tc>
          <w:tcPr>
            <w:tcW w:w="760" w:type="pct"/>
            <w:vMerge/>
          </w:tcPr>
          <w:p w14:paraId="48192C6F"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0308591B" w14:textId="6B0F3969" w:rsidR="00212B9E" w:rsidRPr="00BA1637" w:rsidRDefault="00AE4951" w:rsidP="00212B9E">
            <w:pPr>
              <w:spacing w:after="0" w:line="240" w:lineRule="auto"/>
              <w:ind w:left="0" w:right="0" w:hanging="2"/>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Information régulière pour suivre l’état d’avancement</w:t>
            </w:r>
          </w:p>
        </w:tc>
        <w:tc>
          <w:tcPr>
            <w:tcW w:w="404" w:type="pct"/>
          </w:tcPr>
          <w:p w14:paraId="5878A93D"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467059E1"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150BA7DF" w14:textId="5F34EC02" w:rsidTr="00FE32D0">
        <w:trPr>
          <w:trHeight w:val="1198"/>
        </w:trPr>
        <w:tc>
          <w:tcPr>
            <w:tcW w:w="1011" w:type="pct"/>
          </w:tcPr>
          <w:p w14:paraId="6056B458"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b/>
                <w:sz w:val="18"/>
                <w:szCs w:val="18"/>
              </w:rPr>
              <w:t xml:space="preserve">2.4 Remise en état du bien immobilier (vide) </w:t>
            </w:r>
          </w:p>
        </w:tc>
        <w:tc>
          <w:tcPr>
            <w:tcW w:w="1216" w:type="pct"/>
          </w:tcPr>
          <w:p w14:paraId="79518B2D"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b/>
                <w:sz w:val="18"/>
                <w:szCs w:val="18"/>
              </w:rPr>
              <w:t xml:space="preserve">C.2.4 Assurer la remise en état du bien immobilier vide en identifiant les travaux nécessaires, en suivant leur bon déroulement avec les syndicats de copropriété et en communiquant les pièces administratives au gestionnaire </w:t>
            </w:r>
            <w:r w:rsidRPr="00BA1637">
              <w:rPr>
                <w:rFonts w:ascii="Times New Roman" w:eastAsia="Times New Roman" w:hAnsi="Times New Roman" w:cs="Times New Roman"/>
                <w:b/>
                <w:sz w:val="18"/>
                <w:szCs w:val="18"/>
              </w:rPr>
              <w:lastRenderedPageBreak/>
              <w:t xml:space="preserve">locatif pour garantir la conservation du bien immobilier et permettre sa remise sur le marché locatif ou de vente. </w:t>
            </w:r>
          </w:p>
        </w:tc>
        <w:tc>
          <w:tcPr>
            <w:tcW w:w="2773" w:type="pct"/>
            <w:gridSpan w:val="4"/>
            <w:shd w:val="clear" w:color="auto" w:fill="F2F2F2" w:themeFill="background1" w:themeFillShade="F2"/>
          </w:tcPr>
          <w:p w14:paraId="0C4EF407" w14:textId="77777777" w:rsidR="00212B9E" w:rsidRPr="00BA1637" w:rsidRDefault="00212B9E" w:rsidP="00212B9E">
            <w:pPr>
              <w:spacing w:after="0" w:line="240" w:lineRule="auto"/>
              <w:ind w:left="0" w:right="0" w:hanging="2"/>
              <w:jc w:val="left"/>
              <w:textDirection w:val="lrTb"/>
              <w:rPr>
                <w:sz w:val="18"/>
                <w:szCs w:val="18"/>
              </w:rPr>
            </w:pPr>
          </w:p>
        </w:tc>
      </w:tr>
      <w:tr w:rsidR="00212B9E" w:rsidRPr="00BA1637" w14:paraId="5B352FF2" w14:textId="4BF46837" w:rsidTr="00FE32D0">
        <w:trPr>
          <w:trHeight w:val="1198"/>
        </w:trPr>
        <w:tc>
          <w:tcPr>
            <w:tcW w:w="1011" w:type="pct"/>
          </w:tcPr>
          <w:p w14:paraId="7B33DA1E"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lastRenderedPageBreak/>
              <w:t>2.4.1 Identification des travaux nécessaires</w:t>
            </w:r>
            <w:r w:rsidRPr="00BA1637">
              <w:rPr>
                <w:rFonts w:ascii="Times New Roman" w:eastAsia="Times New Roman" w:hAnsi="Times New Roman" w:cs="Times New Roman"/>
                <w:sz w:val="18"/>
                <w:szCs w:val="18"/>
                <w:shd w:val="clear" w:color="auto" w:fill="FFD965"/>
              </w:rPr>
              <w:t xml:space="preserve"> </w:t>
            </w:r>
          </w:p>
          <w:p w14:paraId="0F43B560"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c>
          <w:tcPr>
            <w:tcW w:w="1216" w:type="pct"/>
          </w:tcPr>
          <w:p w14:paraId="3391DCBF"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C.2.4.1 En prenant en compte l’état des lieux de sortie et en effectuant une visite du bien, identifier les travaux nécessaires à communiquer au bailleur pour permettre la bonne conservation du bien et sa capacité de location nouvelle.</w:t>
            </w:r>
          </w:p>
          <w:p w14:paraId="7DCE600D"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c>
          <w:tcPr>
            <w:tcW w:w="760" w:type="pct"/>
            <w:vMerge w:val="restart"/>
            <w:vAlign w:val="center"/>
          </w:tcPr>
          <w:p w14:paraId="534BAA30" w14:textId="77777777" w:rsidR="00212B9E" w:rsidRPr="00BA1637" w:rsidRDefault="00212B9E" w:rsidP="00212B9E">
            <w:pPr>
              <w:spacing w:after="0" w:line="240" w:lineRule="auto"/>
              <w:ind w:left="0" w:right="0" w:hanging="2"/>
              <w:jc w:val="center"/>
              <w:textDirection w:val="lrTb"/>
              <w:rPr>
                <w:rFonts w:ascii="Times New Roman" w:eastAsia="Times New Roman" w:hAnsi="Times New Roman" w:cs="Times New Roman"/>
                <w:i/>
                <w:sz w:val="18"/>
                <w:szCs w:val="18"/>
              </w:rPr>
            </w:pPr>
            <w:r w:rsidRPr="00BA1637">
              <w:rPr>
                <w:rFonts w:ascii="Times New Roman" w:eastAsia="Times New Roman" w:hAnsi="Times New Roman" w:cs="Times New Roman"/>
                <w:b/>
                <w:sz w:val="18"/>
                <w:szCs w:val="18"/>
              </w:rPr>
              <w:t>Etude de cas</w:t>
            </w:r>
            <w:r w:rsidRPr="00BA1637">
              <w:rPr>
                <w:rFonts w:ascii="Times New Roman" w:eastAsia="Times New Roman" w:hAnsi="Times New Roman" w:cs="Times New Roman"/>
                <w:i/>
                <w:sz w:val="18"/>
                <w:szCs w:val="18"/>
              </w:rPr>
              <w:t xml:space="preserve"> sur le maintien du bien en bon état de réparation collective et sa remise en état</w:t>
            </w:r>
          </w:p>
          <w:p w14:paraId="18CCC5C9" w14:textId="77777777" w:rsidR="00212B9E" w:rsidRPr="00BA1637" w:rsidRDefault="00212B9E" w:rsidP="00212B9E">
            <w:pPr>
              <w:spacing w:after="0" w:line="240" w:lineRule="auto"/>
              <w:ind w:left="0" w:right="0" w:hanging="2"/>
              <w:jc w:val="center"/>
              <w:textDirection w:val="lrTb"/>
              <w:rPr>
                <w:rFonts w:ascii="Times New Roman" w:eastAsia="Times New Roman" w:hAnsi="Times New Roman" w:cs="Times New Roman"/>
                <w:i/>
                <w:sz w:val="18"/>
                <w:szCs w:val="18"/>
              </w:rPr>
            </w:pPr>
          </w:p>
          <w:p w14:paraId="7147DCAA" w14:textId="02CC7B67" w:rsidR="00212B9E" w:rsidRPr="00BA1637" w:rsidRDefault="00212B9E" w:rsidP="00212B9E">
            <w:pPr>
              <w:widowControl w:val="0"/>
              <w:spacing w:after="0" w:line="276" w:lineRule="auto"/>
              <w:ind w:left="0" w:right="0" w:hanging="2"/>
              <w:jc w:val="center"/>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i/>
                <w:sz w:val="18"/>
                <w:szCs w:val="18"/>
              </w:rPr>
              <w:t>Durée de 4 heures</w:t>
            </w:r>
          </w:p>
        </w:tc>
        <w:tc>
          <w:tcPr>
            <w:tcW w:w="1216" w:type="pct"/>
          </w:tcPr>
          <w:p w14:paraId="6CE94F08" w14:textId="234F4D41" w:rsidR="00212B9E" w:rsidRPr="00BA1637" w:rsidRDefault="00AE4951" w:rsidP="00212B9E">
            <w:pPr>
              <w:spacing w:after="0" w:line="240" w:lineRule="auto"/>
              <w:ind w:left="0" w:right="0" w:hanging="2"/>
              <w:jc w:val="left"/>
              <w:textDirection w:val="lrTb"/>
              <w:rPr>
                <w:rFonts w:ascii="Times New Roman" w:eastAsia="Times New Roman" w:hAnsi="Times New Roman" w:cs="Times New Roman"/>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L’identification des travaux pour la remise en état du bien est cohérente avec l’état des lieux de sortie. </w:t>
            </w:r>
          </w:p>
          <w:p w14:paraId="4D89C7B0"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p w14:paraId="41F7D1B7" w14:textId="28FDA68D" w:rsidR="00212B9E" w:rsidRPr="00BA1637" w:rsidRDefault="00AE4951" w:rsidP="00212B9E">
            <w:pPr>
              <w:spacing w:after="0" w:line="240" w:lineRule="auto"/>
              <w:ind w:left="0" w:right="0" w:hanging="2"/>
              <w:jc w:val="left"/>
              <w:textDirection w:val="lrTb"/>
              <w:rPr>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La communication au bailleur est effectuée autour des travaux à réaliser. </w:t>
            </w:r>
          </w:p>
        </w:tc>
        <w:tc>
          <w:tcPr>
            <w:tcW w:w="404" w:type="pct"/>
          </w:tcPr>
          <w:p w14:paraId="72DF7D37"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c>
          <w:tcPr>
            <w:tcW w:w="393" w:type="pct"/>
          </w:tcPr>
          <w:p w14:paraId="7A4EDE3E"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r>
      <w:tr w:rsidR="00212B9E" w:rsidRPr="00BA1637" w14:paraId="59624B97" w14:textId="3EB0EFAD" w:rsidTr="00FE32D0">
        <w:trPr>
          <w:trHeight w:val="588"/>
        </w:trPr>
        <w:tc>
          <w:tcPr>
            <w:tcW w:w="1011" w:type="pct"/>
          </w:tcPr>
          <w:p w14:paraId="227D4848"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bookmarkStart w:id="4" w:name="_heading=h.2et92p0" w:colFirst="0" w:colLast="0"/>
            <w:bookmarkEnd w:id="4"/>
            <w:r w:rsidRPr="00BA1637">
              <w:rPr>
                <w:rFonts w:ascii="Times New Roman" w:eastAsia="Times New Roman" w:hAnsi="Times New Roman" w:cs="Times New Roman"/>
                <w:sz w:val="18"/>
                <w:szCs w:val="18"/>
              </w:rPr>
              <w:t>2.4.2 Suivi des travaux avec les syndicats</w:t>
            </w:r>
            <w:r w:rsidRPr="00BA1637">
              <w:rPr>
                <w:rFonts w:ascii="Times New Roman" w:eastAsia="Times New Roman" w:hAnsi="Times New Roman" w:cs="Times New Roman"/>
                <w:b/>
                <w:sz w:val="18"/>
                <w:szCs w:val="18"/>
              </w:rPr>
              <w:t xml:space="preserve"> </w:t>
            </w:r>
            <w:r w:rsidRPr="00BA1637">
              <w:rPr>
                <w:rFonts w:ascii="Times New Roman" w:eastAsia="Times New Roman" w:hAnsi="Times New Roman" w:cs="Times New Roman"/>
                <w:sz w:val="18"/>
                <w:szCs w:val="18"/>
              </w:rPr>
              <w:t>de copropriété</w:t>
            </w:r>
          </w:p>
        </w:tc>
        <w:tc>
          <w:tcPr>
            <w:tcW w:w="1216" w:type="pct"/>
          </w:tcPr>
          <w:p w14:paraId="1763570B" w14:textId="5F732003"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C.2.4.2 Suivre les travaux jusqu’à leur aboutissement, pour garantir la remise en état du bien selon les objectifs fixés et les délais établis. </w:t>
            </w:r>
          </w:p>
        </w:tc>
        <w:tc>
          <w:tcPr>
            <w:tcW w:w="760" w:type="pct"/>
            <w:vMerge/>
          </w:tcPr>
          <w:p w14:paraId="590EED21"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2CABE44E" w14:textId="045424C5" w:rsidR="00212B9E" w:rsidRPr="00BA1637" w:rsidRDefault="00AE4951" w:rsidP="00212B9E">
            <w:pPr>
              <w:spacing w:after="0" w:line="240" w:lineRule="auto"/>
              <w:ind w:left="0" w:right="0" w:hanging="2"/>
              <w:textDirection w:val="lrTb"/>
              <w:rPr>
                <w:color w:val="FF0000"/>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La réception du chantier est actée en fonction des travaux à effectuer. </w:t>
            </w:r>
          </w:p>
        </w:tc>
        <w:tc>
          <w:tcPr>
            <w:tcW w:w="404" w:type="pct"/>
          </w:tcPr>
          <w:p w14:paraId="0AFB5C42"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c>
          <w:tcPr>
            <w:tcW w:w="393" w:type="pct"/>
          </w:tcPr>
          <w:p w14:paraId="24E7A321" w14:textId="77777777" w:rsidR="00212B9E" w:rsidRPr="00BA1637" w:rsidRDefault="00212B9E" w:rsidP="00212B9E">
            <w:pPr>
              <w:spacing w:after="0" w:line="240" w:lineRule="auto"/>
              <w:ind w:left="0" w:right="0" w:hanging="2"/>
              <w:textDirection w:val="lrTb"/>
              <w:rPr>
                <w:rFonts w:ascii="Times New Roman" w:eastAsia="Times New Roman" w:hAnsi="Times New Roman" w:cs="Times New Roman"/>
                <w:sz w:val="18"/>
                <w:szCs w:val="18"/>
              </w:rPr>
            </w:pPr>
          </w:p>
        </w:tc>
      </w:tr>
      <w:tr w:rsidR="00212B9E" w:rsidRPr="00BA1637" w14:paraId="603C8434" w14:textId="6569F650" w:rsidTr="00FE32D0">
        <w:trPr>
          <w:trHeight w:val="909"/>
        </w:trPr>
        <w:tc>
          <w:tcPr>
            <w:tcW w:w="1011" w:type="pct"/>
          </w:tcPr>
          <w:p w14:paraId="2AFAD618"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2.4.3 Communication des pièces administratives au gestionnaire locatif </w:t>
            </w:r>
          </w:p>
        </w:tc>
        <w:tc>
          <w:tcPr>
            <w:tcW w:w="1216" w:type="pct"/>
          </w:tcPr>
          <w:p w14:paraId="77D58831" w14:textId="539BF57B"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r w:rsidRPr="00BA1637">
              <w:rPr>
                <w:rFonts w:ascii="Times New Roman" w:eastAsia="Times New Roman" w:hAnsi="Times New Roman" w:cs="Times New Roman"/>
                <w:sz w:val="18"/>
                <w:szCs w:val="18"/>
              </w:rPr>
              <w:t xml:space="preserve">C.2.4.3 En fonction des intentions du propriétaire (location, vente du bien immobilier) assurer la communication des pièces actualisées au gestionnaire pour la remise du bien sur le marché immobilier. </w:t>
            </w:r>
          </w:p>
        </w:tc>
        <w:tc>
          <w:tcPr>
            <w:tcW w:w="760" w:type="pct"/>
            <w:vMerge/>
          </w:tcPr>
          <w:p w14:paraId="55D6A8ED" w14:textId="77777777" w:rsidR="00212B9E" w:rsidRPr="00BA1637" w:rsidRDefault="00212B9E" w:rsidP="00212B9E">
            <w:pPr>
              <w:widowControl w:val="0"/>
              <w:spacing w:after="0" w:line="276" w:lineRule="auto"/>
              <w:ind w:left="0" w:right="0" w:hanging="2"/>
              <w:jc w:val="left"/>
              <w:textDirection w:val="lrTb"/>
              <w:rPr>
                <w:rFonts w:ascii="Times New Roman" w:eastAsia="Times New Roman" w:hAnsi="Times New Roman" w:cs="Times New Roman"/>
                <w:sz w:val="18"/>
                <w:szCs w:val="18"/>
              </w:rPr>
            </w:pPr>
          </w:p>
        </w:tc>
        <w:tc>
          <w:tcPr>
            <w:tcW w:w="1216" w:type="pct"/>
          </w:tcPr>
          <w:p w14:paraId="271B5FF2" w14:textId="7B5FC8A1" w:rsidR="00212B9E" w:rsidRPr="00BA1637" w:rsidRDefault="00AE4951" w:rsidP="00212B9E">
            <w:pPr>
              <w:spacing w:after="0" w:line="240" w:lineRule="auto"/>
              <w:ind w:left="0" w:right="0" w:hanging="2"/>
              <w:jc w:val="left"/>
              <w:textDirection w:val="lrTb"/>
              <w:rPr>
                <w:color w:val="FF0000"/>
                <w:sz w:val="18"/>
                <w:szCs w:val="18"/>
              </w:rPr>
            </w:pPr>
            <w:r>
              <w:rPr>
                <w:rFonts w:ascii="Times New Roman" w:eastAsia="Times New Roman" w:hAnsi="Times New Roman" w:cs="Times New Roman"/>
                <w:sz w:val="18"/>
                <w:szCs w:val="18"/>
              </w:rPr>
              <w:sym w:font="Wingdings" w:char="F06F"/>
            </w:r>
            <w:r>
              <w:rPr>
                <w:rFonts w:ascii="Times New Roman" w:eastAsia="Times New Roman" w:hAnsi="Times New Roman" w:cs="Times New Roman"/>
                <w:sz w:val="18"/>
                <w:szCs w:val="18"/>
              </w:rPr>
              <w:t xml:space="preserve"> </w:t>
            </w:r>
            <w:r w:rsidR="00212B9E" w:rsidRPr="00BA1637">
              <w:rPr>
                <w:rFonts w:ascii="Times New Roman" w:eastAsia="Times New Roman" w:hAnsi="Times New Roman" w:cs="Times New Roman"/>
                <w:sz w:val="18"/>
                <w:szCs w:val="18"/>
              </w:rPr>
              <w:t xml:space="preserve">Les pièces communiquées sont actualisées selon les travaux réalisés. </w:t>
            </w:r>
          </w:p>
        </w:tc>
        <w:tc>
          <w:tcPr>
            <w:tcW w:w="404" w:type="pct"/>
          </w:tcPr>
          <w:p w14:paraId="23D6385E"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c>
          <w:tcPr>
            <w:tcW w:w="393" w:type="pct"/>
          </w:tcPr>
          <w:p w14:paraId="2D1B4649" w14:textId="77777777" w:rsidR="00212B9E" w:rsidRPr="00BA1637" w:rsidRDefault="00212B9E" w:rsidP="00212B9E">
            <w:pPr>
              <w:spacing w:after="0" w:line="240" w:lineRule="auto"/>
              <w:ind w:left="0" w:right="0" w:hanging="2"/>
              <w:jc w:val="left"/>
              <w:textDirection w:val="lrTb"/>
              <w:rPr>
                <w:rFonts w:ascii="Times New Roman" w:eastAsia="Times New Roman" w:hAnsi="Times New Roman" w:cs="Times New Roman"/>
                <w:sz w:val="18"/>
                <w:szCs w:val="18"/>
              </w:rPr>
            </w:pPr>
          </w:p>
        </w:tc>
      </w:tr>
      <w:tr w:rsidR="00432963" w:rsidRPr="00955CB0" w14:paraId="65311C89" w14:textId="77777777" w:rsidTr="00953B32">
        <w:trPr>
          <w:trHeight w:val="737"/>
        </w:trPr>
        <w:tc>
          <w:tcPr>
            <w:tcW w:w="4203" w:type="pct"/>
            <w:gridSpan w:val="4"/>
            <w:tcBorders>
              <w:bottom w:val="single" w:sz="4" w:space="0" w:color="auto"/>
            </w:tcBorders>
            <w:shd w:val="clear" w:color="auto" w:fill="DBE5F1" w:themeFill="accent1" w:themeFillTint="33"/>
            <w:vAlign w:val="center"/>
          </w:tcPr>
          <w:p w14:paraId="62C8A235" w14:textId="0FA3AE98" w:rsidR="00432963" w:rsidRPr="00955CB0" w:rsidRDefault="00432963" w:rsidP="00953B32">
            <w:pPr>
              <w:spacing w:after="0" w:line="240" w:lineRule="auto"/>
              <w:ind w:left="0" w:right="0" w:hanging="2"/>
              <w:jc w:val="left"/>
              <w:textDirection w:val="lrTb"/>
              <w:rPr>
                <w:rFonts w:ascii="Times New Roman" w:eastAsia="Times New Roman" w:hAnsi="Times New Roman" w:cs="Times New Roman"/>
                <w:b/>
                <w:color w:val="4F81BD" w:themeColor="accent1"/>
                <w:sz w:val="24"/>
                <w:szCs w:val="24"/>
              </w:rPr>
            </w:pPr>
            <w:r w:rsidRPr="00FE50CA">
              <w:rPr>
                <w:rFonts w:ascii="Times New Roman" w:eastAsia="Times New Roman" w:hAnsi="Times New Roman" w:cs="Times New Roman"/>
                <w:b/>
                <w:bCs/>
                <w:color w:val="auto"/>
                <w:sz w:val="24"/>
                <w:szCs w:val="24"/>
              </w:rPr>
              <w:t xml:space="preserve">Résultat </w:t>
            </w:r>
            <w:r>
              <w:rPr>
                <w:rFonts w:ascii="Times New Roman" w:eastAsia="Times New Roman" w:hAnsi="Times New Roman" w:cs="Times New Roman"/>
                <w:b/>
                <w:bCs/>
                <w:color w:val="auto"/>
                <w:sz w:val="24"/>
                <w:szCs w:val="24"/>
              </w:rPr>
              <w:t xml:space="preserve">du </w:t>
            </w:r>
            <w:r w:rsidRPr="00FE50CA">
              <w:rPr>
                <w:rFonts w:ascii="Times New Roman" w:eastAsia="Times New Roman" w:hAnsi="Times New Roman" w:cs="Times New Roman"/>
                <w:b/>
                <w:bCs/>
                <w:color w:val="auto"/>
                <w:sz w:val="24"/>
                <w:szCs w:val="24"/>
              </w:rPr>
              <w:t xml:space="preserve">BLOC </w:t>
            </w:r>
            <w:r>
              <w:rPr>
                <w:rFonts w:ascii="Times New Roman" w:eastAsia="Times New Roman" w:hAnsi="Times New Roman" w:cs="Times New Roman"/>
                <w:b/>
                <w:bCs/>
                <w:color w:val="auto"/>
                <w:sz w:val="24"/>
                <w:szCs w:val="24"/>
              </w:rPr>
              <w:t xml:space="preserve">2 : </w:t>
            </w:r>
            <w:r w:rsidRPr="00955CB0">
              <w:rPr>
                <w:rFonts w:ascii="Times New Roman" w:eastAsia="Times New Roman" w:hAnsi="Times New Roman" w:cs="Times New Roman"/>
                <w:b/>
                <w:color w:val="4F81BD" w:themeColor="accent1"/>
                <w:sz w:val="24"/>
                <w:szCs w:val="24"/>
              </w:rPr>
              <w:t xml:space="preserve"> </w:t>
            </w:r>
            <w:r w:rsidRPr="00432963">
              <w:rPr>
                <w:rFonts w:ascii="Times New Roman" w:eastAsia="Times New Roman" w:hAnsi="Times New Roman" w:cs="Times New Roman"/>
                <w:b/>
                <w:color w:val="auto"/>
                <w:sz w:val="24"/>
                <w:szCs w:val="24"/>
              </w:rPr>
              <w:t>Assurer le suivi du contrat durant la location du bien immobilier et le maintien en bon état du bien immobilier</w:t>
            </w:r>
          </w:p>
        </w:tc>
        <w:tc>
          <w:tcPr>
            <w:tcW w:w="797" w:type="pct"/>
            <w:gridSpan w:val="2"/>
            <w:tcBorders>
              <w:bottom w:val="single" w:sz="4" w:space="0" w:color="auto"/>
            </w:tcBorders>
            <w:shd w:val="clear" w:color="auto" w:fill="DBE5F1" w:themeFill="accent1" w:themeFillTint="33"/>
            <w:vAlign w:val="center"/>
          </w:tcPr>
          <w:p w14:paraId="4603B02F" w14:textId="77777777" w:rsidR="00432963" w:rsidRPr="008E6486" w:rsidRDefault="00432963" w:rsidP="00953B32">
            <w:pPr>
              <w:ind w:left="0" w:hanging="2"/>
              <w:jc w:val="left"/>
              <w:textDirection w:val="lrTb"/>
              <w:rPr>
                <w:rFonts w:ascii="Times New Roman" w:hAnsi="Times New Roman" w:cs="Times New Roman"/>
                <w:b/>
                <w:sz w:val="24"/>
                <w:szCs w:val="32"/>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Acquis</w:t>
            </w:r>
          </w:p>
          <w:p w14:paraId="168AC841" w14:textId="77777777" w:rsidR="00432963" w:rsidRPr="00955CB0" w:rsidRDefault="00432963" w:rsidP="00953B32">
            <w:pPr>
              <w:spacing w:after="0" w:line="240" w:lineRule="auto"/>
              <w:ind w:left="0" w:right="0" w:hanging="2"/>
              <w:jc w:val="left"/>
              <w:textDirection w:val="lrTb"/>
              <w:rPr>
                <w:rFonts w:ascii="Times New Roman" w:eastAsia="Times New Roman" w:hAnsi="Times New Roman" w:cs="Times New Roman"/>
                <w:b/>
                <w:color w:val="4F81BD" w:themeColor="accent1"/>
                <w:sz w:val="24"/>
                <w:szCs w:val="24"/>
              </w:rPr>
            </w:pPr>
            <w:r w:rsidRPr="008E6486">
              <w:rPr>
                <w:rFonts w:ascii="Times New Roman" w:hAnsi="Times New Roman" w:cs="Times New Roman"/>
                <w:b/>
                <w:sz w:val="24"/>
                <w:szCs w:val="32"/>
              </w:rPr>
              <w:sym w:font="Wingdings" w:char="F06F"/>
            </w:r>
            <w:r w:rsidRPr="008E6486">
              <w:rPr>
                <w:rFonts w:ascii="Times New Roman" w:hAnsi="Times New Roman" w:cs="Times New Roman"/>
                <w:b/>
                <w:sz w:val="24"/>
                <w:szCs w:val="32"/>
              </w:rPr>
              <w:t xml:space="preserve"> Non-Acquis</w:t>
            </w:r>
          </w:p>
        </w:tc>
      </w:tr>
    </w:tbl>
    <w:p w14:paraId="0000022F" w14:textId="1AA9329D" w:rsidR="00BA18A3" w:rsidRPr="00111A3E" w:rsidRDefault="00001C52" w:rsidP="00A3298C">
      <w:pPr>
        <w:spacing w:after="0" w:line="259" w:lineRule="auto"/>
        <w:ind w:leftChars="0" w:left="0" w:right="3" w:firstLineChars="0" w:firstLine="0"/>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textWrapping" w:clear="all"/>
      </w:r>
    </w:p>
    <w:sectPr w:rsidR="00BA18A3" w:rsidRPr="00111A3E">
      <w:headerReference w:type="even" r:id="rId9"/>
      <w:headerReference w:type="default" r:id="rId10"/>
      <w:footerReference w:type="even" r:id="rId11"/>
      <w:footerReference w:type="default" r:id="rId12"/>
      <w:headerReference w:type="first" r:id="rId13"/>
      <w:footerReference w:type="first" r:id="rId14"/>
      <w:pgSz w:w="16838" w:h="11906" w:orient="landscape"/>
      <w:pgMar w:top="717" w:right="1412" w:bottom="905" w:left="142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B1827" w14:textId="77777777" w:rsidR="008A760A" w:rsidRDefault="008A760A">
      <w:pPr>
        <w:spacing w:after="0" w:line="240" w:lineRule="auto"/>
        <w:ind w:left="0" w:hanging="2"/>
      </w:pPr>
      <w:r>
        <w:separator/>
      </w:r>
    </w:p>
  </w:endnote>
  <w:endnote w:type="continuationSeparator" w:id="0">
    <w:p w14:paraId="458A250E" w14:textId="77777777" w:rsidR="008A760A" w:rsidRDefault="008A76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9F11" w14:textId="77777777" w:rsidR="00C15EEB" w:rsidRDefault="00C15EEB">
    <w:pPr>
      <w:pStyle w:val="Pieddepage"/>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AE238" w14:textId="4CD1D91C" w:rsidR="00EB2BC6" w:rsidRDefault="00C15EEB" w:rsidP="00EB2BC6">
    <w:pPr>
      <w:pBdr>
        <w:top w:val="nil"/>
        <w:left w:val="nil"/>
        <w:bottom w:val="nil"/>
        <w:right w:val="nil"/>
        <w:between w:val="nil"/>
      </w:pBdr>
      <w:tabs>
        <w:tab w:val="center" w:pos="4536"/>
        <w:tab w:val="right" w:pos="9072"/>
      </w:tabs>
      <w:ind w:left="0" w:hanging="2"/>
      <w:jc w:val="center"/>
    </w:pPr>
    <w:r>
      <w:rPr>
        <w:rFonts w:ascii="Times New Roman" w:eastAsia="Times New Roman" w:hAnsi="Times New Roman" w:cs="Times New Roman"/>
        <w:color w:val="4472C4"/>
      </w:rPr>
      <w:t xml:space="preserve">Page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PAGE</w:instrText>
    </w:r>
    <w:r>
      <w:rPr>
        <w:rFonts w:ascii="Times New Roman" w:eastAsia="Times New Roman" w:hAnsi="Times New Roman" w:cs="Times New Roman"/>
        <w:color w:val="4472C4"/>
      </w:rPr>
      <w:fldChar w:fldCharType="separate"/>
    </w:r>
    <w:r w:rsidR="00D22F10">
      <w:rPr>
        <w:rFonts w:ascii="Times New Roman" w:eastAsia="Times New Roman" w:hAnsi="Times New Roman" w:cs="Times New Roman"/>
        <w:noProof/>
        <w:color w:val="4472C4"/>
      </w:rPr>
      <w:t>6</w:t>
    </w:r>
    <w:r>
      <w:rPr>
        <w:rFonts w:ascii="Times New Roman" w:eastAsia="Times New Roman" w:hAnsi="Times New Roman" w:cs="Times New Roman"/>
        <w:color w:val="4472C4"/>
      </w:rPr>
      <w:fldChar w:fldCharType="end"/>
    </w:r>
    <w:r>
      <w:rPr>
        <w:rFonts w:ascii="Times New Roman" w:eastAsia="Times New Roman" w:hAnsi="Times New Roman" w:cs="Times New Roman"/>
        <w:color w:val="4472C4"/>
      </w:rPr>
      <w:t xml:space="preserve"> sur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NUMPAGES</w:instrText>
    </w:r>
    <w:r>
      <w:rPr>
        <w:rFonts w:ascii="Times New Roman" w:eastAsia="Times New Roman" w:hAnsi="Times New Roman" w:cs="Times New Roman"/>
        <w:color w:val="4472C4"/>
      </w:rPr>
      <w:fldChar w:fldCharType="separate"/>
    </w:r>
    <w:r w:rsidR="00D22F10">
      <w:rPr>
        <w:rFonts w:ascii="Times New Roman" w:eastAsia="Times New Roman" w:hAnsi="Times New Roman" w:cs="Times New Roman"/>
        <w:noProof/>
        <w:color w:val="4472C4"/>
      </w:rPr>
      <w:t>8</w:t>
    </w:r>
    <w:r>
      <w:rPr>
        <w:rFonts w:ascii="Times New Roman" w:eastAsia="Times New Roman" w:hAnsi="Times New Roman" w:cs="Times New Roman"/>
        <w:color w:val="4472C4"/>
      </w:rPr>
      <w:fldChar w:fldCharType="end"/>
    </w:r>
  </w:p>
  <w:p w14:paraId="0000023A" w14:textId="3DC37658" w:rsidR="00C15EEB" w:rsidRDefault="00EB2BC6" w:rsidP="00EB2BC6">
    <w:pPr>
      <w:pBdr>
        <w:top w:val="nil"/>
        <w:left w:val="nil"/>
        <w:bottom w:val="nil"/>
        <w:right w:val="nil"/>
        <w:between w:val="nil"/>
      </w:pBdr>
      <w:tabs>
        <w:tab w:val="center" w:pos="4536"/>
        <w:tab w:val="right" w:pos="9072"/>
      </w:tabs>
      <w:ind w:left="0" w:hanging="2"/>
    </w:pPr>
    <w:r>
      <w:t>GRILLE D’EVALUATION DU JURY PARITAIRE D’EVALUATION - CQP CHARGE DE GESTION LOCATIVE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A5DF" w14:textId="77777777" w:rsidR="00C15EEB" w:rsidRDefault="00C15EEB" w:rsidP="00ED33B2">
    <w:pPr>
      <w:pBdr>
        <w:top w:val="nil"/>
        <w:left w:val="nil"/>
        <w:bottom w:val="nil"/>
        <w:right w:val="nil"/>
        <w:between w:val="nil"/>
      </w:pBdr>
      <w:tabs>
        <w:tab w:val="center" w:pos="4536"/>
        <w:tab w:val="right" w:pos="9072"/>
      </w:tabs>
      <w:ind w:left="0" w:hanging="2"/>
      <w:jc w:val="center"/>
      <w:rPr>
        <w:rFonts w:ascii="Times New Roman" w:eastAsia="Times New Roman" w:hAnsi="Times New Roman" w:cs="Times New Roman"/>
        <w:color w:val="4472C4"/>
      </w:rPr>
    </w:pPr>
    <w:r>
      <w:rPr>
        <w:rFonts w:ascii="Times New Roman" w:eastAsia="Times New Roman" w:hAnsi="Times New Roman" w:cs="Times New Roman"/>
        <w:color w:val="4472C4"/>
      </w:rPr>
      <w:t xml:space="preserve">Page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PAGE</w:instrText>
    </w:r>
    <w:r>
      <w:rPr>
        <w:rFonts w:ascii="Times New Roman" w:eastAsia="Times New Roman" w:hAnsi="Times New Roman" w:cs="Times New Roman"/>
        <w:color w:val="4472C4"/>
      </w:rPr>
      <w:fldChar w:fldCharType="separate"/>
    </w:r>
    <w:r>
      <w:rPr>
        <w:rFonts w:ascii="Times New Roman" w:eastAsia="Times New Roman" w:hAnsi="Times New Roman" w:cs="Times New Roman"/>
        <w:color w:val="4472C4"/>
      </w:rPr>
      <w:t>2</w:t>
    </w:r>
    <w:r>
      <w:rPr>
        <w:rFonts w:ascii="Times New Roman" w:eastAsia="Times New Roman" w:hAnsi="Times New Roman" w:cs="Times New Roman"/>
        <w:color w:val="4472C4"/>
      </w:rPr>
      <w:fldChar w:fldCharType="end"/>
    </w:r>
    <w:r>
      <w:rPr>
        <w:rFonts w:ascii="Times New Roman" w:eastAsia="Times New Roman" w:hAnsi="Times New Roman" w:cs="Times New Roman"/>
        <w:color w:val="4472C4"/>
      </w:rPr>
      <w:t xml:space="preserve"> sur </w:t>
    </w:r>
    <w:r>
      <w:rPr>
        <w:rFonts w:ascii="Times New Roman" w:eastAsia="Times New Roman" w:hAnsi="Times New Roman" w:cs="Times New Roman"/>
        <w:color w:val="4472C4"/>
      </w:rPr>
      <w:fldChar w:fldCharType="begin"/>
    </w:r>
    <w:r>
      <w:rPr>
        <w:rFonts w:ascii="Times New Roman" w:eastAsia="Times New Roman" w:hAnsi="Times New Roman" w:cs="Times New Roman"/>
        <w:color w:val="4472C4"/>
      </w:rPr>
      <w:instrText>NUMPAGES</w:instrText>
    </w:r>
    <w:r>
      <w:rPr>
        <w:rFonts w:ascii="Times New Roman" w:eastAsia="Times New Roman" w:hAnsi="Times New Roman" w:cs="Times New Roman"/>
        <w:color w:val="4472C4"/>
      </w:rPr>
      <w:fldChar w:fldCharType="separate"/>
    </w:r>
    <w:r>
      <w:rPr>
        <w:rFonts w:ascii="Times New Roman" w:eastAsia="Times New Roman" w:hAnsi="Times New Roman" w:cs="Times New Roman"/>
        <w:color w:val="4472C4"/>
      </w:rPr>
      <w:t>26</w:t>
    </w:r>
    <w:r>
      <w:rPr>
        <w:rFonts w:ascii="Times New Roman" w:eastAsia="Times New Roman" w:hAnsi="Times New Roman" w:cs="Times New Roman"/>
        <w:color w:val="4472C4"/>
      </w:rPr>
      <w:fldChar w:fldCharType="end"/>
    </w:r>
  </w:p>
  <w:p w14:paraId="44E20BAC" w14:textId="77777777" w:rsidR="00C15EEB" w:rsidRDefault="00C15EEB" w:rsidP="00ED33B2">
    <w:pPr>
      <w:pStyle w:val="Pieddepage"/>
      <w:ind w:leftChars="0" w:left="0" w:firstLineChars="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1BA55" w14:textId="77777777" w:rsidR="008A760A" w:rsidRDefault="008A760A">
      <w:pPr>
        <w:spacing w:after="0" w:line="240" w:lineRule="auto"/>
        <w:ind w:left="0" w:hanging="2"/>
      </w:pPr>
      <w:r>
        <w:separator/>
      </w:r>
    </w:p>
  </w:footnote>
  <w:footnote w:type="continuationSeparator" w:id="0">
    <w:p w14:paraId="11EA0A86" w14:textId="77777777" w:rsidR="008A760A" w:rsidRDefault="008A760A">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F18D" w14:textId="77777777" w:rsidR="00C15EEB" w:rsidRDefault="00C15EEB">
    <w:pPr>
      <w:pStyle w:val="En-tte"/>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B860" w14:textId="62F1DD41" w:rsidR="00C15EEB" w:rsidRDefault="00A3298C">
    <w:pPr>
      <w:pStyle w:val="En-tte"/>
      <w:ind w:left="1" w:hanging="3"/>
    </w:pPr>
    <w:r>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73C1EED6" wp14:editId="4C597AF7">
          <wp:simplePos x="0" y="0"/>
          <wp:positionH relativeFrom="margin">
            <wp:posOffset>78105</wp:posOffset>
          </wp:positionH>
          <wp:positionV relativeFrom="paragraph">
            <wp:posOffset>-409574</wp:posOffset>
          </wp:positionV>
          <wp:extent cx="1053437" cy="621182"/>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09" cy="6222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5" w14:textId="77777777" w:rsidR="00C15EEB" w:rsidRDefault="00C15EEB">
    <w:pPr>
      <w:spacing w:after="0" w:line="265" w:lineRule="auto"/>
      <w:ind w:left="0" w:right="3" w:hanging="2"/>
      <w:jc w:val="center"/>
    </w:pPr>
    <w:r>
      <w:rPr>
        <w:b/>
      </w:rPr>
      <w:t>CONVENTION COLLECTIVE NATIONALE</w:t>
    </w:r>
    <w:r>
      <w:rPr>
        <w:b/>
      </w:rPr>
      <w:tab/>
      <w:t>DE L’IMMOBILIER</w:t>
    </w:r>
  </w:p>
  <w:p w14:paraId="00000236" w14:textId="0E07355F" w:rsidR="00C15EEB" w:rsidRDefault="00C15EEB">
    <w:pPr>
      <w:spacing w:after="175" w:line="265" w:lineRule="auto"/>
      <w:ind w:left="0" w:right="3" w:hanging="2"/>
      <w:jc w:val="center"/>
    </w:pPr>
    <w:r>
      <w:rPr>
        <w:b/>
      </w:rPr>
      <w:t>IDCC 1527</w:t>
    </w:r>
  </w:p>
  <w:p w14:paraId="00000237" w14:textId="77777777" w:rsidR="00C15EEB" w:rsidRDefault="00C15EEB">
    <w:pPr>
      <w:spacing w:after="516" w:line="265" w:lineRule="auto"/>
      <w:ind w:left="0" w:right="3" w:hanging="2"/>
      <w:jc w:val="center"/>
    </w:pPr>
    <w:r>
      <w:rPr>
        <w:b/>
      </w:rPr>
      <w:t>____________________________________________________________________________</w:t>
    </w:r>
    <w:r>
      <w:rPr>
        <w:b/>
      </w:rPr>
      <w:tab/>
    </w:r>
  </w:p>
  <w:p w14:paraId="00000238" w14:textId="77777777" w:rsidR="00C15EEB" w:rsidRDefault="00C15EEB">
    <w:pPr>
      <w:pBdr>
        <w:top w:val="nil"/>
        <w:left w:val="nil"/>
        <w:bottom w:val="nil"/>
        <w:right w:val="nil"/>
        <w:between w:val="nil"/>
      </w:pBdr>
      <w:tabs>
        <w:tab w:val="center" w:pos="4536"/>
        <w:tab w:val="right" w:pos="9072"/>
      </w:tabs>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55C0"/>
    <w:multiLevelType w:val="multilevel"/>
    <w:tmpl w:val="E80EE5CE"/>
    <w:lvl w:ilvl="0">
      <w:start w:val="1"/>
      <w:numFmt w:val="decimal"/>
      <w:lvlText w:val="%1."/>
      <w:lvlJc w:val="left"/>
      <w:pPr>
        <w:ind w:left="927"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4289422F"/>
    <w:multiLevelType w:val="multilevel"/>
    <w:tmpl w:val="853CF180"/>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2">
    <w:nsid w:val="44233A02"/>
    <w:multiLevelType w:val="multilevel"/>
    <w:tmpl w:val="6260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3B12F6"/>
    <w:multiLevelType w:val="multilevel"/>
    <w:tmpl w:val="192063DA"/>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080" w:hanging="108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440" w:hanging="1440"/>
      </w:pPr>
      <w:rPr>
        <w:rFonts w:ascii="Times New Roman" w:eastAsia="Times New Roman" w:hAnsi="Times New Roman" w:cs="Times New Roman"/>
      </w:rPr>
    </w:lvl>
  </w:abstractNum>
  <w:abstractNum w:abstractNumId="4">
    <w:nsid w:val="69C3273C"/>
    <w:multiLevelType w:val="multilevel"/>
    <w:tmpl w:val="0DD28B7C"/>
    <w:lvl w:ilvl="0">
      <w:start w:val="1"/>
      <w:numFmt w:val="decimal"/>
      <w:lvlText w:val="%1."/>
      <w:lvlJc w:val="left"/>
      <w:pPr>
        <w:ind w:left="927"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B4D1782"/>
    <w:multiLevelType w:val="multilevel"/>
    <w:tmpl w:val="FC922812"/>
    <w:lvl w:ilvl="0">
      <w:numFmt w:val="bullet"/>
      <w:lvlText w:val="-"/>
      <w:lvlJc w:val="left"/>
      <w:pPr>
        <w:ind w:left="732" w:hanging="360"/>
      </w:pPr>
      <w:rPr>
        <w:rFonts w:ascii="Times New Roman" w:eastAsia="Times New Roman" w:hAnsi="Times New Roman" w:cs="Times New Roman"/>
        <w:vertAlign w:val="baseline"/>
      </w:rPr>
    </w:lvl>
    <w:lvl w:ilvl="1">
      <w:start w:val="1"/>
      <w:numFmt w:val="bullet"/>
      <w:lvlText w:val="o"/>
      <w:lvlJc w:val="left"/>
      <w:pPr>
        <w:ind w:left="1452" w:hanging="360"/>
      </w:pPr>
      <w:rPr>
        <w:rFonts w:ascii="Courier New" w:eastAsia="Courier New" w:hAnsi="Courier New" w:cs="Courier New"/>
        <w:vertAlign w:val="baseline"/>
      </w:rPr>
    </w:lvl>
    <w:lvl w:ilvl="2">
      <w:start w:val="1"/>
      <w:numFmt w:val="bullet"/>
      <w:lvlText w:val="▪"/>
      <w:lvlJc w:val="left"/>
      <w:pPr>
        <w:ind w:left="2172" w:hanging="360"/>
      </w:pPr>
      <w:rPr>
        <w:rFonts w:ascii="Noto Sans Symbols" w:eastAsia="Noto Sans Symbols" w:hAnsi="Noto Sans Symbols" w:cs="Noto Sans Symbols"/>
        <w:vertAlign w:val="baseline"/>
      </w:rPr>
    </w:lvl>
    <w:lvl w:ilvl="3">
      <w:start w:val="1"/>
      <w:numFmt w:val="bullet"/>
      <w:lvlText w:val="●"/>
      <w:lvlJc w:val="left"/>
      <w:pPr>
        <w:ind w:left="2892" w:hanging="360"/>
      </w:pPr>
      <w:rPr>
        <w:rFonts w:ascii="Noto Sans Symbols" w:eastAsia="Noto Sans Symbols" w:hAnsi="Noto Sans Symbols" w:cs="Noto Sans Symbols"/>
        <w:vertAlign w:val="baseline"/>
      </w:rPr>
    </w:lvl>
    <w:lvl w:ilvl="4">
      <w:start w:val="1"/>
      <w:numFmt w:val="bullet"/>
      <w:lvlText w:val="o"/>
      <w:lvlJc w:val="left"/>
      <w:pPr>
        <w:ind w:left="3612" w:hanging="360"/>
      </w:pPr>
      <w:rPr>
        <w:rFonts w:ascii="Courier New" w:eastAsia="Courier New" w:hAnsi="Courier New" w:cs="Courier New"/>
        <w:vertAlign w:val="baseline"/>
      </w:rPr>
    </w:lvl>
    <w:lvl w:ilvl="5">
      <w:start w:val="1"/>
      <w:numFmt w:val="bullet"/>
      <w:lvlText w:val="▪"/>
      <w:lvlJc w:val="left"/>
      <w:pPr>
        <w:ind w:left="4332" w:hanging="360"/>
      </w:pPr>
      <w:rPr>
        <w:rFonts w:ascii="Noto Sans Symbols" w:eastAsia="Noto Sans Symbols" w:hAnsi="Noto Sans Symbols" w:cs="Noto Sans Symbols"/>
        <w:vertAlign w:val="baseline"/>
      </w:rPr>
    </w:lvl>
    <w:lvl w:ilvl="6">
      <w:start w:val="1"/>
      <w:numFmt w:val="bullet"/>
      <w:lvlText w:val="●"/>
      <w:lvlJc w:val="left"/>
      <w:pPr>
        <w:ind w:left="5052" w:hanging="360"/>
      </w:pPr>
      <w:rPr>
        <w:rFonts w:ascii="Noto Sans Symbols" w:eastAsia="Noto Sans Symbols" w:hAnsi="Noto Sans Symbols" w:cs="Noto Sans Symbols"/>
        <w:vertAlign w:val="baseline"/>
      </w:rPr>
    </w:lvl>
    <w:lvl w:ilvl="7">
      <w:start w:val="1"/>
      <w:numFmt w:val="bullet"/>
      <w:lvlText w:val="o"/>
      <w:lvlJc w:val="left"/>
      <w:pPr>
        <w:ind w:left="5772" w:hanging="360"/>
      </w:pPr>
      <w:rPr>
        <w:rFonts w:ascii="Courier New" w:eastAsia="Courier New" w:hAnsi="Courier New" w:cs="Courier New"/>
        <w:vertAlign w:val="baseline"/>
      </w:rPr>
    </w:lvl>
    <w:lvl w:ilvl="8">
      <w:start w:val="1"/>
      <w:numFmt w:val="bullet"/>
      <w:lvlText w:val="▪"/>
      <w:lvlJc w:val="left"/>
      <w:pPr>
        <w:ind w:left="6492"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A3"/>
    <w:rsid w:val="00001C52"/>
    <w:rsid w:val="00020588"/>
    <w:rsid w:val="0007505F"/>
    <w:rsid w:val="00091611"/>
    <w:rsid w:val="000A044B"/>
    <w:rsid w:val="000A646A"/>
    <w:rsid w:val="000A64A0"/>
    <w:rsid w:val="000B3368"/>
    <w:rsid w:val="00103CED"/>
    <w:rsid w:val="00111A3E"/>
    <w:rsid w:val="00115BE7"/>
    <w:rsid w:val="00122375"/>
    <w:rsid w:val="001306B0"/>
    <w:rsid w:val="001520FC"/>
    <w:rsid w:val="00163C6C"/>
    <w:rsid w:val="001868FC"/>
    <w:rsid w:val="001E2744"/>
    <w:rsid w:val="001F08ED"/>
    <w:rsid w:val="001F3C32"/>
    <w:rsid w:val="001F4771"/>
    <w:rsid w:val="00212B9E"/>
    <w:rsid w:val="0025459D"/>
    <w:rsid w:val="00261C2C"/>
    <w:rsid w:val="002D0C98"/>
    <w:rsid w:val="00320B6D"/>
    <w:rsid w:val="00360439"/>
    <w:rsid w:val="00365586"/>
    <w:rsid w:val="00366F23"/>
    <w:rsid w:val="003952B4"/>
    <w:rsid w:val="003B07B8"/>
    <w:rsid w:val="003B112A"/>
    <w:rsid w:val="00420E9B"/>
    <w:rsid w:val="00421080"/>
    <w:rsid w:val="00432963"/>
    <w:rsid w:val="00435013"/>
    <w:rsid w:val="0044702A"/>
    <w:rsid w:val="004C33CC"/>
    <w:rsid w:val="004E688E"/>
    <w:rsid w:val="004F6587"/>
    <w:rsid w:val="005105FD"/>
    <w:rsid w:val="005401FB"/>
    <w:rsid w:val="00542F85"/>
    <w:rsid w:val="005517B0"/>
    <w:rsid w:val="00557A83"/>
    <w:rsid w:val="00566100"/>
    <w:rsid w:val="005B5339"/>
    <w:rsid w:val="005E1C48"/>
    <w:rsid w:val="00626945"/>
    <w:rsid w:val="00626FBC"/>
    <w:rsid w:val="0065739B"/>
    <w:rsid w:val="006831F3"/>
    <w:rsid w:val="00685A30"/>
    <w:rsid w:val="00692AF9"/>
    <w:rsid w:val="006A0470"/>
    <w:rsid w:val="006B0572"/>
    <w:rsid w:val="006B140D"/>
    <w:rsid w:val="006B6150"/>
    <w:rsid w:val="006E2846"/>
    <w:rsid w:val="006F750A"/>
    <w:rsid w:val="0078401E"/>
    <w:rsid w:val="00853334"/>
    <w:rsid w:val="008700B5"/>
    <w:rsid w:val="0088724C"/>
    <w:rsid w:val="008A760A"/>
    <w:rsid w:val="008E08FC"/>
    <w:rsid w:val="008F2FCF"/>
    <w:rsid w:val="00907F4F"/>
    <w:rsid w:val="00914422"/>
    <w:rsid w:val="009205D5"/>
    <w:rsid w:val="00923232"/>
    <w:rsid w:val="009243B1"/>
    <w:rsid w:val="00955CB0"/>
    <w:rsid w:val="00973E61"/>
    <w:rsid w:val="00976F47"/>
    <w:rsid w:val="009A32D9"/>
    <w:rsid w:val="009F2B79"/>
    <w:rsid w:val="009F3B74"/>
    <w:rsid w:val="00A208BB"/>
    <w:rsid w:val="00A3298C"/>
    <w:rsid w:val="00A451A7"/>
    <w:rsid w:val="00A93125"/>
    <w:rsid w:val="00AA2FA1"/>
    <w:rsid w:val="00AB02E5"/>
    <w:rsid w:val="00AB0883"/>
    <w:rsid w:val="00AE0AFD"/>
    <w:rsid w:val="00AE3521"/>
    <w:rsid w:val="00AE4951"/>
    <w:rsid w:val="00B00B14"/>
    <w:rsid w:val="00B017AC"/>
    <w:rsid w:val="00B07A11"/>
    <w:rsid w:val="00B53813"/>
    <w:rsid w:val="00B73007"/>
    <w:rsid w:val="00B845E1"/>
    <w:rsid w:val="00B907E9"/>
    <w:rsid w:val="00BA1637"/>
    <w:rsid w:val="00BA18A3"/>
    <w:rsid w:val="00BC53D9"/>
    <w:rsid w:val="00BE2FFA"/>
    <w:rsid w:val="00C04A32"/>
    <w:rsid w:val="00C15EEB"/>
    <w:rsid w:val="00C5386F"/>
    <w:rsid w:val="00C94686"/>
    <w:rsid w:val="00CC32EE"/>
    <w:rsid w:val="00D101EC"/>
    <w:rsid w:val="00D20888"/>
    <w:rsid w:val="00D22F10"/>
    <w:rsid w:val="00D52ED0"/>
    <w:rsid w:val="00D63491"/>
    <w:rsid w:val="00D861C1"/>
    <w:rsid w:val="00D92B0E"/>
    <w:rsid w:val="00DC6F62"/>
    <w:rsid w:val="00DD2939"/>
    <w:rsid w:val="00DE2110"/>
    <w:rsid w:val="00E310DD"/>
    <w:rsid w:val="00E61FBD"/>
    <w:rsid w:val="00E71592"/>
    <w:rsid w:val="00EA2687"/>
    <w:rsid w:val="00EA7F1C"/>
    <w:rsid w:val="00EB2BC6"/>
    <w:rsid w:val="00ED33B2"/>
    <w:rsid w:val="00EE2FD2"/>
    <w:rsid w:val="00EF231F"/>
    <w:rsid w:val="00EF2E57"/>
    <w:rsid w:val="00EF3D36"/>
    <w:rsid w:val="00F316EC"/>
    <w:rsid w:val="00F807D5"/>
    <w:rsid w:val="00F838C4"/>
    <w:rsid w:val="00FA21A2"/>
    <w:rsid w:val="00FB16AD"/>
    <w:rsid w:val="00FE32D0"/>
    <w:rsid w:val="00FF6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5277"/>
  <w15:docId w15:val="{D3F4C77C-3559-4A66-A5CE-40FF5246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13" w:line="251" w:lineRule="auto"/>
        <w:ind w:left="10" w:right="2"/>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07"/>
    <w:pPr>
      <w:suppressAutoHyphens/>
      <w:ind w:leftChars="-1" w:left="-1" w:hangingChars="1" w:hanging="10"/>
      <w:textDirection w:val="btLr"/>
      <w:textAlignment w:val="top"/>
      <w:outlineLvl w:val="0"/>
    </w:pPr>
    <w:rPr>
      <w:color w:val="000000"/>
      <w:position w:val="-1"/>
    </w:rPr>
  </w:style>
  <w:style w:type="paragraph" w:styleId="Titre1">
    <w:name w:val="heading 1"/>
    <w:next w:val="Normal"/>
    <w:uiPriority w:val="9"/>
    <w:qFormat/>
    <w:pPr>
      <w:keepNext/>
      <w:keepLines/>
      <w:suppressAutoHyphens/>
      <w:spacing w:line="259" w:lineRule="auto"/>
      <w:ind w:leftChars="-1" w:left="-1" w:hangingChars="1" w:hanging="1"/>
      <w:jc w:val="center"/>
      <w:textDirection w:val="btLr"/>
      <w:textAlignment w:val="top"/>
      <w:outlineLvl w:val="0"/>
    </w:pPr>
    <w:rPr>
      <w:rFonts w:ascii="Cambria" w:eastAsia="Cambria" w:hAnsi="Cambria" w:cs="Cambria"/>
      <w:b/>
      <w:color w:val="000000"/>
      <w:position w:val="-1"/>
      <w:sz w:val="28"/>
    </w:rPr>
  </w:style>
  <w:style w:type="paragraph" w:styleId="Titre2">
    <w:name w:val="heading 2"/>
    <w:next w:val="Normal"/>
    <w:uiPriority w:val="9"/>
    <w:semiHidden/>
    <w:unhideWhenUsed/>
    <w:qFormat/>
    <w:pPr>
      <w:keepNext/>
      <w:keepLines/>
      <w:suppressAutoHyphens/>
      <w:spacing w:line="259" w:lineRule="auto"/>
      <w:ind w:leftChars="-1" w:left="-1" w:right="0" w:hangingChars="1" w:hanging="10"/>
      <w:textDirection w:val="btLr"/>
      <w:textAlignment w:val="top"/>
      <w:outlineLvl w:val="1"/>
    </w:pPr>
    <w:rPr>
      <w:b/>
      <w:color w:val="000000"/>
      <w:position w:val="-1"/>
      <w:sz w:val="28"/>
    </w:rPr>
  </w:style>
  <w:style w:type="paragraph" w:styleId="Titre3">
    <w:name w:val="heading 3"/>
    <w:next w:val="Normal"/>
    <w:uiPriority w:val="9"/>
    <w:semiHidden/>
    <w:unhideWhenUsed/>
    <w:qFormat/>
    <w:pPr>
      <w:keepNext/>
      <w:keepLines/>
      <w:suppressAutoHyphens/>
      <w:spacing w:after="101" w:line="259" w:lineRule="auto"/>
      <w:ind w:leftChars="-1" w:left="-1" w:right="3" w:hangingChars="1" w:hanging="10"/>
      <w:jc w:val="center"/>
      <w:textDirection w:val="btLr"/>
      <w:textAlignment w:val="top"/>
      <w:outlineLvl w:val="2"/>
    </w:pPr>
    <w:rPr>
      <w:rFonts w:ascii="Cambria" w:eastAsia="Cambria" w:hAnsi="Cambria" w:cs="Cambria"/>
      <w:b/>
      <w:color w:val="000000"/>
      <w:position w:val="-1"/>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spacing w:before="240" w:after="60"/>
      <w:outlineLvl w:val="5"/>
    </w:pPr>
    <w:rPr>
      <w:rFonts w:eastAsia="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rPr>
      <w:rFonts w:ascii="Cambria" w:eastAsia="Cambria" w:hAnsi="Cambria" w:cs="Cambria"/>
      <w:b/>
      <w:color w:val="000000"/>
      <w:w w:val="100"/>
      <w:position w:val="-1"/>
      <w:sz w:val="28"/>
      <w:effect w:val="none"/>
      <w:vertAlign w:val="baseline"/>
      <w:cs w:val="0"/>
      <w:em w:val="none"/>
    </w:rPr>
  </w:style>
  <w:style w:type="character" w:customStyle="1" w:styleId="Titre2Car">
    <w:name w:val="Titre 2 Car"/>
    <w:rPr>
      <w:rFonts w:ascii="Calibri" w:eastAsia="Calibri" w:hAnsi="Calibri" w:cs="Calibri"/>
      <w:b/>
      <w:color w:val="000000"/>
      <w:w w:val="100"/>
      <w:position w:val="-1"/>
      <w:sz w:val="28"/>
      <w:effect w:val="none"/>
      <w:vertAlign w:val="baseline"/>
      <w:cs w:val="0"/>
      <w:em w:val="none"/>
    </w:rPr>
  </w:style>
  <w:style w:type="character" w:customStyle="1" w:styleId="Titre3Car">
    <w:name w:val="Titre 3 Car"/>
    <w:rPr>
      <w:rFonts w:ascii="Cambria" w:eastAsia="Cambria" w:hAnsi="Cambria" w:cs="Cambria"/>
      <w:b/>
      <w:color w:val="000000"/>
      <w:w w:val="100"/>
      <w:position w:val="-1"/>
      <w:sz w:val="22"/>
      <w:effect w:val="none"/>
      <w:vertAlign w:val="baseline"/>
      <w:cs w:val="0"/>
      <w:em w:val="none"/>
    </w:rPr>
  </w:style>
  <w:style w:type="character" w:customStyle="1" w:styleId="Titre6Car">
    <w:name w:val="Titre 6 Car"/>
    <w:rPr>
      <w:rFonts w:ascii="Calibri" w:eastAsia="Times New Roman" w:hAnsi="Calibri" w:cs="Times New Roman"/>
      <w:b/>
      <w:bCs/>
      <w:color w:val="000000"/>
      <w:w w:val="100"/>
      <w:position w:val="-1"/>
      <w:sz w:val="22"/>
      <w:szCs w:val="22"/>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pPr>
      <w:spacing w:after="200" w:line="252" w:lineRule="auto"/>
      <w:ind w:left="0" w:right="0" w:firstLine="0"/>
      <w:jc w:val="left"/>
    </w:pPr>
    <w:rPr>
      <w:rFonts w:ascii="Cambria" w:eastAsia="Times New Roman" w:hAnsi="Cambria" w:cs="Times New Roman"/>
      <w:color w:val="auto"/>
      <w:sz w:val="20"/>
      <w:szCs w:val="20"/>
      <w:lang w:val="en-US" w:eastAsia="en-US" w:bidi="en-US"/>
    </w:rPr>
  </w:style>
  <w:style w:type="character" w:customStyle="1" w:styleId="CommentaireCar">
    <w:name w:val="Commentaire Car"/>
    <w:rPr>
      <w:rFonts w:ascii="Cambria" w:hAnsi="Cambria"/>
      <w:w w:val="100"/>
      <w:position w:val="-1"/>
      <w:effect w:val="none"/>
      <w:vertAlign w:val="baseline"/>
      <w:cs w:val="0"/>
      <w:em w:val="none"/>
      <w:lang w:val="en-US" w:eastAsia="en-US" w:bidi="en-US"/>
    </w:rPr>
  </w:style>
  <w:style w:type="paragraph" w:styleId="Sansinterligne">
    <w:name w:val="No Spacing"/>
    <w:basedOn w:val="Normal"/>
    <w:pPr>
      <w:spacing w:after="0" w:line="240" w:lineRule="auto"/>
      <w:ind w:left="0" w:right="0" w:firstLine="0"/>
      <w:jc w:val="left"/>
    </w:pPr>
    <w:rPr>
      <w:rFonts w:ascii="Cambria" w:eastAsia="Times New Roman" w:hAnsi="Cambria" w:cs="Times New Roman"/>
      <w:color w:val="auto"/>
      <w:lang w:val="en-US" w:eastAsia="en-US" w:bidi="en-US"/>
    </w:rPr>
  </w:style>
  <w:style w:type="character" w:customStyle="1" w:styleId="SansinterligneCar">
    <w:name w:val="Sans interligne Car"/>
    <w:rPr>
      <w:rFonts w:ascii="Cambria" w:hAnsi="Cambria"/>
      <w:w w:val="100"/>
      <w:position w:val="-1"/>
      <w:sz w:val="22"/>
      <w:szCs w:val="22"/>
      <w:effect w:val="none"/>
      <w:vertAlign w:val="baseline"/>
      <w:cs w:val="0"/>
      <w:em w:val="none"/>
      <w:lang w:val="en-US" w:eastAsia="en-US" w:bidi="en-US"/>
    </w:rPr>
  </w:style>
  <w:style w:type="paragraph" w:styleId="Textedebulles">
    <w:name w:val="Balloon Text"/>
    <w:basedOn w:val="Normal"/>
    <w:qFormat/>
    <w:pPr>
      <w:spacing w:after="0" w:line="240" w:lineRule="auto"/>
    </w:pPr>
    <w:rPr>
      <w:rFonts w:ascii="Segoe UI" w:hAnsi="Segoe UI" w:cs="Segoe UI"/>
      <w:sz w:val="18"/>
      <w:szCs w:val="18"/>
    </w:rPr>
  </w:style>
  <w:style w:type="character" w:customStyle="1" w:styleId="TextedebullesCar">
    <w:name w:val="Texte de bulles Car"/>
    <w:rPr>
      <w:rFonts w:ascii="Segoe UI" w:eastAsia="Calibri" w:hAnsi="Segoe UI" w:cs="Segoe UI"/>
      <w:color w:val="000000"/>
      <w:w w:val="100"/>
      <w:position w:val="-1"/>
      <w:sz w:val="18"/>
      <w:szCs w:val="18"/>
      <w:effect w:val="none"/>
      <w:vertAlign w:val="baseline"/>
      <w:cs w:val="0"/>
      <w:em w:val="none"/>
    </w:rPr>
  </w:style>
  <w:style w:type="paragraph" w:styleId="Normalweb">
    <w:name w:val="Normal (Web)"/>
    <w:basedOn w:val="Normal"/>
    <w:uiPriority w:val="99"/>
    <w:qFormat/>
    <w:rPr>
      <w:rFonts w:ascii="Times New Roman" w:hAnsi="Times New Roman" w:cs="Times New Roman"/>
      <w:sz w:val="24"/>
      <w:szCs w:val="24"/>
    </w:rPr>
  </w:style>
  <w:style w:type="paragraph" w:styleId="Objetducommentaire">
    <w:name w:val="annotation subject"/>
    <w:basedOn w:val="Commentaire"/>
    <w:next w:val="Commentaire"/>
    <w:qFormat/>
    <w:pPr>
      <w:spacing w:after="113" w:line="251" w:lineRule="auto"/>
      <w:ind w:left="10" w:right="2" w:hanging="10"/>
      <w:jc w:val="both"/>
    </w:pPr>
    <w:rPr>
      <w:rFonts w:ascii="Calibri" w:eastAsia="Calibri" w:hAnsi="Calibri" w:cs="Calibri"/>
      <w:b/>
      <w:bCs/>
      <w:color w:val="000000"/>
      <w:lang w:val="fr-FR" w:eastAsia="fr-FR" w:bidi="ar-SA"/>
    </w:rPr>
  </w:style>
  <w:style w:type="character" w:customStyle="1" w:styleId="ObjetducommentaireCar">
    <w:name w:val="Objet du commentaire Car"/>
    <w:rPr>
      <w:rFonts w:ascii="Cambria" w:eastAsia="Calibri" w:hAnsi="Cambria" w:cs="Calibri"/>
      <w:b/>
      <w:bCs/>
      <w:color w:val="000000"/>
      <w:w w:val="100"/>
      <w:position w:val="-1"/>
      <w:effect w:val="none"/>
      <w:vertAlign w:val="baseline"/>
      <w:cs w:val="0"/>
      <w:em w:val="none"/>
      <w:lang w:val="en-US" w:eastAsia="en-US" w:bidi="en-US"/>
    </w:rPr>
  </w:style>
  <w:style w:type="paragraph" w:styleId="Corpsdetexte3">
    <w:name w:val="Body Text 3"/>
    <w:basedOn w:val="Normal"/>
    <w:pPr>
      <w:spacing w:after="200" w:line="252" w:lineRule="auto"/>
      <w:ind w:left="0" w:right="0" w:firstLine="0"/>
    </w:pPr>
    <w:rPr>
      <w:rFonts w:ascii="Cambria" w:eastAsia="Times New Roman" w:hAnsi="Cambria" w:cs="Times New Roman"/>
      <w:color w:val="auto"/>
      <w:sz w:val="20"/>
      <w:szCs w:val="20"/>
      <w:lang w:val="en-US" w:eastAsia="en-US" w:bidi="en-US"/>
    </w:rPr>
  </w:style>
  <w:style w:type="character" w:customStyle="1" w:styleId="Corpsdetexte3Car">
    <w:name w:val="Corps de texte 3 Car"/>
    <w:rPr>
      <w:rFonts w:ascii="Cambria" w:hAnsi="Cambria"/>
      <w:w w:val="100"/>
      <w:position w:val="-1"/>
      <w:effect w:val="none"/>
      <w:vertAlign w:val="baseline"/>
      <w:cs w:val="0"/>
      <w:em w:val="none"/>
      <w:lang w:val="en-US" w:eastAsia="en-US" w:bidi="en-US"/>
    </w:rPr>
  </w:style>
  <w:style w:type="paragraph" w:styleId="Corpsdetexte">
    <w:name w:val="Body Text"/>
    <w:basedOn w:val="Normal"/>
    <w:qFormat/>
    <w:pPr>
      <w:spacing w:after="120"/>
    </w:pPr>
  </w:style>
  <w:style w:type="character" w:customStyle="1" w:styleId="CorpsdetexteCar">
    <w:name w:val="Corps de texte Car"/>
    <w:rPr>
      <w:color w:val="000000"/>
      <w:w w:val="100"/>
      <w:position w:val="-1"/>
      <w:sz w:val="22"/>
      <w:szCs w:val="22"/>
      <w:effect w:val="none"/>
      <w:vertAlign w:val="baseline"/>
      <w:cs w:val="0"/>
      <w:em w:val="none"/>
    </w:rPr>
  </w:style>
  <w:style w:type="paragraph" w:customStyle="1" w:styleId="1">
    <w:name w:val="1"/>
    <w:pPr>
      <w:widowControl w:val="0"/>
      <w:suppressAutoHyphens/>
      <w:spacing w:after="200" w:line="252" w:lineRule="auto"/>
      <w:ind w:leftChars="-1" w:left="-1" w:right="0" w:hangingChars="1" w:hanging="1"/>
      <w:textDirection w:val="btLr"/>
      <w:textAlignment w:val="top"/>
      <w:outlineLvl w:val="0"/>
    </w:pPr>
    <w:rPr>
      <w:rFonts w:ascii="Arial" w:hAnsi="Arial" w:cs="Arial"/>
      <w:snapToGrid w:val="0"/>
      <w:position w:val="-1"/>
      <w:sz w:val="24"/>
      <w:szCs w:val="24"/>
    </w:rPr>
  </w:style>
  <w:style w:type="character" w:customStyle="1" w:styleId="1Car">
    <w:name w:val="1 Car"/>
    <w:rPr>
      <w:rFonts w:ascii="Arial" w:hAnsi="Arial" w:cs="Arial"/>
      <w:snapToGrid/>
      <w:w w:val="100"/>
      <w:position w:val="-1"/>
      <w:sz w:val="24"/>
      <w:szCs w:val="24"/>
      <w:effect w:val="none"/>
      <w:vertAlign w:val="baseline"/>
      <w:cs w:val="0"/>
      <w:em w:val="none"/>
    </w:rPr>
  </w:style>
  <w:style w:type="paragraph" w:customStyle="1" w:styleId="Style">
    <w:name w:val="Style"/>
    <w:pPr>
      <w:widowControl w:val="0"/>
      <w:suppressAutoHyphens/>
      <w:spacing w:after="200" w:line="252" w:lineRule="auto"/>
      <w:ind w:leftChars="-1" w:left="-1" w:right="0" w:hangingChars="1" w:hanging="1"/>
      <w:textDirection w:val="btLr"/>
      <w:textAlignment w:val="top"/>
      <w:outlineLvl w:val="0"/>
    </w:pPr>
    <w:rPr>
      <w:rFonts w:ascii="Cambria" w:hAnsi="Cambria"/>
      <w:position w:val="-1"/>
      <w:sz w:val="24"/>
      <w:szCs w:val="24"/>
      <w:lang w:val="en-US"/>
    </w:rPr>
  </w:style>
  <w:style w:type="paragraph" w:styleId="En-tte">
    <w:name w:val="header"/>
    <w:basedOn w:val="Normal"/>
    <w:qFormat/>
    <w:pPr>
      <w:tabs>
        <w:tab w:val="center" w:pos="4536"/>
        <w:tab w:val="right" w:pos="9072"/>
      </w:tabs>
    </w:pPr>
  </w:style>
  <w:style w:type="character" w:customStyle="1" w:styleId="En-tteCar">
    <w:name w:val="En-tête Car"/>
    <w:rPr>
      <w:color w:val="000000"/>
      <w:w w:val="100"/>
      <w:position w:val="-1"/>
      <w:sz w:val="22"/>
      <w:szCs w:val="22"/>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color w:val="000000"/>
      <w:w w:val="100"/>
      <w:position w:val="-1"/>
      <w:sz w:val="22"/>
      <w:szCs w:val="22"/>
      <w:effect w:val="none"/>
      <w:vertAlign w:val="baseline"/>
      <w:cs w:val="0"/>
      <w:em w:val="none"/>
    </w:rPr>
  </w:style>
  <w:style w:type="paragraph" w:styleId="Pardeliste">
    <w:name w:val="List Paragraph"/>
    <w:basedOn w:val="Normal"/>
    <w:uiPriority w:val="34"/>
    <w:qFormat/>
    <w:pPr>
      <w:spacing w:after="0" w:line="240" w:lineRule="auto"/>
      <w:ind w:left="720" w:right="0" w:firstLine="0"/>
      <w:contextualSpacing/>
      <w:jc w:val="left"/>
    </w:pPr>
    <w:rPr>
      <w:rFonts w:cs="Times New Roman"/>
      <w:color w:val="auto"/>
      <w:sz w:val="24"/>
      <w:szCs w:val="24"/>
      <w:lang w:eastAsia="en-US"/>
    </w:rPr>
  </w:style>
  <w:style w:type="paragraph" w:styleId="Rvision">
    <w:name w:val="Revision"/>
    <w:pPr>
      <w:suppressAutoHyphens/>
      <w:spacing w:line="1" w:lineRule="atLeast"/>
      <w:ind w:leftChars="-1" w:left="-1" w:right="0" w:hangingChars="1" w:hanging="1"/>
      <w:textDirection w:val="btLr"/>
      <w:textAlignment w:val="top"/>
      <w:outlineLvl w:val="0"/>
    </w:pPr>
    <w:rPr>
      <w:color w:val="000000"/>
      <w:position w:val="-1"/>
    </w:rPr>
  </w:style>
  <w:style w:type="character" w:customStyle="1" w:styleId="Mentionnonrsolue1">
    <w:name w:val="Mention non résolue1"/>
    <w:qFormat/>
    <w:rPr>
      <w:color w:val="808080"/>
      <w:w w:val="100"/>
      <w:position w:val="-1"/>
      <w:effect w:val="none"/>
      <w:shd w:val="clear" w:color="auto" w:fill="E6E6E6"/>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s6HIWqP05YkXlCsPglG5g5LTg==">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F94A6F-47CA-714D-A11C-A8FD5CE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8</Pages>
  <Words>2837</Words>
  <Characters>15609</Characters>
  <Application>Microsoft Macintosh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Hervo</dc:creator>
  <cp:lastModifiedBy>Utilisateur de Microsoft Office</cp:lastModifiedBy>
  <cp:revision>49</cp:revision>
  <cp:lastPrinted>2022-01-05T11:02:00Z</cp:lastPrinted>
  <dcterms:created xsi:type="dcterms:W3CDTF">2022-01-05T14:03:00Z</dcterms:created>
  <dcterms:modified xsi:type="dcterms:W3CDTF">2022-08-19T20:30:00Z</dcterms:modified>
</cp:coreProperties>
</file>