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3805D" w14:textId="6650033A" w:rsidR="00336283" w:rsidRPr="007A49D6" w:rsidRDefault="00E07488" w:rsidP="007A49D6">
      <w:pPr>
        <w:spacing w:line="276" w:lineRule="auto"/>
        <w:jc w:val="center"/>
        <w:rPr>
          <w:rFonts w:ascii="Arial Gras" w:hAnsi="Arial Gras" w:cs="Arial"/>
          <w:b/>
          <w:bCs/>
          <w:caps/>
        </w:rPr>
      </w:pPr>
      <w:r>
        <w:rPr>
          <w:rFonts w:ascii="Arial" w:hAnsi="Arial" w:cs="Arial"/>
          <w:b/>
          <w:caps/>
          <w:noProof/>
          <w:color w:val="000000" w:themeColor="text1"/>
          <w:sz w:val="44"/>
          <w:szCs w:val="44"/>
          <w:lang w:eastAsia="fr-FR"/>
        </w:rPr>
        <w:drawing>
          <wp:anchor distT="0" distB="0" distL="114300" distR="114300" simplePos="0" relativeHeight="251661312" behindDoc="0" locked="0" layoutInCell="1" allowOverlap="1" wp14:anchorId="1CFE2160" wp14:editId="72F64425">
            <wp:simplePos x="0" y="0"/>
            <wp:positionH relativeFrom="column">
              <wp:posOffset>165735</wp:posOffset>
            </wp:positionH>
            <wp:positionV relativeFrom="paragraph">
              <wp:posOffset>208915</wp:posOffset>
            </wp:positionV>
            <wp:extent cx="1143635" cy="673100"/>
            <wp:effectExtent l="0" t="0" r="0" b="12700"/>
            <wp:wrapThrough wrapText="bothSides">
              <wp:wrapPolygon edited="0">
                <wp:start x="0" y="0"/>
                <wp:lineTo x="0" y="21192"/>
                <wp:lineTo x="21108" y="21192"/>
                <wp:lineTo x="21108" y="0"/>
                <wp:lineTo x="0" y="0"/>
              </wp:wrapPolygon>
            </wp:wrapThrough>
            <wp:docPr id="4" name="Image 4" descr="CEFI_LOG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FI_LOGO_H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63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5D8">
        <w:rPr>
          <w:rFonts w:ascii="Arial" w:hAnsi="Arial" w:cs="Arial"/>
          <w:b/>
          <w:caps/>
          <w:noProof/>
          <w:color w:val="000000" w:themeColor="text1"/>
          <w:sz w:val="44"/>
          <w:szCs w:val="44"/>
          <w:lang w:eastAsia="fr-FR"/>
        </w:rPr>
        <mc:AlternateContent>
          <mc:Choice Requires="wps">
            <w:drawing>
              <wp:anchor distT="0" distB="0" distL="114300" distR="114300" simplePos="0" relativeHeight="251659264" behindDoc="0" locked="0" layoutInCell="1" allowOverlap="1" wp14:anchorId="4C9EED37" wp14:editId="07FF3CBD">
                <wp:simplePos x="0" y="0"/>
                <wp:positionH relativeFrom="column">
                  <wp:posOffset>0</wp:posOffset>
                </wp:positionH>
                <wp:positionV relativeFrom="paragraph">
                  <wp:posOffset>42545</wp:posOffset>
                </wp:positionV>
                <wp:extent cx="9948863" cy="962025"/>
                <wp:effectExtent l="38100" t="38100" r="33655" b="41275"/>
                <wp:wrapNone/>
                <wp:docPr id="1" name="Zone de texte 1"/>
                <wp:cNvGraphicFramePr/>
                <a:graphic xmlns:a="http://schemas.openxmlformats.org/drawingml/2006/main">
                  <a:graphicData uri="http://schemas.microsoft.com/office/word/2010/wordprocessingShape">
                    <wps:wsp>
                      <wps:cNvSpPr txBox="1"/>
                      <wps:spPr>
                        <a:xfrm>
                          <a:off x="0" y="0"/>
                          <a:ext cx="9948863" cy="962025"/>
                        </a:xfrm>
                        <a:prstGeom prst="rect">
                          <a:avLst/>
                        </a:prstGeom>
                        <a:ln w="73025" cap="rnd" cmpd="sng">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46D5E515" w14:textId="77777777" w:rsidR="00E34D06" w:rsidRPr="00E34D06" w:rsidRDefault="00E34D06" w:rsidP="00E34D06">
                            <w:pPr>
                              <w:jc w:val="center"/>
                              <w:rPr>
                                <w:rFonts w:cs="Calibri Light"/>
                                <w:b/>
                                <w:color w:val="00B0F0"/>
                                <w:sz w:val="32"/>
                                <w:szCs w:val="32"/>
                              </w:rPr>
                            </w:pPr>
                            <w:r w:rsidRPr="00E34D06">
                              <w:rPr>
                                <w:rFonts w:cs="Calibri Light"/>
                                <w:b/>
                                <w:color w:val="00B0F0"/>
                                <w:sz w:val="32"/>
                                <w:szCs w:val="32"/>
                              </w:rPr>
                              <w:t xml:space="preserve">OUTIL N°7 </w:t>
                            </w:r>
                          </w:p>
                          <w:p w14:paraId="2472141F" w14:textId="473CEF2B" w:rsidR="00E34D06" w:rsidRDefault="006925D8" w:rsidP="00E34D06">
                            <w:pPr>
                              <w:jc w:val="center"/>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pPr>
                            <w:r w:rsidRPr="00A53CB5">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 xml:space="preserve">GRILLE </w:t>
                            </w:r>
                            <w:r w:rsidR="0059743E">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DE DELIBERATION FINALE</w:t>
                            </w:r>
                            <w:r w:rsidRPr="00A53CB5">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 xml:space="preserve"> </w:t>
                            </w:r>
                          </w:p>
                          <w:p w14:paraId="581976AE" w14:textId="477AA342" w:rsidR="006925D8" w:rsidRPr="00E07488" w:rsidRDefault="006925D8" w:rsidP="00E34D06">
                            <w:pPr>
                              <w:jc w:val="center"/>
                              <w:rPr>
                                <w:rFonts w:cs="Calibri Light"/>
                                <w:b/>
                                <w:color w:val="70AD47" w:themeColor="accent6"/>
                                <w:sz w:val="32"/>
                                <w:szCs w:val="32"/>
                                <w14:textFill>
                                  <w14:solidFill>
                                    <w14:schemeClr w14:val="accent6">
                                      <w14:alpha w14:val="18270"/>
                                    </w14:schemeClr>
                                  </w14:solidFill>
                                </w14:textFill>
                              </w:rPr>
                            </w:pPr>
                            <w:r w:rsidRPr="00E07488">
                              <w:rPr>
                                <w:rFonts w:cstheme="minorHAnsi"/>
                                <w:b/>
                                <w:caps/>
                                <w:color w:val="70AD47" w:themeColor="accent6"/>
                                <w:sz w:val="32"/>
                                <w:szCs w:val="32"/>
                                <w14:textOutline w14:w="9525" w14:cap="rnd" w14:cmpd="sng" w14:algn="ctr">
                                  <w14:noFill/>
                                  <w14:prstDash w14:val="solid"/>
                                  <w14:bevel/>
                                </w14:textOutline>
                                <w14:textFill>
                                  <w14:solidFill>
                                    <w14:schemeClr w14:val="accent6">
                                      <w14:alpha w14:val="18270"/>
                                    </w14:schemeClr>
                                  </w14:solidFill>
                                </w14:textFill>
                              </w:rPr>
                              <w:t xml:space="preserve">CQP </w:t>
                            </w:r>
                            <w:r w:rsidR="00020B7E" w:rsidRPr="00E07488">
                              <w:rPr>
                                <w:rFonts w:cstheme="minorHAnsi"/>
                                <w:b/>
                                <w:caps/>
                                <w:color w:val="70AD47" w:themeColor="accent6"/>
                                <w:sz w:val="32"/>
                                <w:szCs w:val="32"/>
                                <w14:textOutline w14:w="9525" w14:cap="rnd" w14:cmpd="sng" w14:algn="ctr">
                                  <w14:noFill/>
                                  <w14:prstDash w14:val="solid"/>
                                  <w14:bevel/>
                                </w14:textOutline>
                                <w14:textFill>
                                  <w14:solidFill>
                                    <w14:schemeClr w14:val="accent6">
                                      <w14:alpha w14:val="18270"/>
                                    </w14:schemeClr>
                                  </w14:solidFill>
                                </w14:textFill>
                              </w:rPr>
                              <w:t xml:space="preserve">NEGOCIATEUR IMMOBILIER </w:t>
                            </w:r>
                          </w:p>
                          <w:p w14:paraId="63EAD2EA" w14:textId="77777777" w:rsidR="006925D8" w:rsidRPr="003E718D" w:rsidRDefault="006925D8" w:rsidP="006925D8">
                            <w:pPr>
                              <w:pStyle w:val="Normalweb"/>
                              <w:jc w:val="center"/>
                              <w:rPr>
                                <w:rFonts w:asciiTheme="majorHAnsi" w:hAnsiTheme="majorHAnsi" w:cstheme="majorHAnsi"/>
                                <w:b/>
                                <w:caps/>
                                <w:color w:val="404040" w:themeColor="text1" w:themeTint="BF"/>
                                <w:sz w:val="36"/>
                                <w:szCs w:val="36"/>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42AA55D1" w14:textId="77777777" w:rsidR="006925D8" w:rsidRPr="003E718D" w:rsidRDefault="006925D8" w:rsidP="006925D8">
                            <w:pPr>
                              <w:pStyle w:val="Normalweb"/>
                              <w:jc w:val="center"/>
                              <w:rPr>
                                <w:rFonts w:asciiTheme="majorHAnsi" w:hAnsiTheme="majorHAnsi" w:cstheme="majorHAnsi"/>
                                <w:b/>
                                <w:caps/>
                                <w:color w:val="404040" w:themeColor="text1" w:themeTint="BF"/>
                                <w:sz w:val="36"/>
                                <w:szCs w:val="36"/>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1BAB019A" w14:textId="77777777" w:rsidR="006925D8" w:rsidRPr="003E718D" w:rsidRDefault="006925D8" w:rsidP="006925D8">
                            <w:pPr>
                              <w:jc w:val="center"/>
                              <w:rPr>
                                <w:rFonts w:asciiTheme="majorHAnsi" w:hAnsiTheme="majorHAnsi" w:cstheme="majorHAnsi"/>
                                <w:color w:val="0070C0"/>
                                <w:sz w:val="36"/>
                                <w:szCs w:val="36"/>
                                <w14:textOutline w14:w="9525" w14:cap="rnd" w14:cmpd="sng" w14:algn="ctr">
                                  <w14:noFill/>
                                  <w14:prstDash w14:val="solid"/>
                                  <w14:bevel/>
                                </w14:textOutline>
                                <w14:textFill>
                                  <w14:solidFill>
                                    <w14:srgbClr w14:val="0070C0">
                                      <w14:alpha w14:val="18254"/>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EED37" id="_x0000_t202" coordsize="21600,21600" o:spt="202" path="m0,0l0,21600,21600,21600,21600,0xe">
                <v:stroke joinstyle="miter"/>
                <v:path gradientshapeok="t" o:connecttype="rect"/>
              </v:shapetype>
              <v:shape id="Zone_x0020_de_x0020_texte_x0020_1" o:spid="_x0000_s1026" type="#_x0000_t202" style="position:absolute;left:0;text-align:left;margin-left:0;margin-top:3.35pt;width:783.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" fillcolor="white [3201]" strokecolor="#2e74b5 [2408]" strokeweight="5.75pt">
                <v:stroke endcap="round"/>
                <v:textbox>
                  <w:txbxContent>
                    <w:p w14:paraId="46D5E515" w14:textId="77777777" w:rsidR="00E34D06" w:rsidRPr="00E34D06" w:rsidRDefault="00E34D06" w:rsidP="00E34D06">
                      <w:pPr>
                        <w:jc w:val="center"/>
                        <w:rPr>
                          <w:rFonts w:cs="Calibri Light"/>
                          <w:b/>
                          <w:color w:val="00B0F0"/>
                          <w:sz w:val="32"/>
                          <w:szCs w:val="32"/>
                        </w:rPr>
                      </w:pPr>
                      <w:bookmarkStart w:id="1" w:name="_GoBack"/>
                      <w:r w:rsidRPr="00E34D06">
                        <w:rPr>
                          <w:rFonts w:cs="Calibri Light"/>
                          <w:b/>
                          <w:color w:val="00B0F0"/>
                          <w:sz w:val="32"/>
                          <w:szCs w:val="32"/>
                        </w:rPr>
                        <w:t xml:space="preserve">OUTIL N°7 </w:t>
                      </w:r>
                    </w:p>
                    <w:p w14:paraId="2472141F" w14:textId="473CEF2B" w:rsidR="00E34D06" w:rsidRDefault="006925D8" w:rsidP="00E34D06">
                      <w:pPr>
                        <w:jc w:val="center"/>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pPr>
                      <w:r w:rsidRPr="00A53CB5">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 xml:space="preserve">GRILLE </w:t>
                      </w:r>
                      <w:r w:rsidR="0059743E">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DE DELIBERATION FINALE</w:t>
                      </w:r>
                      <w:r w:rsidRPr="00A53CB5">
                        <w:rPr>
                          <w:rFonts w:cstheme="minorHAnsi"/>
                          <w:b/>
                          <w:caps/>
                          <w:color w:val="00B0F0"/>
                          <w:sz w:val="32"/>
                          <w:szCs w:val="32"/>
                          <w14:textOutline w14:w="9525" w14:cap="rnd" w14:cmpd="sng" w14:algn="ctr">
                            <w14:noFill/>
                            <w14:prstDash w14:val="solid"/>
                            <w14:bevel/>
                          </w14:textOutline>
                          <w14:textFill>
                            <w14:solidFill>
                              <w14:srgbClr w14:val="00B0F0">
                                <w14:alpha w14:val="18270"/>
                              </w14:srgbClr>
                            </w14:solidFill>
                          </w14:textFill>
                        </w:rPr>
                        <w:t xml:space="preserve"> </w:t>
                      </w:r>
                    </w:p>
                    <w:bookmarkEnd w:id="1"/>
                    <w:p w14:paraId="581976AE" w14:textId="477AA342" w:rsidR="006925D8" w:rsidRPr="00E07488" w:rsidRDefault="006925D8" w:rsidP="00E34D06">
                      <w:pPr>
                        <w:jc w:val="center"/>
                        <w:rPr>
                          <w:rFonts w:cs="Calibri Light"/>
                          <w:b/>
                          <w:color w:val="70AD47" w:themeColor="accent6"/>
                          <w:sz w:val="32"/>
                          <w:szCs w:val="32"/>
                          <w14:textFill>
                            <w14:solidFill>
                              <w14:schemeClr w14:val="accent6">
                                <w14:alpha w14:val="18270"/>
                              </w14:schemeClr>
                            </w14:solidFill>
                          </w14:textFill>
                        </w:rPr>
                      </w:pPr>
                      <w:r w:rsidRPr="00E07488">
                        <w:rPr>
                          <w:rFonts w:cstheme="minorHAnsi"/>
                          <w:b/>
                          <w:caps/>
                          <w:color w:val="70AD47" w:themeColor="accent6"/>
                          <w:sz w:val="32"/>
                          <w:szCs w:val="32"/>
                          <w14:textOutline w14:w="9525" w14:cap="rnd" w14:cmpd="sng" w14:algn="ctr">
                            <w14:noFill/>
                            <w14:prstDash w14:val="solid"/>
                            <w14:bevel/>
                          </w14:textOutline>
                          <w14:textFill>
                            <w14:solidFill>
                              <w14:schemeClr w14:val="accent6">
                                <w14:alpha w14:val="18270"/>
                              </w14:schemeClr>
                            </w14:solidFill>
                          </w14:textFill>
                        </w:rPr>
                        <w:t xml:space="preserve">CQP </w:t>
                      </w:r>
                      <w:r w:rsidR="00020B7E" w:rsidRPr="00E07488">
                        <w:rPr>
                          <w:rFonts w:cstheme="minorHAnsi"/>
                          <w:b/>
                          <w:caps/>
                          <w:color w:val="70AD47" w:themeColor="accent6"/>
                          <w:sz w:val="32"/>
                          <w:szCs w:val="32"/>
                          <w14:textOutline w14:w="9525" w14:cap="rnd" w14:cmpd="sng" w14:algn="ctr">
                            <w14:noFill/>
                            <w14:prstDash w14:val="solid"/>
                            <w14:bevel/>
                          </w14:textOutline>
                          <w14:textFill>
                            <w14:solidFill>
                              <w14:schemeClr w14:val="accent6">
                                <w14:alpha w14:val="18270"/>
                              </w14:schemeClr>
                            </w14:solidFill>
                          </w14:textFill>
                        </w:rPr>
                        <w:t xml:space="preserve">NEGOCIATEUR IMMOBILIER </w:t>
                      </w:r>
                    </w:p>
                    <w:p w14:paraId="63EAD2EA" w14:textId="77777777" w:rsidR="006925D8" w:rsidRPr="003E718D" w:rsidRDefault="006925D8" w:rsidP="006925D8">
                      <w:pPr>
                        <w:pStyle w:val="Normalweb"/>
                        <w:jc w:val="center"/>
                        <w:rPr>
                          <w:rFonts w:asciiTheme="majorHAnsi" w:hAnsiTheme="majorHAnsi" w:cstheme="majorHAnsi"/>
                          <w:b/>
                          <w:caps/>
                          <w:color w:val="404040" w:themeColor="text1" w:themeTint="BF"/>
                          <w:sz w:val="36"/>
                          <w:szCs w:val="36"/>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42AA55D1" w14:textId="77777777" w:rsidR="006925D8" w:rsidRPr="003E718D" w:rsidRDefault="006925D8" w:rsidP="006925D8">
                      <w:pPr>
                        <w:pStyle w:val="Normalweb"/>
                        <w:jc w:val="center"/>
                        <w:rPr>
                          <w:rFonts w:asciiTheme="majorHAnsi" w:hAnsiTheme="majorHAnsi" w:cstheme="majorHAnsi"/>
                          <w:b/>
                          <w:caps/>
                          <w:color w:val="404040" w:themeColor="text1" w:themeTint="BF"/>
                          <w:sz w:val="36"/>
                          <w:szCs w:val="36"/>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1BAB019A" w14:textId="77777777" w:rsidR="006925D8" w:rsidRPr="003E718D" w:rsidRDefault="006925D8" w:rsidP="006925D8">
                      <w:pPr>
                        <w:jc w:val="center"/>
                        <w:rPr>
                          <w:rFonts w:asciiTheme="majorHAnsi" w:hAnsiTheme="majorHAnsi" w:cstheme="majorHAnsi"/>
                          <w:color w:val="0070C0"/>
                          <w:sz w:val="36"/>
                          <w:szCs w:val="36"/>
                          <w14:textOutline w14:w="9525" w14:cap="rnd" w14:cmpd="sng" w14:algn="ctr">
                            <w14:noFill/>
                            <w14:prstDash w14:val="solid"/>
                            <w14:bevel/>
                          </w14:textOutline>
                          <w14:textFill>
                            <w14:solidFill>
                              <w14:srgbClr w14:val="0070C0">
                                <w14:alpha w14:val="18254"/>
                              </w14:srgbClr>
                            </w14:solidFill>
                          </w14:textFill>
                        </w:rPr>
                      </w:pPr>
                    </w:p>
                  </w:txbxContent>
                </v:textbox>
              </v:shape>
            </w:pict>
          </mc:Fallback>
        </mc:AlternateContent>
      </w:r>
      <w:r w:rsidR="007A49D6" w:rsidRPr="007A49D6">
        <w:rPr>
          <w:rFonts w:ascii="Arial Gras" w:hAnsi="Arial Gras" w:cs="Arial"/>
          <w:b/>
          <w:bCs/>
          <w:caps/>
        </w:rPr>
        <w:t xml:space="preserve">Grille d’évaluation du jury paritaire de certification </w:t>
      </w:r>
    </w:p>
    <w:p w14:paraId="05ED425F" w14:textId="73B0F265" w:rsidR="00336283" w:rsidRPr="007A49D6" w:rsidRDefault="00336283" w:rsidP="00385798">
      <w:pPr>
        <w:spacing w:line="276" w:lineRule="auto"/>
        <w:jc w:val="both"/>
        <w:rPr>
          <w:rFonts w:ascii="Arial Gras" w:hAnsi="Arial Gras" w:cs="Arial"/>
          <w:b/>
          <w:bCs/>
          <w:caps/>
        </w:rPr>
      </w:pPr>
    </w:p>
    <w:p w14:paraId="0E3C30CC" w14:textId="4D3B8328" w:rsidR="00C6717A" w:rsidRDefault="00221B4A" w:rsidP="00385798">
      <w:pPr>
        <w:spacing w:line="276" w:lineRule="auto"/>
        <w:jc w:val="both"/>
        <w:rPr>
          <w:rFonts w:ascii="Arial" w:hAnsi="Arial" w:cs="Arial"/>
          <w:bCs/>
        </w:rPr>
      </w:pPr>
      <w:r>
        <w:rPr>
          <w:rFonts w:ascii="Arial" w:hAnsi="Arial" w:cs="Arial"/>
          <w:bCs/>
        </w:rPr>
        <w:t xml:space="preserve">Nom du candidat : </w:t>
      </w:r>
    </w:p>
    <w:p w14:paraId="01496932" w14:textId="0113F49C" w:rsidR="007A49D6" w:rsidRDefault="007A49D6" w:rsidP="00385798">
      <w:pPr>
        <w:spacing w:line="276" w:lineRule="auto"/>
        <w:jc w:val="both"/>
        <w:rPr>
          <w:rFonts w:ascii="Arial" w:hAnsi="Arial" w:cs="Arial"/>
          <w:bCs/>
        </w:rPr>
      </w:pPr>
      <w:r>
        <w:rPr>
          <w:rFonts w:ascii="Arial" w:hAnsi="Arial" w:cs="Arial"/>
          <w:bCs/>
        </w:rPr>
        <w:t>Organisme de formation</w:t>
      </w:r>
      <w:r w:rsidR="008216DA">
        <w:rPr>
          <w:rFonts w:ascii="Arial" w:hAnsi="Arial" w:cs="Arial"/>
          <w:bCs/>
        </w:rPr>
        <w:t xml:space="preserve"> : </w:t>
      </w:r>
    </w:p>
    <w:p w14:paraId="39A9EF9E" w14:textId="759E4787" w:rsidR="00221B4A" w:rsidRDefault="00221B4A" w:rsidP="00385798">
      <w:pPr>
        <w:spacing w:line="276" w:lineRule="auto"/>
        <w:jc w:val="both"/>
        <w:rPr>
          <w:rFonts w:cstheme="minorHAnsi"/>
          <w:bCs/>
          <w:sz w:val="20"/>
          <w:szCs w:val="20"/>
        </w:rPr>
      </w:pPr>
    </w:p>
    <w:p w14:paraId="57E3CE87" w14:textId="0E1A8913" w:rsidR="007A49D6" w:rsidRDefault="007A49D6" w:rsidP="00385798">
      <w:pPr>
        <w:spacing w:line="276" w:lineRule="auto"/>
        <w:jc w:val="both"/>
        <w:rPr>
          <w:rFonts w:cstheme="minorHAnsi"/>
          <w:bCs/>
          <w:sz w:val="20"/>
          <w:szCs w:val="20"/>
        </w:rPr>
      </w:pPr>
    </w:p>
    <w:p w14:paraId="1768F282" w14:textId="30C38CB3" w:rsidR="006925D8" w:rsidRDefault="006925D8" w:rsidP="00385798">
      <w:pPr>
        <w:spacing w:line="276" w:lineRule="auto"/>
        <w:jc w:val="both"/>
        <w:rPr>
          <w:rFonts w:cstheme="minorHAnsi"/>
          <w:bCs/>
          <w:sz w:val="20"/>
          <w:szCs w:val="20"/>
        </w:rPr>
      </w:pPr>
    </w:p>
    <w:p w14:paraId="3E7C59D7" w14:textId="730FF32E" w:rsidR="006925D8" w:rsidRPr="00FD039A" w:rsidRDefault="006925D8" w:rsidP="006925D8">
      <w:pPr>
        <w:spacing w:line="276" w:lineRule="auto"/>
        <w:jc w:val="both"/>
        <w:rPr>
          <w:rFonts w:cstheme="minorHAnsi"/>
          <w:b/>
          <w:sz w:val="22"/>
          <w:szCs w:val="22"/>
        </w:rPr>
      </w:pPr>
      <w:r w:rsidRPr="00FD039A">
        <w:rPr>
          <w:rFonts w:cstheme="minorHAnsi"/>
          <w:b/>
          <w:sz w:val="22"/>
          <w:szCs w:val="22"/>
        </w:rPr>
        <w:t xml:space="preserve">Nom du candidat : </w:t>
      </w:r>
    </w:p>
    <w:p w14:paraId="58FB26DF" w14:textId="77015680" w:rsidR="00FD039A" w:rsidRDefault="00FD039A" w:rsidP="006925D8">
      <w:pPr>
        <w:spacing w:line="276" w:lineRule="auto"/>
        <w:jc w:val="both"/>
        <w:rPr>
          <w:rFonts w:cstheme="minorHAnsi"/>
          <w:b/>
          <w:sz w:val="2"/>
          <w:szCs w:val="2"/>
        </w:rPr>
      </w:pPr>
    </w:p>
    <w:p w14:paraId="09606AD5" w14:textId="77777777" w:rsidR="00FD039A" w:rsidRPr="00FD039A" w:rsidRDefault="00FD039A" w:rsidP="006925D8">
      <w:pPr>
        <w:spacing w:line="276" w:lineRule="auto"/>
        <w:jc w:val="both"/>
        <w:rPr>
          <w:rFonts w:cstheme="minorHAnsi"/>
          <w:b/>
          <w:sz w:val="2"/>
          <w:szCs w:val="2"/>
        </w:rPr>
      </w:pPr>
    </w:p>
    <w:p w14:paraId="2A255324" w14:textId="4F1FC95F" w:rsidR="000342E3" w:rsidRDefault="006925D8" w:rsidP="00385798">
      <w:pPr>
        <w:spacing w:line="276" w:lineRule="auto"/>
        <w:jc w:val="both"/>
        <w:rPr>
          <w:rFonts w:cstheme="minorHAnsi"/>
          <w:b/>
          <w:sz w:val="22"/>
          <w:szCs w:val="22"/>
        </w:rPr>
      </w:pPr>
      <w:r w:rsidRPr="00FD039A">
        <w:rPr>
          <w:rFonts w:cstheme="minorHAnsi"/>
          <w:b/>
          <w:sz w:val="22"/>
          <w:szCs w:val="22"/>
        </w:rPr>
        <w:t>Organisme de formation :</w:t>
      </w:r>
    </w:p>
    <w:p w14:paraId="0D12860A" w14:textId="3A06CFB3" w:rsidR="000342E3" w:rsidRDefault="000342E3" w:rsidP="00385798">
      <w:pPr>
        <w:spacing w:line="276" w:lineRule="auto"/>
        <w:jc w:val="both"/>
        <w:rPr>
          <w:rFonts w:cstheme="minorHAnsi"/>
          <w:b/>
          <w:sz w:val="22"/>
          <w:szCs w:val="22"/>
        </w:rPr>
      </w:pPr>
      <w:r>
        <w:rPr>
          <w:rFonts w:cstheme="minorHAnsi"/>
          <w:b/>
          <w:sz w:val="22"/>
          <w:szCs w:val="22"/>
        </w:rPr>
        <w:t xml:space="preserve">Date : </w:t>
      </w:r>
    </w:p>
    <w:p w14:paraId="117D2DC9" w14:textId="77777777" w:rsidR="004B5990" w:rsidRDefault="004B5990" w:rsidP="00385798">
      <w:pPr>
        <w:spacing w:line="276" w:lineRule="auto"/>
        <w:jc w:val="both"/>
        <w:rPr>
          <w:rFonts w:cstheme="minorHAnsi"/>
          <w:b/>
          <w:sz w:val="22"/>
          <w:szCs w:val="22"/>
        </w:rPr>
      </w:pPr>
    </w:p>
    <w:p w14:paraId="74CF57FB" w14:textId="4122E55A" w:rsidR="00F467A8" w:rsidRDefault="00F467A8" w:rsidP="00385798">
      <w:pPr>
        <w:spacing w:line="276" w:lineRule="auto"/>
        <w:jc w:val="both"/>
        <w:rPr>
          <w:rFonts w:cstheme="minorHAnsi"/>
          <w:b/>
          <w:sz w:val="22"/>
          <w:szCs w:val="22"/>
        </w:rPr>
      </w:pPr>
      <w:r>
        <w:rPr>
          <w:rFonts w:cstheme="minorHAnsi"/>
          <w:b/>
          <w:sz w:val="22"/>
          <w:szCs w:val="22"/>
        </w:rPr>
        <w:t xml:space="preserve">Modalités d’évaluation : E1- Etude de cas (examen final), </w:t>
      </w:r>
      <w:r w:rsidR="005A4D59">
        <w:rPr>
          <w:rFonts w:cstheme="minorHAnsi"/>
          <w:b/>
          <w:sz w:val="22"/>
          <w:szCs w:val="22"/>
        </w:rPr>
        <w:t xml:space="preserve">E2- Jeu de rôle et entretien d’exploration (examen final), </w:t>
      </w:r>
      <w:r>
        <w:rPr>
          <w:rFonts w:cstheme="minorHAnsi"/>
          <w:b/>
          <w:sz w:val="22"/>
          <w:szCs w:val="22"/>
        </w:rPr>
        <w:t xml:space="preserve">E3- </w:t>
      </w:r>
      <w:r w:rsidR="005A4D59">
        <w:rPr>
          <w:rFonts w:cstheme="minorHAnsi"/>
          <w:b/>
          <w:sz w:val="22"/>
          <w:szCs w:val="22"/>
        </w:rPr>
        <w:t xml:space="preserve">Cas pratique CCF (contrôle en cours de formation), </w:t>
      </w:r>
    </w:p>
    <w:p w14:paraId="2A4CAF01" w14:textId="015856F5" w:rsidR="00F467A8" w:rsidRPr="00FD039A" w:rsidRDefault="00F467A8" w:rsidP="00385798">
      <w:pPr>
        <w:spacing w:line="276" w:lineRule="auto"/>
        <w:jc w:val="both"/>
        <w:rPr>
          <w:rFonts w:cstheme="minorHAnsi"/>
          <w:b/>
          <w:sz w:val="22"/>
          <w:szCs w:val="22"/>
        </w:rPr>
      </w:pPr>
      <w:r>
        <w:rPr>
          <w:rFonts w:cstheme="minorHAnsi"/>
          <w:b/>
          <w:sz w:val="22"/>
          <w:szCs w:val="22"/>
        </w:rPr>
        <w:t>Pour rappel chaque bloc de compétence prévoit une déclinaison des modalités d’évaluation (ci-dessus) propres et distinctes</w:t>
      </w:r>
      <w:r w:rsidR="005A4D59">
        <w:rPr>
          <w:rFonts w:cstheme="minorHAnsi"/>
          <w:b/>
          <w:sz w:val="22"/>
          <w:szCs w:val="22"/>
        </w:rPr>
        <w:t xml:space="preserve">, à savoir une étude de cas et un jeu de rôle spécifique à chaque bloc de compétences en tant qu’examens finaux. </w:t>
      </w:r>
    </w:p>
    <w:p w14:paraId="3CC83525" w14:textId="77777777" w:rsidR="006925D8" w:rsidRPr="0033439B" w:rsidRDefault="006925D8" w:rsidP="00385798">
      <w:pPr>
        <w:spacing w:line="276" w:lineRule="auto"/>
        <w:jc w:val="both"/>
        <w:rPr>
          <w:rFonts w:cstheme="minorHAnsi"/>
          <w:bCs/>
          <w:sz w:val="20"/>
          <w:szCs w:val="20"/>
        </w:rPr>
      </w:pPr>
    </w:p>
    <w:tbl>
      <w:tblPr>
        <w:tblStyle w:val="Grilledutableau"/>
        <w:tblW w:w="15451" w:type="dxa"/>
        <w:tblInd w:w="-147" w:type="dxa"/>
        <w:tblLayout w:type="fixed"/>
        <w:tblLook w:val="04A0" w:firstRow="1" w:lastRow="0" w:firstColumn="1" w:lastColumn="0" w:noHBand="0" w:noVBand="1"/>
      </w:tblPr>
      <w:tblGrid>
        <w:gridCol w:w="1985"/>
        <w:gridCol w:w="8080"/>
        <w:gridCol w:w="850"/>
        <w:gridCol w:w="993"/>
        <w:gridCol w:w="1134"/>
        <w:gridCol w:w="1134"/>
        <w:gridCol w:w="1275"/>
      </w:tblGrid>
      <w:tr w:rsidR="00633CAC" w:rsidRPr="0033439B" w14:paraId="7410DB1C" w14:textId="73141479" w:rsidTr="0025616C">
        <w:tc>
          <w:tcPr>
            <w:tcW w:w="1985" w:type="dxa"/>
          </w:tcPr>
          <w:p w14:paraId="7BC5115A" w14:textId="77777777" w:rsidR="00633CAC" w:rsidRPr="0033439B" w:rsidRDefault="00633CAC" w:rsidP="006925D8">
            <w:pPr>
              <w:spacing w:line="276" w:lineRule="auto"/>
              <w:jc w:val="center"/>
              <w:rPr>
                <w:rFonts w:cstheme="minorHAnsi"/>
                <w:b/>
                <w:bCs/>
                <w:sz w:val="20"/>
                <w:szCs w:val="20"/>
              </w:rPr>
            </w:pPr>
            <w:r w:rsidRPr="0033439B">
              <w:rPr>
                <w:rFonts w:cstheme="minorHAnsi"/>
                <w:b/>
                <w:bCs/>
                <w:sz w:val="20"/>
                <w:szCs w:val="20"/>
              </w:rPr>
              <w:t>BLOCS</w:t>
            </w:r>
          </w:p>
          <w:p w14:paraId="662FDFFF" w14:textId="074F409E" w:rsidR="00633CAC" w:rsidRPr="0033439B" w:rsidRDefault="00633CAC" w:rsidP="006925D8">
            <w:pPr>
              <w:spacing w:line="276" w:lineRule="auto"/>
              <w:ind w:left="-111"/>
              <w:jc w:val="center"/>
              <w:rPr>
                <w:rFonts w:cstheme="minorHAnsi"/>
                <w:b/>
                <w:bCs/>
                <w:sz w:val="20"/>
                <w:szCs w:val="20"/>
              </w:rPr>
            </w:pPr>
            <w:r w:rsidRPr="0033439B">
              <w:rPr>
                <w:rFonts w:cstheme="minorHAnsi"/>
                <w:b/>
                <w:bCs/>
                <w:sz w:val="20"/>
                <w:szCs w:val="20"/>
              </w:rPr>
              <w:t>DE COMP</w:t>
            </w:r>
            <w:r>
              <w:rPr>
                <w:rFonts w:cstheme="minorHAnsi"/>
                <w:b/>
                <w:bCs/>
                <w:sz w:val="20"/>
                <w:szCs w:val="20"/>
              </w:rPr>
              <w:t>ÉÉ</w:t>
            </w:r>
            <w:r w:rsidRPr="0033439B">
              <w:rPr>
                <w:rFonts w:cstheme="minorHAnsi"/>
                <w:b/>
                <w:bCs/>
                <w:sz w:val="20"/>
                <w:szCs w:val="20"/>
              </w:rPr>
              <w:t>TENCES</w:t>
            </w:r>
          </w:p>
        </w:tc>
        <w:tc>
          <w:tcPr>
            <w:tcW w:w="8080" w:type="dxa"/>
          </w:tcPr>
          <w:p w14:paraId="3801D795" w14:textId="6A0C3254" w:rsidR="00633CAC" w:rsidRPr="00651C3A" w:rsidRDefault="00633CAC" w:rsidP="006925D8">
            <w:pPr>
              <w:spacing w:line="276" w:lineRule="auto"/>
              <w:jc w:val="center"/>
              <w:rPr>
                <w:rFonts w:cstheme="minorHAnsi"/>
                <w:b/>
                <w:bCs/>
                <w:caps/>
                <w:sz w:val="20"/>
                <w:szCs w:val="20"/>
              </w:rPr>
            </w:pPr>
            <w:r w:rsidRPr="00651C3A">
              <w:rPr>
                <w:rFonts w:cstheme="minorHAnsi"/>
                <w:b/>
                <w:bCs/>
                <w:caps/>
                <w:sz w:val="20"/>
                <w:szCs w:val="20"/>
              </w:rPr>
              <w:t>Comp</w:t>
            </w:r>
            <w:r>
              <w:rPr>
                <w:rFonts w:cstheme="minorHAnsi"/>
                <w:b/>
                <w:bCs/>
                <w:caps/>
                <w:sz w:val="20"/>
                <w:szCs w:val="20"/>
              </w:rPr>
              <w:t>É</w:t>
            </w:r>
            <w:r w:rsidRPr="00651C3A">
              <w:rPr>
                <w:rFonts w:cstheme="minorHAnsi"/>
                <w:b/>
                <w:bCs/>
                <w:caps/>
                <w:sz w:val="20"/>
                <w:szCs w:val="20"/>
              </w:rPr>
              <w:t xml:space="preserve">tences </w:t>
            </w:r>
            <w:r>
              <w:rPr>
                <w:rFonts w:cstheme="minorHAnsi"/>
                <w:b/>
                <w:bCs/>
                <w:caps/>
                <w:sz w:val="20"/>
                <w:szCs w:val="20"/>
              </w:rPr>
              <w:t>É</w:t>
            </w:r>
            <w:r w:rsidRPr="00651C3A">
              <w:rPr>
                <w:rFonts w:cstheme="minorHAnsi"/>
                <w:b/>
                <w:bCs/>
                <w:caps/>
                <w:sz w:val="20"/>
                <w:szCs w:val="20"/>
              </w:rPr>
              <w:t>valu</w:t>
            </w:r>
            <w:r>
              <w:rPr>
                <w:rFonts w:cstheme="minorHAnsi"/>
                <w:b/>
                <w:bCs/>
                <w:caps/>
                <w:sz w:val="20"/>
                <w:szCs w:val="20"/>
              </w:rPr>
              <w:t>É</w:t>
            </w:r>
            <w:r w:rsidRPr="00651C3A">
              <w:rPr>
                <w:rFonts w:cstheme="minorHAnsi"/>
                <w:b/>
                <w:bCs/>
                <w:caps/>
                <w:sz w:val="20"/>
                <w:szCs w:val="20"/>
              </w:rPr>
              <w:t>es</w:t>
            </w:r>
          </w:p>
        </w:tc>
        <w:tc>
          <w:tcPr>
            <w:tcW w:w="2977" w:type="dxa"/>
            <w:gridSpan w:val="3"/>
            <w:shd w:val="clear" w:color="auto" w:fill="FBE4D5" w:themeFill="accent2" w:themeFillTint="33"/>
          </w:tcPr>
          <w:p w14:paraId="21EDDDD2" w14:textId="777978E3" w:rsidR="00633CAC" w:rsidRDefault="00633CAC" w:rsidP="006925D8">
            <w:pPr>
              <w:spacing w:line="276" w:lineRule="auto"/>
              <w:jc w:val="center"/>
              <w:rPr>
                <w:rFonts w:cstheme="minorHAnsi"/>
                <w:b/>
                <w:bCs/>
                <w:sz w:val="20"/>
                <w:szCs w:val="20"/>
              </w:rPr>
            </w:pPr>
            <w:r w:rsidRPr="0033439B">
              <w:rPr>
                <w:rFonts w:cstheme="minorHAnsi"/>
                <w:b/>
                <w:bCs/>
                <w:sz w:val="20"/>
                <w:szCs w:val="20"/>
              </w:rPr>
              <w:t>R</w:t>
            </w:r>
            <w:r>
              <w:rPr>
                <w:rFonts w:cstheme="minorHAnsi"/>
                <w:b/>
                <w:bCs/>
                <w:sz w:val="20"/>
                <w:szCs w:val="20"/>
              </w:rPr>
              <w:t>É</w:t>
            </w:r>
            <w:r w:rsidRPr="0033439B">
              <w:rPr>
                <w:rFonts w:cstheme="minorHAnsi"/>
                <w:b/>
                <w:bCs/>
                <w:sz w:val="20"/>
                <w:szCs w:val="20"/>
              </w:rPr>
              <w:t xml:space="preserve">SULTAT DES </w:t>
            </w:r>
            <w:r>
              <w:rPr>
                <w:rFonts w:cstheme="minorHAnsi"/>
                <w:b/>
                <w:bCs/>
                <w:sz w:val="20"/>
                <w:szCs w:val="20"/>
              </w:rPr>
              <w:t>É</w:t>
            </w:r>
            <w:r w:rsidRPr="0033439B">
              <w:rPr>
                <w:rFonts w:cstheme="minorHAnsi"/>
                <w:b/>
                <w:bCs/>
                <w:sz w:val="20"/>
                <w:szCs w:val="20"/>
              </w:rPr>
              <w:t>PREUVES</w:t>
            </w:r>
          </w:p>
          <w:p w14:paraId="5F368990" w14:textId="7723BC63" w:rsidR="00633CAC" w:rsidRPr="0033439B" w:rsidRDefault="00633CAC" w:rsidP="006925D8">
            <w:pPr>
              <w:spacing w:line="276" w:lineRule="auto"/>
              <w:jc w:val="center"/>
              <w:rPr>
                <w:rFonts w:cstheme="minorHAnsi"/>
                <w:b/>
                <w:bCs/>
                <w:sz w:val="20"/>
                <w:szCs w:val="20"/>
              </w:rPr>
            </w:pPr>
            <w:r>
              <w:rPr>
                <w:rFonts w:cstheme="minorHAnsi"/>
                <w:b/>
                <w:bCs/>
                <w:sz w:val="20"/>
                <w:szCs w:val="20"/>
              </w:rPr>
              <w:t>D’ÉVALUATION</w:t>
            </w:r>
          </w:p>
        </w:tc>
        <w:tc>
          <w:tcPr>
            <w:tcW w:w="2409" w:type="dxa"/>
            <w:gridSpan w:val="2"/>
            <w:shd w:val="clear" w:color="auto" w:fill="E2EFD9" w:themeFill="accent6" w:themeFillTint="33"/>
          </w:tcPr>
          <w:p w14:paraId="2CDF3143" w14:textId="12D501D8" w:rsidR="00633CAC" w:rsidRPr="0033439B" w:rsidRDefault="00633CAC" w:rsidP="006925D8">
            <w:pPr>
              <w:spacing w:line="276" w:lineRule="auto"/>
              <w:jc w:val="center"/>
              <w:rPr>
                <w:rFonts w:cstheme="minorHAnsi"/>
                <w:b/>
                <w:bCs/>
                <w:sz w:val="20"/>
                <w:szCs w:val="20"/>
              </w:rPr>
            </w:pPr>
            <w:r>
              <w:rPr>
                <w:rFonts w:cstheme="minorHAnsi"/>
                <w:b/>
                <w:bCs/>
                <w:sz w:val="20"/>
                <w:szCs w:val="20"/>
              </w:rPr>
              <w:t>VALIDATION DU JURY PARITAIRE</w:t>
            </w:r>
            <w:r w:rsidR="00266075">
              <w:rPr>
                <w:rFonts w:cstheme="minorHAnsi"/>
                <w:b/>
                <w:bCs/>
                <w:sz w:val="20"/>
                <w:szCs w:val="20"/>
              </w:rPr>
              <w:t xml:space="preserve"> FINAL </w:t>
            </w:r>
          </w:p>
        </w:tc>
      </w:tr>
      <w:tr w:rsidR="00C4762C" w:rsidRPr="0033439B" w14:paraId="250574F4" w14:textId="0971A86A" w:rsidTr="0025616C">
        <w:tc>
          <w:tcPr>
            <w:tcW w:w="1985" w:type="dxa"/>
            <w:vMerge w:val="restart"/>
          </w:tcPr>
          <w:p w14:paraId="5249D933" w14:textId="77777777" w:rsidR="00C4762C" w:rsidRPr="0033439B" w:rsidRDefault="00C4762C" w:rsidP="00C4762C">
            <w:pPr>
              <w:spacing w:line="276" w:lineRule="auto"/>
              <w:jc w:val="both"/>
              <w:rPr>
                <w:rFonts w:cstheme="minorHAnsi"/>
                <w:b/>
                <w:bCs/>
                <w:sz w:val="20"/>
                <w:szCs w:val="20"/>
              </w:rPr>
            </w:pPr>
          </w:p>
          <w:p w14:paraId="761E578F" w14:textId="7D1D20E2" w:rsidR="00C4762C" w:rsidRDefault="00C4762C" w:rsidP="00C4762C">
            <w:pPr>
              <w:spacing w:line="276" w:lineRule="auto"/>
              <w:jc w:val="both"/>
              <w:rPr>
                <w:rFonts w:cstheme="minorHAnsi"/>
                <w:b/>
                <w:bCs/>
                <w:sz w:val="20"/>
                <w:szCs w:val="20"/>
              </w:rPr>
            </w:pPr>
          </w:p>
          <w:p w14:paraId="61836E31" w14:textId="0A2743D1" w:rsidR="00C4762C" w:rsidRDefault="00C4762C" w:rsidP="00C4762C">
            <w:pPr>
              <w:spacing w:line="276" w:lineRule="auto"/>
              <w:jc w:val="both"/>
              <w:rPr>
                <w:rFonts w:cstheme="minorHAnsi"/>
                <w:b/>
                <w:bCs/>
                <w:sz w:val="20"/>
                <w:szCs w:val="20"/>
              </w:rPr>
            </w:pPr>
          </w:p>
          <w:p w14:paraId="1F615FA0" w14:textId="5906B2FA" w:rsidR="00C4762C" w:rsidRDefault="00C4762C" w:rsidP="00C4762C">
            <w:pPr>
              <w:spacing w:line="276" w:lineRule="auto"/>
              <w:jc w:val="both"/>
              <w:rPr>
                <w:rFonts w:cstheme="minorHAnsi"/>
                <w:b/>
                <w:bCs/>
                <w:sz w:val="20"/>
                <w:szCs w:val="20"/>
              </w:rPr>
            </w:pPr>
          </w:p>
          <w:p w14:paraId="710D1149" w14:textId="77777777" w:rsidR="00C4762C" w:rsidRPr="0033439B" w:rsidRDefault="00C4762C" w:rsidP="00C4762C">
            <w:pPr>
              <w:spacing w:line="276" w:lineRule="auto"/>
              <w:jc w:val="both"/>
              <w:rPr>
                <w:rFonts w:cstheme="minorHAnsi"/>
                <w:b/>
                <w:bCs/>
                <w:sz w:val="20"/>
                <w:szCs w:val="20"/>
              </w:rPr>
            </w:pPr>
          </w:p>
          <w:p w14:paraId="05120795" w14:textId="4BF516E2" w:rsidR="00C4762C" w:rsidRDefault="00C4762C" w:rsidP="00C4762C">
            <w:pPr>
              <w:spacing w:line="276" w:lineRule="auto"/>
              <w:jc w:val="center"/>
              <w:rPr>
                <w:rFonts w:cstheme="minorHAnsi"/>
                <w:b/>
                <w:bCs/>
                <w:color w:val="2E74B5" w:themeColor="accent5" w:themeShade="BF"/>
                <w:sz w:val="22"/>
                <w:szCs w:val="22"/>
              </w:rPr>
            </w:pPr>
            <w:r w:rsidRPr="00DE530E">
              <w:rPr>
                <w:rFonts w:cstheme="minorHAnsi"/>
                <w:b/>
                <w:bCs/>
                <w:color w:val="2E74B5" w:themeColor="accent5" w:themeShade="BF"/>
                <w:sz w:val="22"/>
                <w:szCs w:val="22"/>
              </w:rPr>
              <w:t>BLOC 1</w:t>
            </w:r>
          </w:p>
          <w:p w14:paraId="147BC89A" w14:textId="0E4E33A8" w:rsidR="00C4762C" w:rsidRPr="00DE530E" w:rsidRDefault="00C4762C" w:rsidP="00C4762C">
            <w:pPr>
              <w:spacing w:line="276" w:lineRule="auto"/>
              <w:jc w:val="center"/>
              <w:rPr>
                <w:rFonts w:cstheme="minorHAnsi"/>
                <w:b/>
                <w:bCs/>
                <w:color w:val="2E74B5" w:themeColor="accent5" w:themeShade="BF"/>
                <w:sz w:val="22"/>
                <w:szCs w:val="22"/>
              </w:rPr>
            </w:pPr>
            <w:r w:rsidRPr="00633CAC">
              <w:rPr>
                <w:rFonts w:cstheme="minorHAnsi"/>
                <w:b/>
                <w:bCs/>
                <w:color w:val="2E74B5" w:themeColor="accent5" w:themeShade="BF"/>
                <w:sz w:val="22"/>
                <w:szCs w:val="22"/>
              </w:rPr>
              <w:t xml:space="preserve">Rechercher des Clients–vendeurs pour obtenir des mandats de vente de biens </w:t>
            </w:r>
            <w:r w:rsidRPr="00633CAC">
              <w:rPr>
                <w:rFonts w:cstheme="minorHAnsi"/>
                <w:b/>
                <w:bCs/>
                <w:color w:val="2E74B5" w:themeColor="accent5" w:themeShade="BF"/>
                <w:sz w:val="22"/>
                <w:szCs w:val="22"/>
              </w:rPr>
              <w:lastRenderedPageBreak/>
              <w:t>immobiliers et fonciers</w:t>
            </w:r>
          </w:p>
          <w:p w14:paraId="65403FA3" w14:textId="4AE86A6C" w:rsidR="00C4762C" w:rsidRPr="007A49D6" w:rsidRDefault="00C4762C" w:rsidP="00C4762C">
            <w:pPr>
              <w:spacing w:line="276" w:lineRule="auto"/>
              <w:jc w:val="center"/>
              <w:rPr>
                <w:rFonts w:cstheme="minorHAnsi"/>
                <w:b/>
                <w:bCs/>
                <w:caps/>
                <w:sz w:val="20"/>
                <w:szCs w:val="20"/>
              </w:rPr>
            </w:pPr>
          </w:p>
        </w:tc>
        <w:tc>
          <w:tcPr>
            <w:tcW w:w="8080" w:type="dxa"/>
          </w:tcPr>
          <w:p w14:paraId="6CFF6D55" w14:textId="76070334" w:rsidR="00C4762C" w:rsidRPr="00C4762C" w:rsidRDefault="00C4762C" w:rsidP="00C4762C">
            <w:pPr>
              <w:spacing w:line="276" w:lineRule="auto"/>
              <w:jc w:val="center"/>
              <w:rPr>
                <w:rFonts w:asciiTheme="majorHAnsi" w:hAnsiTheme="majorHAnsi" w:cstheme="majorHAnsi"/>
                <w:b/>
                <w:bCs/>
                <w:sz w:val="20"/>
                <w:szCs w:val="20"/>
              </w:rPr>
            </w:pPr>
            <w:r w:rsidRPr="00C4762C">
              <w:rPr>
                <w:rFonts w:asciiTheme="majorHAnsi" w:eastAsia="Times New Roman" w:hAnsiTheme="majorHAnsi" w:cstheme="majorHAnsi"/>
                <w:b/>
                <w:sz w:val="18"/>
                <w:szCs w:val="18"/>
              </w:rPr>
              <w:lastRenderedPageBreak/>
              <w:t>C.1.1 Dans le cadre des orientations fixées par la hiérarchie, prospecter des biens immobiliers et fonciers (habitations et terrains) dans un secteur géographique donné pour développer des opportunités de mandats immobiliers et fonciers.</w:t>
            </w:r>
          </w:p>
        </w:tc>
        <w:tc>
          <w:tcPr>
            <w:tcW w:w="850" w:type="dxa"/>
            <w:shd w:val="clear" w:color="auto" w:fill="FBE4D5" w:themeFill="accent2" w:themeFillTint="33"/>
          </w:tcPr>
          <w:p w14:paraId="002D1B7D" w14:textId="48FD4A5A" w:rsidR="00C4762C" w:rsidRDefault="00C4762C" w:rsidP="00C4762C">
            <w:pPr>
              <w:spacing w:line="276" w:lineRule="auto"/>
              <w:jc w:val="center"/>
              <w:rPr>
                <w:rFonts w:cstheme="minorHAnsi"/>
                <w:b/>
                <w:bCs/>
                <w:sz w:val="20"/>
                <w:szCs w:val="20"/>
              </w:rPr>
            </w:pPr>
            <w:r>
              <w:rPr>
                <w:rFonts w:cstheme="minorHAnsi"/>
                <w:b/>
                <w:bCs/>
                <w:sz w:val="20"/>
                <w:szCs w:val="20"/>
              </w:rPr>
              <w:t>É</w:t>
            </w:r>
            <w:r w:rsidRPr="00A214E7">
              <w:rPr>
                <w:rFonts w:cstheme="minorHAnsi"/>
                <w:b/>
                <w:bCs/>
                <w:sz w:val="20"/>
                <w:szCs w:val="20"/>
              </w:rPr>
              <w:t>preuve</w:t>
            </w:r>
          </w:p>
          <w:p w14:paraId="6CD646E6" w14:textId="1854A54E" w:rsidR="00C4762C" w:rsidRPr="00A214E7" w:rsidRDefault="00C4762C" w:rsidP="00C4762C">
            <w:pPr>
              <w:spacing w:line="276" w:lineRule="auto"/>
              <w:jc w:val="center"/>
              <w:rPr>
                <w:rFonts w:cstheme="minorHAnsi"/>
                <w:b/>
                <w:bCs/>
                <w:sz w:val="20"/>
                <w:szCs w:val="20"/>
              </w:rPr>
            </w:pPr>
            <w:r>
              <w:rPr>
                <w:rFonts w:cstheme="minorHAnsi"/>
                <w:b/>
                <w:bCs/>
                <w:sz w:val="20"/>
                <w:szCs w:val="20"/>
              </w:rPr>
              <w:t>(E)</w:t>
            </w:r>
          </w:p>
        </w:tc>
        <w:tc>
          <w:tcPr>
            <w:tcW w:w="993" w:type="dxa"/>
            <w:shd w:val="clear" w:color="auto" w:fill="FBE4D5" w:themeFill="accent2" w:themeFillTint="33"/>
          </w:tcPr>
          <w:p w14:paraId="736ADAF7" w14:textId="0679060B" w:rsidR="00C4762C" w:rsidRPr="007A49D6" w:rsidRDefault="00C4762C" w:rsidP="00C4762C">
            <w:pPr>
              <w:spacing w:line="276" w:lineRule="auto"/>
              <w:jc w:val="center"/>
              <w:rPr>
                <w:rFonts w:cstheme="minorHAnsi"/>
                <w:b/>
                <w:bCs/>
                <w:sz w:val="20"/>
                <w:szCs w:val="20"/>
              </w:rPr>
            </w:pPr>
            <w:r w:rsidRPr="007A49D6">
              <w:rPr>
                <w:rFonts w:cstheme="minorHAnsi"/>
                <w:b/>
                <w:bCs/>
                <w:sz w:val="20"/>
                <w:szCs w:val="20"/>
              </w:rPr>
              <w:t xml:space="preserve">Acquis </w:t>
            </w:r>
          </w:p>
        </w:tc>
        <w:tc>
          <w:tcPr>
            <w:tcW w:w="1134" w:type="dxa"/>
            <w:shd w:val="clear" w:color="auto" w:fill="FBE4D5" w:themeFill="accent2" w:themeFillTint="33"/>
          </w:tcPr>
          <w:p w14:paraId="767C5BC5" w14:textId="77777777" w:rsidR="00C4762C" w:rsidRPr="007A49D6" w:rsidRDefault="00C4762C" w:rsidP="00C4762C">
            <w:pPr>
              <w:spacing w:line="276" w:lineRule="auto"/>
              <w:jc w:val="center"/>
              <w:rPr>
                <w:rFonts w:cstheme="minorHAnsi"/>
                <w:b/>
                <w:bCs/>
                <w:sz w:val="20"/>
                <w:szCs w:val="20"/>
              </w:rPr>
            </w:pPr>
            <w:r w:rsidRPr="007A49D6">
              <w:rPr>
                <w:rFonts w:cstheme="minorHAnsi"/>
                <w:b/>
                <w:bCs/>
                <w:sz w:val="20"/>
                <w:szCs w:val="20"/>
              </w:rPr>
              <w:t xml:space="preserve">Non </w:t>
            </w:r>
          </w:p>
          <w:p w14:paraId="655F27D8" w14:textId="55E6A845" w:rsidR="00C4762C" w:rsidRPr="007A49D6" w:rsidRDefault="00C4762C" w:rsidP="00C4762C">
            <w:pPr>
              <w:spacing w:line="276" w:lineRule="auto"/>
              <w:jc w:val="center"/>
              <w:rPr>
                <w:rFonts w:cstheme="minorHAnsi"/>
                <w:b/>
                <w:bCs/>
                <w:sz w:val="20"/>
                <w:szCs w:val="20"/>
              </w:rPr>
            </w:pPr>
            <w:r w:rsidRPr="007A49D6">
              <w:rPr>
                <w:rFonts w:cstheme="minorHAnsi"/>
                <w:b/>
                <w:bCs/>
                <w:sz w:val="20"/>
                <w:szCs w:val="20"/>
              </w:rPr>
              <w:t xml:space="preserve">Acquis </w:t>
            </w:r>
          </w:p>
        </w:tc>
        <w:tc>
          <w:tcPr>
            <w:tcW w:w="1134" w:type="dxa"/>
            <w:shd w:val="clear" w:color="auto" w:fill="E2EFD9" w:themeFill="accent6" w:themeFillTint="33"/>
          </w:tcPr>
          <w:p w14:paraId="6856B283" w14:textId="4493BA6F" w:rsidR="00C4762C" w:rsidRDefault="00C4762C" w:rsidP="00C4762C">
            <w:pPr>
              <w:spacing w:line="276" w:lineRule="auto"/>
              <w:jc w:val="center"/>
              <w:rPr>
                <w:rFonts w:cstheme="minorHAnsi"/>
                <w:b/>
                <w:bCs/>
                <w:sz w:val="20"/>
                <w:szCs w:val="20"/>
              </w:rPr>
            </w:pPr>
            <w:r>
              <w:rPr>
                <w:rFonts w:cstheme="minorHAnsi"/>
                <w:b/>
                <w:bCs/>
                <w:sz w:val="20"/>
                <w:szCs w:val="20"/>
              </w:rPr>
              <w:t xml:space="preserve">Validé </w:t>
            </w:r>
          </w:p>
        </w:tc>
        <w:tc>
          <w:tcPr>
            <w:tcW w:w="1275" w:type="dxa"/>
            <w:shd w:val="clear" w:color="auto" w:fill="E2EFD9" w:themeFill="accent6" w:themeFillTint="33"/>
          </w:tcPr>
          <w:p w14:paraId="610B3AC8" w14:textId="053F2357" w:rsidR="00C4762C" w:rsidRDefault="00C4762C" w:rsidP="00C4762C">
            <w:pPr>
              <w:spacing w:line="276" w:lineRule="auto"/>
              <w:jc w:val="center"/>
              <w:rPr>
                <w:rFonts w:cstheme="minorHAnsi"/>
                <w:b/>
                <w:bCs/>
                <w:sz w:val="20"/>
                <w:szCs w:val="20"/>
              </w:rPr>
            </w:pPr>
            <w:r>
              <w:rPr>
                <w:rFonts w:cstheme="minorHAnsi"/>
                <w:b/>
                <w:bCs/>
                <w:sz w:val="20"/>
                <w:szCs w:val="20"/>
              </w:rPr>
              <w:t xml:space="preserve">Non validé </w:t>
            </w:r>
          </w:p>
        </w:tc>
      </w:tr>
      <w:tr w:rsidR="00F467A8" w:rsidRPr="0033439B" w14:paraId="662D1226" w14:textId="06DAF9C7" w:rsidTr="0025616C">
        <w:tc>
          <w:tcPr>
            <w:tcW w:w="1985" w:type="dxa"/>
            <w:vMerge/>
          </w:tcPr>
          <w:p w14:paraId="45B2B0F7" w14:textId="73B71913" w:rsidR="00F467A8" w:rsidRPr="0033439B" w:rsidRDefault="00F467A8" w:rsidP="00C4762C">
            <w:pPr>
              <w:spacing w:line="276" w:lineRule="auto"/>
              <w:jc w:val="both"/>
              <w:rPr>
                <w:rFonts w:cstheme="minorHAnsi"/>
                <w:b/>
                <w:bCs/>
                <w:sz w:val="20"/>
                <w:szCs w:val="20"/>
              </w:rPr>
            </w:pPr>
          </w:p>
        </w:tc>
        <w:tc>
          <w:tcPr>
            <w:tcW w:w="8080" w:type="dxa"/>
          </w:tcPr>
          <w:p w14:paraId="40213984" w14:textId="0612E4DE"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C.1.1.1 Effectuer une veille sur son marché, en identifiant des sources d’informations pertinentes et en prenant en compte les éléments essentiels du marché local de l’immobilier pour disposer des informations actualisées.</w:t>
            </w:r>
          </w:p>
        </w:tc>
        <w:tc>
          <w:tcPr>
            <w:tcW w:w="850" w:type="dxa"/>
            <w:vMerge w:val="restart"/>
            <w:shd w:val="clear" w:color="auto" w:fill="FBE4D5" w:themeFill="accent2" w:themeFillTint="33"/>
          </w:tcPr>
          <w:p w14:paraId="54640E9B" w14:textId="77777777" w:rsidR="00F467A8" w:rsidRPr="00651C3A" w:rsidRDefault="00F467A8" w:rsidP="00C4762C">
            <w:pPr>
              <w:spacing w:line="276" w:lineRule="auto"/>
              <w:jc w:val="center"/>
              <w:rPr>
                <w:rFonts w:cstheme="minorHAnsi"/>
                <w:b/>
                <w:bCs/>
                <w:sz w:val="20"/>
                <w:szCs w:val="20"/>
              </w:rPr>
            </w:pPr>
          </w:p>
          <w:p w14:paraId="3CF75FC8" w14:textId="3EA673DC" w:rsidR="00F467A8" w:rsidRPr="00651C3A" w:rsidRDefault="00F467A8" w:rsidP="00C4762C">
            <w:pPr>
              <w:spacing w:line="276" w:lineRule="auto"/>
              <w:jc w:val="center"/>
              <w:rPr>
                <w:rFonts w:cstheme="minorHAnsi"/>
                <w:b/>
                <w:bCs/>
                <w:sz w:val="20"/>
                <w:szCs w:val="20"/>
              </w:rPr>
            </w:pPr>
          </w:p>
          <w:p w14:paraId="3DE50FE7" w14:textId="4420ABE8" w:rsidR="00F467A8" w:rsidRDefault="00F467A8" w:rsidP="00C4762C">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3</w:t>
            </w:r>
          </w:p>
          <w:p w14:paraId="179FF94C" w14:textId="77777777" w:rsidR="00F467A8" w:rsidRDefault="00F467A8" w:rsidP="00C4762C">
            <w:pPr>
              <w:spacing w:line="276" w:lineRule="auto"/>
              <w:jc w:val="center"/>
              <w:rPr>
                <w:rFonts w:cstheme="minorHAnsi"/>
                <w:b/>
                <w:bCs/>
                <w:sz w:val="20"/>
                <w:szCs w:val="20"/>
              </w:rPr>
            </w:pPr>
          </w:p>
          <w:p w14:paraId="733BCDDE" w14:textId="2DF8C22D" w:rsidR="00F467A8" w:rsidRPr="00651C3A" w:rsidRDefault="00F467A8" w:rsidP="00C4762C">
            <w:pPr>
              <w:spacing w:line="276" w:lineRule="auto"/>
              <w:rPr>
                <w:rFonts w:cstheme="minorHAnsi"/>
                <w:b/>
                <w:bCs/>
                <w:sz w:val="20"/>
                <w:szCs w:val="20"/>
              </w:rPr>
            </w:pPr>
          </w:p>
        </w:tc>
        <w:tc>
          <w:tcPr>
            <w:tcW w:w="993" w:type="dxa"/>
            <w:shd w:val="clear" w:color="auto" w:fill="FBE4D5" w:themeFill="accent2" w:themeFillTint="33"/>
          </w:tcPr>
          <w:p w14:paraId="5855AB31"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4F85E957"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19AD0915"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1E42308A" w14:textId="77777777" w:rsidR="00F467A8" w:rsidRPr="00A214E7" w:rsidRDefault="00F467A8" w:rsidP="00C4762C">
            <w:pPr>
              <w:spacing w:line="276" w:lineRule="auto"/>
              <w:jc w:val="both"/>
              <w:rPr>
                <w:rFonts w:cstheme="minorHAnsi"/>
                <w:bCs/>
                <w:sz w:val="20"/>
                <w:szCs w:val="20"/>
              </w:rPr>
            </w:pPr>
          </w:p>
        </w:tc>
      </w:tr>
      <w:tr w:rsidR="00F467A8" w:rsidRPr="0033439B" w14:paraId="753D1D46" w14:textId="6C4CE3AA" w:rsidTr="0025616C">
        <w:tc>
          <w:tcPr>
            <w:tcW w:w="1985" w:type="dxa"/>
            <w:vMerge/>
          </w:tcPr>
          <w:p w14:paraId="517B7354" w14:textId="77777777" w:rsidR="00F467A8" w:rsidRPr="0033439B" w:rsidRDefault="00F467A8" w:rsidP="00C4762C">
            <w:pPr>
              <w:spacing w:line="276" w:lineRule="auto"/>
              <w:jc w:val="both"/>
              <w:rPr>
                <w:rFonts w:cstheme="minorHAnsi"/>
                <w:b/>
                <w:bCs/>
                <w:sz w:val="20"/>
                <w:szCs w:val="20"/>
              </w:rPr>
            </w:pPr>
          </w:p>
        </w:tc>
        <w:tc>
          <w:tcPr>
            <w:tcW w:w="8080" w:type="dxa"/>
          </w:tcPr>
          <w:p w14:paraId="08043D34" w14:textId="1DE2DF9C"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 xml:space="preserve">C.1.1.2 Dans le cadre des orientations fixées par la hiérarchie, effectuer la pige immobilière sur un secteur géographique défini en utilisant différents moyens pour développer des opportunités de mandats immobiliers. </w:t>
            </w:r>
          </w:p>
        </w:tc>
        <w:tc>
          <w:tcPr>
            <w:tcW w:w="850" w:type="dxa"/>
            <w:vMerge/>
            <w:shd w:val="clear" w:color="auto" w:fill="FBE4D5" w:themeFill="accent2" w:themeFillTint="33"/>
          </w:tcPr>
          <w:p w14:paraId="25ACA5A5" w14:textId="42BBE2C4" w:rsidR="00F467A8" w:rsidRPr="00651C3A" w:rsidRDefault="00F467A8" w:rsidP="00C4762C">
            <w:pPr>
              <w:spacing w:line="276" w:lineRule="auto"/>
              <w:rPr>
                <w:rFonts w:cstheme="minorHAnsi"/>
                <w:b/>
                <w:bCs/>
                <w:sz w:val="20"/>
                <w:szCs w:val="20"/>
              </w:rPr>
            </w:pPr>
          </w:p>
        </w:tc>
        <w:tc>
          <w:tcPr>
            <w:tcW w:w="993" w:type="dxa"/>
            <w:shd w:val="clear" w:color="auto" w:fill="FBE4D5" w:themeFill="accent2" w:themeFillTint="33"/>
          </w:tcPr>
          <w:p w14:paraId="6B5B75CB"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2EC2D832"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5CC6E02D"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5492FC15" w14:textId="77777777" w:rsidR="00F467A8" w:rsidRPr="00A214E7" w:rsidRDefault="00F467A8" w:rsidP="00C4762C">
            <w:pPr>
              <w:spacing w:line="276" w:lineRule="auto"/>
              <w:jc w:val="both"/>
              <w:rPr>
                <w:rFonts w:cstheme="minorHAnsi"/>
                <w:bCs/>
                <w:sz w:val="20"/>
                <w:szCs w:val="20"/>
              </w:rPr>
            </w:pPr>
          </w:p>
        </w:tc>
      </w:tr>
      <w:tr w:rsidR="00F467A8" w:rsidRPr="0033439B" w14:paraId="1E836158" w14:textId="25DD9463" w:rsidTr="0025616C">
        <w:tc>
          <w:tcPr>
            <w:tcW w:w="1985" w:type="dxa"/>
            <w:vMerge/>
          </w:tcPr>
          <w:p w14:paraId="6A1E2933" w14:textId="77777777" w:rsidR="00F467A8" w:rsidRPr="0033439B" w:rsidRDefault="00F467A8" w:rsidP="00C4762C">
            <w:pPr>
              <w:spacing w:line="276" w:lineRule="auto"/>
              <w:jc w:val="both"/>
              <w:rPr>
                <w:rFonts w:cstheme="minorHAnsi"/>
                <w:bCs/>
                <w:sz w:val="20"/>
                <w:szCs w:val="20"/>
              </w:rPr>
            </w:pPr>
          </w:p>
        </w:tc>
        <w:tc>
          <w:tcPr>
            <w:tcW w:w="8080" w:type="dxa"/>
          </w:tcPr>
          <w:p w14:paraId="33D4B56A" w14:textId="23A917AD"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 xml:space="preserve">C.1.1.3 Sous contrôle de la hiérarchie et en tenant en compte des autorisations légales, diffuser les supports de communication visant des potentiels vendeurs de biens immobiliers par voie matérielle et électronique afin développer des contacts commerciaux. </w:t>
            </w:r>
          </w:p>
        </w:tc>
        <w:tc>
          <w:tcPr>
            <w:tcW w:w="850" w:type="dxa"/>
            <w:vMerge/>
            <w:shd w:val="clear" w:color="auto" w:fill="FBE4D5" w:themeFill="accent2" w:themeFillTint="33"/>
          </w:tcPr>
          <w:p w14:paraId="221F6ADD" w14:textId="26B4764D" w:rsidR="00F467A8" w:rsidRPr="00651C3A" w:rsidRDefault="00F467A8" w:rsidP="00C4762C">
            <w:pPr>
              <w:spacing w:line="276" w:lineRule="auto"/>
              <w:rPr>
                <w:rFonts w:cstheme="minorHAnsi"/>
                <w:b/>
                <w:bCs/>
                <w:sz w:val="20"/>
                <w:szCs w:val="20"/>
              </w:rPr>
            </w:pPr>
          </w:p>
        </w:tc>
        <w:tc>
          <w:tcPr>
            <w:tcW w:w="993" w:type="dxa"/>
            <w:shd w:val="clear" w:color="auto" w:fill="FBE4D5" w:themeFill="accent2" w:themeFillTint="33"/>
          </w:tcPr>
          <w:p w14:paraId="2A5351E4"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6DFBDF1F"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40925CE0"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4A01DF15" w14:textId="77777777" w:rsidR="00F467A8" w:rsidRPr="00A214E7" w:rsidRDefault="00F467A8" w:rsidP="00C4762C">
            <w:pPr>
              <w:spacing w:line="276" w:lineRule="auto"/>
              <w:jc w:val="both"/>
              <w:rPr>
                <w:rFonts w:cstheme="minorHAnsi"/>
                <w:bCs/>
                <w:sz w:val="20"/>
                <w:szCs w:val="20"/>
              </w:rPr>
            </w:pPr>
          </w:p>
        </w:tc>
      </w:tr>
      <w:tr w:rsidR="00F467A8" w:rsidRPr="0033439B" w14:paraId="28B40B02" w14:textId="44D7FD13" w:rsidTr="0025616C">
        <w:tc>
          <w:tcPr>
            <w:tcW w:w="1985" w:type="dxa"/>
            <w:vMerge/>
          </w:tcPr>
          <w:p w14:paraId="313A1DAC" w14:textId="77777777" w:rsidR="00F467A8" w:rsidRPr="0033439B" w:rsidRDefault="00F467A8" w:rsidP="00C4762C">
            <w:pPr>
              <w:spacing w:line="276" w:lineRule="auto"/>
              <w:jc w:val="both"/>
              <w:rPr>
                <w:rFonts w:cstheme="minorHAnsi"/>
                <w:bCs/>
                <w:sz w:val="20"/>
                <w:szCs w:val="20"/>
              </w:rPr>
            </w:pPr>
          </w:p>
        </w:tc>
        <w:tc>
          <w:tcPr>
            <w:tcW w:w="8080" w:type="dxa"/>
          </w:tcPr>
          <w:p w14:paraId="7CAB8CCE" w14:textId="5C270F90"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b/>
                <w:sz w:val="18"/>
                <w:szCs w:val="18"/>
              </w:rPr>
              <w:t>C.1.2. En lien avec la hiérarchie estimer le prix d'un bien Immobilier et/ou foncier en collectant les informations nécessaires et en rédigeant un avis de valeur pour définir une valeur fiable du bien par rapport au marché et pour recueillir l’adhésion du client vendeur.</w:t>
            </w:r>
          </w:p>
        </w:tc>
        <w:tc>
          <w:tcPr>
            <w:tcW w:w="850" w:type="dxa"/>
            <w:vMerge w:val="restart"/>
            <w:shd w:val="clear" w:color="auto" w:fill="FBE4D5" w:themeFill="accent2" w:themeFillTint="33"/>
          </w:tcPr>
          <w:p w14:paraId="710CCC27" w14:textId="77777777" w:rsidR="00F467A8" w:rsidRDefault="00F467A8" w:rsidP="00C4762C">
            <w:pPr>
              <w:spacing w:line="276" w:lineRule="auto"/>
              <w:jc w:val="center"/>
              <w:rPr>
                <w:rFonts w:cstheme="minorHAnsi"/>
                <w:b/>
                <w:bCs/>
                <w:sz w:val="20"/>
                <w:szCs w:val="20"/>
              </w:rPr>
            </w:pPr>
            <w:bookmarkStart w:id="0" w:name="_GoBack"/>
          </w:p>
          <w:bookmarkEnd w:id="0"/>
          <w:p w14:paraId="22C35F44" w14:textId="77777777" w:rsidR="00F467A8" w:rsidRDefault="00F467A8" w:rsidP="00C4762C">
            <w:pPr>
              <w:spacing w:line="276" w:lineRule="auto"/>
              <w:jc w:val="center"/>
              <w:rPr>
                <w:rFonts w:cstheme="minorHAnsi"/>
                <w:b/>
                <w:bCs/>
                <w:sz w:val="20"/>
                <w:szCs w:val="20"/>
              </w:rPr>
            </w:pPr>
          </w:p>
          <w:p w14:paraId="44F29CC9" w14:textId="77777777" w:rsidR="00F467A8" w:rsidRDefault="00F467A8" w:rsidP="00C4762C">
            <w:pPr>
              <w:spacing w:line="276" w:lineRule="auto"/>
              <w:jc w:val="center"/>
              <w:rPr>
                <w:rFonts w:cstheme="minorHAnsi"/>
                <w:b/>
                <w:bCs/>
                <w:sz w:val="20"/>
                <w:szCs w:val="20"/>
              </w:rPr>
            </w:pPr>
          </w:p>
          <w:p w14:paraId="7BE3D8E1" w14:textId="77777777" w:rsidR="00F467A8" w:rsidRDefault="00F467A8" w:rsidP="00C4762C">
            <w:pPr>
              <w:spacing w:line="276" w:lineRule="auto"/>
              <w:jc w:val="center"/>
              <w:rPr>
                <w:rFonts w:cstheme="minorHAnsi"/>
                <w:b/>
                <w:bCs/>
                <w:sz w:val="20"/>
                <w:szCs w:val="20"/>
              </w:rPr>
            </w:pPr>
          </w:p>
          <w:p w14:paraId="0CB33944" w14:textId="77777777" w:rsidR="00F467A8" w:rsidRDefault="00F467A8" w:rsidP="00C4762C">
            <w:pPr>
              <w:spacing w:line="276" w:lineRule="auto"/>
              <w:jc w:val="center"/>
              <w:rPr>
                <w:rFonts w:cstheme="minorHAnsi"/>
                <w:b/>
                <w:bCs/>
                <w:sz w:val="20"/>
                <w:szCs w:val="20"/>
              </w:rPr>
            </w:pPr>
          </w:p>
          <w:p w14:paraId="2B25B312" w14:textId="77777777" w:rsidR="00F467A8" w:rsidRDefault="00F467A8" w:rsidP="00C4762C">
            <w:pPr>
              <w:spacing w:line="276" w:lineRule="auto"/>
              <w:jc w:val="center"/>
              <w:rPr>
                <w:rFonts w:cstheme="minorHAnsi"/>
                <w:b/>
                <w:bCs/>
                <w:sz w:val="20"/>
                <w:szCs w:val="20"/>
              </w:rPr>
            </w:pPr>
          </w:p>
          <w:p w14:paraId="7442323E" w14:textId="3BBBC6CC" w:rsidR="00F467A8" w:rsidRPr="00651C3A" w:rsidRDefault="00F467A8" w:rsidP="00C4762C">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1</w:t>
            </w:r>
          </w:p>
          <w:p w14:paraId="2A8E7A0C" w14:textId="77777777" w:rsidR="00F467A8" w:rsidRDefault="00F467A8" w:rsidP="00C4762C">
            <w:pPr>
              <w:spacing w:line="276" w:lineRule="auto"/>
              <w:jc w:val="center"/>
              <w:rPr>
                <w:rFonts w:cstheme="minorHAnsi"/>
                <w:b/>
                <w:bCs/>
                <w:sz w:val="20"/>
                <w:szCs w:val="20"/>
              </w:rPr>
            </w:pPr>
          </w:p>
          <w:p w14:paraId="36ECEC36" w14:textId="77777777" w:rsidR="00F467A8" w:rsidRDefault="00F467A8" w:rsidP="00C4762C">
            <w:pPr>
              <w:spacing w:line="276" w:lineRule="auto"/>
              <w:jc w:val="center"/>
              <w:rPr>
                <w:rFonts w:cstheme="minorHAnsi"/>
                <w:b/>
                <w:bCs/>
                <w:sz w:val="20"/>
                <w:szCs w:val="20"/>
              </w:rPr>
            </w:pPr>
          </w:p>
          <w:p w14:paraId="3A2EA2E4" w14:textId="77777777" w:rsidR="00F467A8" w:rsidRDefault="00F467A8" w:rsidP="00C4762C">
            <w:pPr>
              <w:spacing w:line="276" w:lineRule="auto"/>
              <w:jc w:val="center"/>
              <w:rPr>
                <w:rFonts w:cstheme="minorHAnsi"/>
                <w:b/>
                <w:bCs/>
                <w:sz w:val="20"/>
                <w:szCs w:val="20"/>
              </w:rPr>
            </w:pPr>
          </w:p>
          <w:p w14:paraId="1D912BE0" w14:textId="4F5A6F59" w:rsidR="00F467A8" w:rsidRPr="00651C3A" w:rsidRDefault="00F467A8" w:rsidP="00C4762C">
            <w:pPr>
              <w:spacing w:line="276" w:lineRule="auto"/>
              <w:jc w:val="center"/>
              <w:rPr>
                <w:rFonts w:cstheme="minorHAnsi"/>
                <w:b/>
                <w:bCs/>
                <w:sz w:val="20"/>
                <w:szCs w:val="20"/>
              </w:rPr>
            </w:pPr>
          </w:p>
        </w:tc>
        <w:tc>
          <w:tcPr>
            <w:tcW w:w="993" w:type="dxa"/>
            <w:shd w:val="clear" w:color="auto" w:fill="FBE4D5" w:themeFill="accent2" w:themeFillTint="33"/>
          </w:tcPr>
          <w:p w14:paraId="654CE26D"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3A711CC2"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2D149094"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08FB4CF8" w14:textId="77777777" w:rsidR="00F467A8" w:rsidRPr="00A214E7" w:rsidRDefault="00F467A8" w:rsidP="00C4762C">
            <w:pPr>
              <w:spacing w:line="276" w:lineRule="auto"/>
              <w:jc w:val="both"/>
              <w:rPr>
                <w:rFonts w:cstheme="minorHAnsi"/>
                <w:bCs/>
                <w:sz w:val="20"/>
                <w:szCs w:val="20"/>
              </w:rPr>
            </w:pPr>
          </w:p>
        </w:tc>
      </w:tr>
      <w:tr w:rsidR="00F467A8" w:rsidRPr="0033439B" w14:paraId="37108CBE" w14:textId="2BC47959" w:rsidTr="0025616C">
        <w:tc>
          <w:tcPr>
            <w:tcW w:w="1985" w:type="dxa"/>
            <w:vMerge/>
          </w:tcPr>
          <w:p w14:paraId="1E170DAA" w14:textId="77777777" w:rsidR="00F467A8" w:rsidRPr="0033439B" w:rsidRDefault="00F467A8" w:rsidP="00C4762C">
            <w:pPr>
              <w:spacing w:line="276" w:lineRule="auto"/>
              <w:jc w:val="both"/>
              <w:rPr>
                <w:rFonts w:cstheme="minorHAnsi"/>
                <w:bCs/>
                <w:sz w:val="20"/>
                <w:szCs w:val="20"/>
              </w:rPr>
            </w:pPr>
          </w:p>
        </w:tc>
        <w:tc>
          <w:tcPr>
            <w:tcW w:w="8080" w:type="dxa"/>
          </w:tcPr>
          <w:p w14:paraId="7AA0F1D1" w14:textId="618D008B"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C.1.2.1</w:t>
            </w:r>
            <w:r w:rsidRPr="00C4762C">
              <w:rPr>
                <w:rFonts w:asciiTheme="majorHAnsi" w:eastAsia="Times New Roman" w:hAnsiTheme="majorHAnsi" w:cstheme="majorHAnsi"/>
                <w:color w:val="7030A0"/>
                <w:sz w:val="18"/>
                <w:szCs w:val="18"/>
              </w:rPr>
              <w:t xml:space="preserve"> </w:t>
            </w:r>
            <w:r w:rsidRPr="00C4762C">
              <w:rPr>
                <w:rFonts w:asciiTheme="majorHAnsi" w:eastAsia="Times New Roman" w:hAnsiTheme="majorHAnsi" w:cstheme="majorHAnsi"/>
                <w:sz w:val="18"/>
                <w:szCs w:val="18"/>
              </w:rPr>
              <w:t xml:space="preserve">Recueillir toutes les données du bien immobilier en vérifiant l’authenticité des documents légaux, en visitant le bien et en collectant les documents pertinents pour proposer une estimation du bien de façon correcte et s’assurer de l’identité(s) des requérant(s). </w:t>
            </w:r>
          </w:p>
        </w:tc>
        <w:tc>
          <w:tcPr>
            <w:tcW w:w="850" w:type="dxa"/>
            <w:vMerge/>
            <w:shd w:val="clear" w:color="auto" w:fill="FBE4D5" w:themeFill="accent2" w:themeFillTint="33"/>
          </w:tcPr>
          <w:p w14:paraId="7574069A" w14:textId="3738A063" w:rsidR="00F467A8" w:rsidRPr="00651C3A" w:rsidRDefault="00F467A8" w:rsidP="00C4762C">
            <w:pPr>
              <w:spacing w:line="276" w:lineRule="auto"/>
              <w:jc w:val="center"/>
              <w:rPr>
                <w:rFonts w:cstheme="minorHAnsi"/>
                <w:b/>
                <w:bCs/>
                <w:sz w:val="20"/>
                <w:szCs w:val="20"/>
              </w:rPr>
            </w:pPr>
          </w:p>
        </w:tc>
        <w:tc>
          <w:tcPr>
            <w:tcW w:w="993" w:type="dxa"/>
            <w:shd w:val="clear" w:color="auto" w:fill="FBE4D5" w:themeFill="accent2" w:themeFillTint="33"/>
          </w:tcPr>
          <w:p w14:paraId="7F2E2599"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7BFBDFE7"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2B70081A"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03F38CD7" w14:textId="77777777" w:rsidR="00F467A8" w:rsidRPr="00A214E7" w:rsidRDefault="00F467A8" w:rsidP="00C4762C">
            <w:pPr>
              <w:spacing w:line="276" w:lineRule="auto"/>
              <w:jc w:val="both"/>
              <w:rPr>
                <w:rFonts w:cstheme="minorHAnsi"/>
                <w:bCs/>
                <w:sz w:val="20"/>
                <w:szCs w:val="20"/>
              </w:rPr>
            </w:pPr>
          </w:p>
        </w:tc>
      </w:tr>
      <w:tr w:rsidR="00F467A8" w:rsidRPr="0033439B" w14:paraId="1D3DB242" w14:textId="316EBAD8" w:rsidTr="0025616C">
        <w:tc>
          <w:tcPr>
            <w:tcW w:w="1985" w:type="dxa"/>
            <w:vMerge/>
          </w:tcPr>
          <w:p w14:paraId="7FA4B56B" w14:textId="77777777" w:rsidR="00F467A8" w:rsidRPr="0033439B" w:rsidRDefault="00F467A8" w:rsidP="00C4762C">
            <w:pPr>
              <w:spacing w:line="276" w:lineRule="auto"/>
              <w:jc w:val="both"/>
              <w:rPr>
                <w:rFonts w:cstheme="minorHAnsi"/>
                <w:bCs/>
                <w:sz w:val="20"/>
                <w:szCs w:val="20"/>
              </w:rPr>
            </w:pPr>
          </w:p>
        </w:tc>
        <w:tc>
          <w:tcPr>
            <w:tcW w:w="8080" w:type="dxa"/>
          </w:tcPr>
          <w:p w14:paraId="6CD0C4FA" w14:textId="795AD0A6"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C.1.2.2 Evaluer une première estimation du bien à partir des données recueillies et des comparaisons des derniers biens immobiliers et/ou fonciers vendus dans le secteur afin de proposer à sa hiérarchie une valeur du bien cohérente avec le marché du secteur géographique visé.</w:t>
            </w:r>
          </w:p>
        </w:tc>
        <w:tc>
          <w:tcPr>
            <w:tcW w:w="850" w:type="dxa"/>
            <w:vMerge/>
            <w:shd w:val="clear" w:color="auto" w:fill="FBE4D5" w:themeFill="accent2" w:themeFillTint="33"/>
          </w:tcPr>
          <w:p w14:paraId="20219572" w14:textId="341ABDAE" w:rsidR="00F467A8" w:rsidRPr="00651C3A" w:rsidRDefault="00F467A8" w:rsidP="00C4762C">
            <w:pPr>
              <w:spacing w:line="276" w:lineRule="auto"/>
              <w:jc w:val="center"/>
              <w:rPr>
                <w:rFonts w:cstheme="minorHAnsi"/>
                <w:b/>
                <w:bCs/>
                <w:sz w:val="20"/>
                <w:szCs w:val="20"/>
              </w:rPr>
            </w:pPr>
          </w:p>
        </w:tc>
        <w:tc>
          <w:tcPr>
            <w:tcW w:w="993" w:type="dxa"/>
            <w:shd w:val="clear" w:color="auto" w:fill="FBE4D5" w:themeFill="accent2" w:themeFillTint="33"/>
          </w:tcPr>
          <w:p w14:paraId="436EFC2C"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13CD01F3"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0002C6CA"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0590F074" w14:textId="77777777" w:rsidR="00F467A8" w:rsidRPr="00A214E7" w:rsidRDefault="00F467A8" w:rsidP="00C4762C">
            <w:pPr>
              <w:spacing w:line="276" w:lineRule="auto"/>
              <w:jc w:val="both"/>
              <w:rPr>
                <w:rFonts w:cstheme="minorHAnsi"/>
                <w:bCs/>
                <w:sz w:val="20"/>
                <w:szCs w:val="20"/>
              </w:rPr>
            </w:pPr>
          </w:p>
        </w:tc>
      </w:tr>
      <w:tr w:rsidR="00F467A8" w:rsidRPr="0033439B" w14:paraId="17B23F13" w14:textId="77777777" w:rsidTr="0025616C">
        <w:tc>
          <w:tcPr>
            <w:tcW w:w="1985" w:type="dxa"/>
            <w:vMerge/>
          </w:tcPr>
          <w:p w14:paraId="22DBC411" w14:textId="77777777" w:rsidR="00F467A8" w:rsidRPr="0033439B" w:rsidRDefault="00F467A8" w:rsidP="00C4762C">
            <w:pPr>
              <w:spacing w:line="276" w:lineRule="auto"/>
              <w:jc w:val="both"/>
              <w:rPr>
                <w:rFonts w:cstheme="minorHAnsi"/>
                <w:bCs/>
                <w:sz w:val="20"/>
                <w:szCs w:val="20"/>
              </w:rPr>
            </w:pPr>
          </w:p>
        </w:tc>
        <w:tc>
          <w:tcPr>
            <w:tcW w:w="8080" w:type="dxa"/>
          </w:tcPr>
          <w:p w14:paraId="63FD90A6" w14:textId="2C036FAF" w:rsidR="00F467A8" w:rsidRPr="00C4762C" w:rsidRDefault="00F467A8" w:rsidP="00C4762C">
            <w:pPr>
              <w:jc w:val="both"/>
              <w:rPr>
                <w:rFonts w:asciiTheme="majorHAnsi" w:hAnsiTheme="majorHAnsi" w:cstheme="majorHAnsi"/>
                <w:color w:val="000000"/>
                <w:sz w:val="18"/>
                <w:szCs w:val="18"/>
              </w:rPr>
            </w:pPr>
            <w:r w:rsidRPr="00C4762C">
              <w:rPr>
                <w:rFonts w:asciiTheme="majorHAnsi" w:eastAsia="Times New Roman" w:hAnsiTheme="majorHAnsi" w:cstheme="majorHAnsi"/>
                <w:sz w:val="18"/>
                <w:szCs w:val="18"/>
              </w:rPr>
              <w:t xml:space="preserve">C 1.2.3 Après avoir obtenu la validation hiérarchique, justifier l’avis de valeur rédigé, auprès du client vendeur en mettant en avant des arguments pertinents issus d’une étude de marché sur des biens similaires vendus et en vente sur le même secteur géographique pour garantir la fiabilité de l’avis de valeur et pour recueillir l’adhésion du client vendeur. </w:t>
            </w:r>
          </w:p>
        </w:tc>
        <w:tc>
          <w:tcPr>
            <w:tcW w:w="850" w:type="dxa"/>
            <w:vMerge/>
            <w:shd w:val="clear" w:color="auto" w:fill="FBE4D5" w:themeFill="accent2" w:themeFillTint="33"/>
          </w:tcPr>
          <w:p w14:paraId="11A30D4B" w14:textId="77777777" w:rsidR="00F467A8" w:rsidRPr="00651C3A" w:rsidRDefault="00F467A8" w:rsidP="00C4762C">
            <w:pPr>
              <w:spacing w:line="276" w:lineRule="auto"/>
              <w:rPr>
                <w:rFonts w:cstheme="minorHAnsi"/>
                <w:b/>
                <w:bCs/>
                <w:sz w:val="20"/>
                <w:szCs w:val="20"/>
              </w:rPr>
            </w:pPr>
          </w:p>
        </w:tc>
        <w:tc>
          <w:tcPr>
            <w:tcW w:w="993" w:type="dxa"/>
            <w:shd w:val="clear" w:color="auto" w:fill="FBE4D5" w:themeFill="accent2" w:themeFillTint="33"/>
          </w:tcPr>
          <w:p w14:paraId="3741B9AF"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6F7D3454"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314D7ED7"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0507CF8E" w14:textId="77777777" w:rsidR="00F467A8" w:rsidRPr="00A214E7" w:rsidRDefault="00F467A8" w:rsidP="00C4762C">
            <w:pPr>
              <w:spacing w:line="276" w:lineRule="auto"/>
              <w:jc w:val="both"/>
              <w:rPr>
                <w:rFonts w:cstheme="minorHAnsi"/>
                <w:bCs/>
                <w:sz w:val="20"/>
                <w:szCs w:val="20"/>
              </w:rPr>
            </w:pPr>
          </w:p>
        </w:tc>
      </w:tr>
      <w:tr w:rsidR="00F467A8" w:rsidRPr="0033439B" w14:paraId="0E879A12" w14:textId="77777777" w:rsidTr="0025616C">
        <w:tc>
          <w:tcPr>
            <w:tcW w:w="1985" w:type="dxa"/>
            <w:vMerge/>
          </w:tcPr>
          <w:p w14:paraId="7AA41DAB" w14:textId="77777777" w:rsidR="00F467A8" w:rsidRPr="0033439B" w:rsidRDefault="00F467A8" w:rsidP="00C4762C">
            <w:pPr>
              <w:spacing w:line="276" w:lineRule="auto"/>
              <w:jc w:val="both"/>
              <w:rPr>
                <w:rFonts w:cstheme="minorHAnsi"/>
                <w:bCs/>
                <w:sz w:val="20"/>
                <w:szCs w:val="20"/>
              </w:rPr>
            </w:pPr>
          </w:p>
        </w:tc>
        <w:tc>
          <w:tcPr>
            <w:tcW w:w="8080" w:type="dxa"/>
          </w:tcPr>
          <w:p w14:paraId="05131F96" w14:textId="1AE05E53" w:rsidR="00F467A8" w:rsidRPr="00C4762C" w:rsidRDefault="00F467A8" w:rsidP="00C4762C">
            <w:pPr>
              <w:jc w:val="both"/>
              <w:rPr>
                <w:rFonts w:asciiTheme="majorHAnsi" w:hAnsiTheme="majorHAnsi" w:cstheme="majorHAnsi"/>
                <w:sz w:val="20"/>
                <w:szCs w:val="20"/>
              </w:rPr>
            </w:pPr>
            <w:r w:rsidRPr="00C4762C">
              <w:rPr>
                <w:rFonts w:asciiTheme="majorHAnsi" w:eastAsia="Times New Roman" w:hAnsiTheme="majorHAnsi" w:cstheme="majorHAnsi"/>
                <w:b/>
                <w:sz w:val="18"/>
                <w:szCs w:val="18"/>
              </w:rPr>
              <w:t xml:space="preserve">C1.3 Remporter un mandat immobilier en ayant expliqué les différentes typologies de mandats et argumenté en faveur de la typologie préconisée par l’agence pour convaincre le client à signer le mandat. </w:t>
            </w:r>
          </w:p>
        </w:tc>
        <w:tc>
          <w:tcPr>
            <w:tcW w:w="850" w:type="dxa"/>
            <w:shd w:val="clear" w:color="auto" w:fill="FBE4D5" w:themeFill="accent2" w:themeFillTint="33"/>
          </w:tcPr>
          <w:p w14:paraId="49AF77B6" w14:textId="77777777" w:rsidR="00F467A8" w:rsidRPr="00651C3A" w:rsidRDefault="00F467A8" w:rsidP="00C4762C">
            <w:pPr>
              <w:spacing w:line="276" w:lineRule="auto"/>
              <w:rPr>
                <w:rFonts w:cstheme="minorHAnsi"/>
                <w:b/>
                <w:bCs/>
                <w:sz w:val="20"/>
                <w:szCs w:val="20"/>
              </w:rPr>
            </w:pPr>
          </w:p>
        </w:tc>
        <w:tc>
          <w:tcPr>
            <w:tcW w:w="993" w:type="dxa"/>
            <w:shd w:val="clear" w:color="auto" w:fill="FBE4D5" w:themeFill="accent2" w:themeFillTint="33"/>
          </w:tcPr>
          <w:p w14:paraId="6B906020"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1CC491C1"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3C1862C5"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0E91E840" w14:textId="77777777" w:rsidR="00F467A8" w:rsidRPr="00A214E7" w:rsidRDefault="00F467A8" w:rsidP="00C4762C">
            <w:pPr>
              <w:spacing w:line="276" w:lineRule="auto"/>
              <w:jc w:val="both"/>
              <w:rPr>
                <w:rFonts w:cstheme="minorHAnsi"/>
                <w:bCs/>
                <w:sz w:val="20"/>
                <w:szCs w:val="20"/>
              </w:rPr>
            </w:pPr>
          </w:p>
        </w:tc>
      </w:tr>
      <w:tr w:rsidR="00F467A8" w:rsidRPr="0033439B" w14:paraId="76593139" w14:textId="77777777" w:rsidTr="0025616C">
        <w:tc>
          <w:tcPr>
            <w:tcW w:w="1985" w:type="dxa"/>
            <w:vMerge/>
          </w:tcPr>
          <w:p w14:paraId="28CF3158" w14:textId="77777777" w:rsidR="00F467A8" w:rsidRPr="0033439B" w:rsidRDefault="00F467A8" w:rsidP="00C4762C">
            <w:pPr>
              <w:spacing w:line="276" w:lineRule="auto"/>
              <w:jc w:val="both"/>
              <w:rPr>
                <w:rFonts w:cstheme="minorHAnsi"/>
                <w:bCs/>
                <w:sz w:val="20"/>
                <w:szCs w:val="20"/>
              </w:rPr>
            </w:pPr>
          </w:p>
        </w:tc>
        <w:tc>
          <w:tcPr>
            <w:tcW w:w="8080" w:type="dxa"/>
          </w:tcPr>
          <w:p w14:paraId="2FA4D636" w14:textId="1F6CBBF3" w:rsidR="00F467A8" w:rsidRPr="00C4762C" w:rsidRDefault="00F467A8" w:rsidP="00C4762C">
            <w:pPr>
              <w:jc w:val="both"/>
              <w:rPr>
                <w:rFonts w:asciiTheme="majorHAnsi" w:eastAsia="Times New Roman" w:hAnsiTheme="majorHAnsi" w:cstheme="majorHAnsi"/>
                <w:sz w:val="18"/>
                <w:szCs w:val="18"/>
              </w:rPr>
            </w:pPr>
            <w:r w:rsidRPr="00C4762C">
              <w:rPr>
                <w:rFonts w:asciiTheme="majorHAnsi" w:eastAsia="Times New Roman" w:hAnsiTheme="majorHAnsi" w:cstheme="majorHAnsi"/>
                <w:sz w:val="18"/>
                <w:szCs w:val="18"/>
              </w:rPr>
              <w:t>C.1.3.1 En tenant en compte les orientations de l’agence, en expliquant les avantages et inconvénients des différents mandats (simples et exclusifs), argumenter pour convaincre le client vendeur en faveur de la typologie de mandat correspondante aux choix commerciaux de l’agence</w:t>
            </w:r>
          </w:p>
        </w:tc>
        <w:tc>
          <w:tcPr>
            <w:tcW w:w="850" w:type="dxa"/>
            <w:shd w:val="clear" w:color="auto" w:fill="FBE4D5" w:themeFill="accent2" w:themeFillTint="33"/>
          </w:tcPr>
          <w:p w14:paraId="61BA95E7" w14:textId="2DAF0E5D" w:rsidR="00F467A8" w:rsidRPr="00651C3A" w:rsidRDefault="00F467A8" w:rsidP="00C4762C">
            <w:pPr>
              <w:spacing w:line="276" w:lineRule="auto"/>
              <w:rPr>
                <w:rFonts w:cstheme="minorHAnsi"/>
                <w:b/>
                <w:bCs/>
                <w:sz w:val="20"/>
                <w:szCs w:val="20"/>
              </w:rPr>
            </w:pPr>
            <w:r>
              <w:rPr>
                <w:rFonts w:cstheme="minorHAnsi"/>
                <w:b/>
                <w:bCs/>
                <w:sz w:val="20"/>
                <w:szCs w:val="20"/>
              </w:rPr>
              <w:t>E</w:t>
            </w:r>
            <w:r w:rsidR="005A4D59">
              <w:rPr>
                <w:rFonts w:cstheme="minorHAnsi"/>
                <w:b/>
                <w:bCs/>
                <w:sz w:val="20"/>
                <w:szCs w:val="20"/>
              </w:rPr>
              <w:t>2</w:t>
            </w:r>
          </w:p>
        </w:tc>
        <w:tc>
          <w:tcPr>
            <w:tcW w:w="993" w:type="dxa"/>
            <w:shd w:val="clear" w:color="auto" w:fill="FBE4D5" w:themeFill="accent2" w:themeFillTint="33"/>
          </w:tcPr>
          <w:p w14:paraId="4E15B946" w14:textId="77777777" w:rsidR="00F467A8" w:rsidRPr="00A214E7" w:rsidRDefault="00F467A8" w:rsidP="00C4762C">
            <w:pPr>
              <w:spacing w:line="276" w:lineRule="auto"/>
              <w:jc w:val="both"/>
              <w:rPr>
                <w:rFonts w:cstheme="minorHAnsi"/>
                <w:bCs/>
                <w:sz w:val="20"/>
                <w:szCs w:val="20"/>
              </w:rPr>
            </w:pPr>
          </w:p>
        </w:tc>
        <w:tc>
          <w:tcPr>
            <w:tcW w:w="1134" w:type="dxa"/>
            <w:shd w:val="clear" w:color="auto" w:fill="FBE4D5" w:themeFill="accent2" w:themeFillTint="33"/>
          </w:tcPr>
          <w:p w14:paraId="3271A406" w14:textId="77777777" w:rsidR="00F467A8" w:rsidRPr="00A214E7" w:rsidRDefault="00F467A8" w:rsidP="00C4762C">
            <w:pPr>
              <w:spacing w:line="276" w:lineRule="auto"/>
              <w:jc w:val="both"/>
              <w:rPr>
                <w:rFonts w:cstheme="minorHAnsi"/>
                <w:bCs/>
                <w:sz w:val="20"/>
                <w:szCs w:val="20"/>
              </w:rPr>
            </w:pPr>
          </w:p>
        </w:tc>
        <w:tc>
          <w:tcPr>
            <w:tcW w:w="1134" w:type="dxa"/>
            <w:shd w:val="clear" w:color="auto" w:fill="E2EFD9" w:themeFill="accent6" w:themeFillTint="33"/>
          </w:tcPr>
          <w:p w14:paraId="4CAE3BBE" w14:textId="77777777" w:rsidR="00F467A8" w:rsidRPr="00A214E7" w:rsidRDefault="00F467A8" w:rsidP="00C4762C">
            <w:pPr>
              <w:spacing w:line="276" w:lineRule="auto"/>
              <w:jc w:val="both"/>
              <w:rPr>
                <w:rFonts w:cstheme="minorHAnsi"/>
                <w:bCs/>
                <w:sz w:val="20"/>
                <w:szCs w:val="20"/>
              </w:rPr>
            </w:pPr>
          </w:p>
        </w:tc>
        <w:tc>
          <w:tcPr>
            <w:tcW w:w="1275" w:type="dxa"/>
            <w:shd w:val="clear" w:color="auto" w:fill="E2EFD9" w:themeFill="accent6" w:themeFillTint="33"/>
          </w:tcPr>
          <w:p w14:paraId="5336BF64" w14:textId="77777777" w:rsidR="00F467A8" w:rsidRPr="00A214E7" w:rsidRDefault="00F467A8" w:rsidP="00C4762C">
            <w:pPr>
              <w:spacing w:line="276" w:lineRule="auto"/>
              <w:jc w:val="both"/>
              <w:rPr>
                <w:rFonts w:cstheme="minorHAnsi"/>
                <w:bCs/>
                <w:sz w:val="20"/>
                <w:szCs w:val="20"/>
              </w:rPr>
            </w:pPr>
          </w:p>
        </w:tc>
      </w:tr>
      <w:tr w:rsidR="00F467A8" w:rsidRPr="0033439B" w14:paraId="13DBBBC9" w14:textId="77777777" w:rsidTr="0025616C">
        <w:tc>
          <w:tcPr>
            <w:tcW w:w="1985" w:type="dxa"/>
            <w:vMerge/>
          </w:tcPr>
          <w:p w14:paraId="1AC05705" w14:textId="77777777" w:rsidR="00F467A8" w:rsidRPr="0033439B" w:rsidRDefault="00F467A8" w:rsidP="00F467A8">
            <w:pPr>
              <w:spacing w:line="276" w:lineRule="auto"/>
              <w:jc w:val="both"/>
              <w:rPr>
                <w:rFonts w:cstheme="minorHAnsi"/>
                <w:bCs/>
                <w:sz w:val="20"/>
                <w:szCs w:val="20"/>
              </w:rPr>
            </w:pPr>
          </w:p>
        </w:tc>
        <w:tc>
          <w:tcPr>
            <w:tcW w:w="8080" w:type="dxa"/>
          </w:tcPr>
          <w:p w14:paraId="5FD709F2" w14:textId="5E54160B" w:rsidR="00F467A8" w:rsidRPr="00F467A8" w:rsidRDefault="00F467A8" w:rsidP="00F467A8">
            <w:pPr>
              <w:jc w:val="both"/>
              <w:rPr>
                <w:rFonts w:asciiTheme="majorHAnsi" w:eastAsia="Times New Roman" w:hAnsiTheme="majorHAnsi" w:cstheme="majorHAnsi"/>
                <w:sz w:val="18"/>
                <w:szCs w:val="18"/>
              </w:rPr>
            </w:pPr>
            <w:r w:rsidRPr="00F467A8">
              <w:rPr>
                <w:rFonts w:asciiTheme="majorHAnsi" w:eastAsia="Times New Roman" w:hAnsiTheme="majorHAnsi" w:cstheme="majorHAnsi"/>
                <w:sz w:val="18"/>
                <w:szCs w:val="18"/>
              </w:rPr>
              <w:t xml:space="preserve">C.1.3.2 Rédiger le mandat immobilier, en compilant les informations sur un document et réunissant les pièces nécessaires (imprimé dynamique, etc.) afin de contractualiser la signature du mandat par les deux parties (agence- client-vendeur). </w:t>
            </w:r>
          </w:p>
        </w:tc>
        <w:tc>
          <w:tcPr>
            <w:tcW w:w="850" w:type="dxa"/>
            <w:shd w:val="clear" w:color="auto" w:fill="FBE4D5" w:themeFill="accent2" w:themeFillTint="33"/>
          </w:tcPr>
          <w:p w14:paraId="57A56C6B" w14:textId="7A921966" w:rsidR="00F467A8" w:rsidRPr="00651C3A" w:rsidRDefault="00F467A8" w:rsidP="00F467A8">
            <w:pPr>
              <w:spacing w:line="276" w:lineRule="auto"/>
              <w:rPr>
                <w:rFonts w:cstheme="minorHAnsi"/>
                <w:b/>
                <w:bCs/>
                <w:sz w:val="20"/>
                <w:szCs w:val="20"/>
              </w:rPr>
            </w:pPr>
            <w:r>
              <w:rPr>
                <w:rFonts w:cstheme="minorHAnsi"/>
                <w:b/>
                <w:bCs/>
                <w:sz w:val="20"/>
                <w:szCs w:val="20"/>
              </w:rPr>
              <w:t>E</w:t>
            </w:r>
            <w:r w:rsidR="005A4D59">
              <w:rPr>
                <w:rFonts w:cstheme="minorHAnsi"/>
                <w:b/>
                <w:bCs/>
                <w:sz w:val="20"/>
                <w:szCs w:val="20"/>
              </w:rPr>
              <w:t>3</w:t>
            </w:r>
          </w:p>
        </w:tc>
        <w:tc>
          <w:tcPr>
            <w:tcW w:w="993" w:type="dxa"/>
            <w:shd w:val="clear" w:color="auto" w:fill="FBE4D5" w:themeFill="accent2" w:themeFillTint="33"/>
          </w:tcPr>
          <w:p w14:paraId="003D271B"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4511EF4E"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5C165B87"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60C22A40" w14:textId="77777777" w:rsidR="00F467A8" w:rsidRPr="00A214E7" w:rsidRDefault="00F467A8" w:rsidP="00F467A8">
            <w:pPr>
              <w:spacing w:line="276" w:lineRule="auto"/>
              <w:jc w:val="both"/>
              <w:rPr>
                <w:rFonts w:cstheme="minorHAnsi"/>
                <w:bCs/>
                <w:sz w:val="20"/>
                <w:szCs w:val="20"/>
              </w:rPr>
            </w:pPr>
          </w:p>
        </w:tc>
      </w:tr>
      <w:tr w:rsidR="00F467A8" w:rsidRPr="0033439B" w14:paraId="04348571" w14:textId="77777777" w:rsidTr="0025616C">
        <w:tc>
          <w:tcPr>
            <w:tcW w:w="1985" w:type="dxa"/>
            <w:vMerge/>
          </w:tcPr>
          <w:p w14:paraId="5DE17FFB" w14:textId="77777777" w:rsidR="00F467A8" w:rsidRPr="0033439B" w:rsidRDefault="00F467A8" w:rsidP="00F467A8">
            <w:pPr>
              <w:spacing w:line="276" w:lineRule="auto"/>
              <w:jc w:val="both"/>
              <w:rPr>
                <w:rFonts w:cstheme="minorHAnsi"/>
                <w:bCs/>
                <w:sz w:val="20"/>
                <w:szCs w:val="20"/>
              </w:rPr>
            </w:pPr>
          </w:p>
        </w:tc>
        <w:tc>
          <w:tcPr>
            <w:tcW w:w="8080" w:type="dxa"/>
          </w:tcPr>
          <w:p w14:paraId="5ADE7DD5" w14:textId="77777777" w:rsidR="00F467A8" w:rsidRPr="00F467A8" w:rsidRDefault="00F467A8" w:rsidP="00F467A8">
            <w:pPr>
              <w:ind w:hanging="2"/>
              <w:rPr>
                <w:rFonts w:asciiTheme="majorHAnsi" w:eastAsia="Times New Roman" w:hAnsiTheme="majorHAnsi" w:cstheme="majorHAnsi"/>
                <w:sz w:val="18"/>
                <w:szCs w:val="18"/>
              </w:rPr>
            </w:pPr>
            <w:r w:rsidRPr="00F467A8">
              <w:rPr>
                <w:rFonts w:asciiTheme="majorHAnsi" w:eastAsia="Times New Roman" w:hAnsiTheme="majorHAnsi" w:cstheme="majorHAnsi"/>
                <w:sz w:val="18"/>
                <w:szCs w:val="18"/>
              </w:rPr>
              <w:t xml:space="preserve">C.1.3.3 Constituer le dossier de vente en collectant les pièces nécessaires et propres au bien à vendre en vérifiant leur validité pour permettre la mise en vente du bien. </w:t>
            </w:r>
          </w:p>
          <w:p w14:paraId="2EF7B260" w14:textId="76045639" w:rsidR="00F467A8" w:rsidRPr="00F467A8" w:rsidRDefault="00F467A8" w:rsidP="00F467A8">
            <w:pPr>
              <w:jc w:val="both"/>
              <w:rPr>
                <w:rFonts w:asciiTheme="majorHAnsi" w:hAnsiTheme="majorHAnsi" w:cstheme="majorHAnsi"/>
                <w:sz w:val="20"/>
                <w:szCs w:val="20"/>
              </w:rPr>
            </w:pPr>
          </w:p>
        </w:tc>
        <w:tc>
          <w:tcPr>
            <w:tcW w:w="850" w:type="dxa"/>
            <w:shd w:val="clear" w:color="auto" w:fill="FBE4D5" w:themeFill="accent2" w:themeFillTint="33"/>
          </w:tcPr>
          <w:p w14:paraId="6F82DFD1" w14:textId="6632E92C" w:rsidR="00F467A8" w:rsidRPr="00651C3A" w:rsidRDefault="00F467A8" w:rsidP="00F467A8">
            <w:pPr>
              <w:spacing w:line="276" w:lineRule="auto"/>
              <w:rPr>
                <w:rFonts w:cstheme="minorHAnsi"/>
                <w:b/>
                <w:bCs/>
                <w:sz w:val="20"/>
                <w:szCs w:val="20"/>
              </w:rPr>
            </w:pPr>
            <w:r>
              <w:rPr>
                <w:rFonts w:cstheme="minorHAnsi"/>
                <w:b/>
                <w:bCs/>
                <w:sz w:val="20"/>
                <w:szCs w:val="20"/>
              </w:rPr>
              <w:t>E</w:t>
            </w:r>
            <w:r w:rsidR="005A4D59">
              <w:rPr>
                <w:rFonts w:cstheme="minorHAnsi"/>
                <w:b/>
                <w:bCs/>
                <w:sz w:val="20"/>
                <w:szCs w:val="20"/>
              </w:rPr>
              <w:t>3</w:t>
            </w:r>
          </w:p>
        </w:tc>
        <w:tc>
          <w:tcPr>
            <w:tcW w:w="993" w:type="dxa"/>
            <w:shd w:val="clear" w:color="auto" w:fill="FBE4D5" w:themeFill="accent2" w:themeFillTint="33"/>
          </w:tcPr>
          <w:p w14:paraId="0AD1580E"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1C2BBFC5"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5568A243"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2A25B8EF" w14:textId="77777777" w:rsidR="00F467A8" w:rsidRPr="00A214E7" w:rsidRDefault="00F467A8" w:rsidP="00F467A8">
            <w:pPr>
              <w:spacing w:line="276" w:lineRule="auto"/>
              <w:jc w:val="both"/>
              <w:rPr>
                <w:rFonts w:cstheme="minorHAnsi"/>
                <w:bCs/>
                <w:sz w:val="20"/>
                <w:szCs w:val="20"/>
              </w:rPr>
            </w:pPr>
          </w:p>
        </w:tc>
      </w:tr>
      <w:tr w:rsidR="00F467A8" w:rsidRPr="0033439B" w14:paraId="17D4B468" w14:textId="77777777" w:rsidTr="0025616C">
        <w:tc>
          <w:tcPr>
            <w:tcW w:w="1985" w:type="dxa"/>
            <w:vMerge/>
          </w:tcPr>
          <w:p w14:paraId="53DDA549" w14:textId="77777777" w:rsidR="00F467A8" w:rsidRPr="0033439B" w:rsidRDefault="00F467A8" w:rsidP="00F467A8">
            <w:pPr>
              <w:spacing w:line="276" w:lineRule="auto"/>
              <w:jc w:val="both"/>
              <w:rPr>
                <w:rFonts w:cstheme="minorHAnsi"/>
                <w:bCs/>
                <w:sz w:val="20"/>
                <w:szCs w:val="20"/>
              </w:rPr>
            </w:pPr>
          </w:p>
        </w:tc>
        <w:tc>
          <w:tcPr>
            <w:tcW w:w="8080" w:type="dxa"/>
          </w:tcPr>
          <w:p w14:paraId="791AC9BE" w14:textId="478A2958" w:rsidR="00F467A8" w:rsidRPr="00C4762C" w:rsidRDefault="00F467A8" w:rsidP="00F467A8">
            <w:pPr>
              <w:jc w:val="both"/>
              <w:rPr>
                <w:rFonts w:asciiTheme="majorHAnsi" w:hAnsiTheme="majorHAnsi" w:cstheme="majorHAnsi"/>
                <w:sz w:val="20"/>
                <w:szCs w:val="20"/>
              </w:rPr>
            </w:pPr>
            <w:r w:rsidRPr="00C4762C">
              <w:rPr>
                <w:rFonts w:asciiTheme="majorHAnsi" w:eastAsia="Times New Roman" w:hAnsiTheme="majorHAnsi" w:cstheme="majorHAnsi"/>
                <w:b/>
                <w:sz w:val="18"/>
                <w:szCs w:val="18"/>
              </w:rPr>
              <w:t xml:space="preserve">C.1.4 Promouvoir le bien immobilier et/ou foncier en rédigeant la fiche commerciale, diffusant l’annonce via les canaux le plus opportuns, collaborant à la production de visuels et constituant le dossier de vente afin d’assurer la meilleure visibilité auprès des publics cibles pour la mise en vente du bien immobilier et/ou foncier. </w:t>
            </w:r>
          </w:p>
        </w:tc>
        <w:tc>
          <w:tcPr>
            <w:tcW w:w="850" w:type="dxa"/>
            <w:vMerge w:val="restart"/>
            <w:shd w:val="clear" w:color="auto" w:fill="FBE4D5" w:themeFill="accent2" w:themeFillTint="33"/>
          </w:tcPr>
          <w:p w14:paraId="5949B256" w14:textId="77777777" w:rsidR="00F467A8" w:rsidRDefault="00F467A8" w:rsidP="00F467A8">
            <w:pPr>
              <w:spacing w:line="276" w:lineRule="auto"/>
              <w:rPr>
                <w:rFonts w:cstheme="minorHAnsi"/>
                <w:b/>
                <w:bCs/>
                <w:sz w:val="20"/>
                <w:szCs w:val="20"/>
              </w:rPr>
            </w:pPr>
          </w:p>
          <w:p w14:paraId="1850D033" w14:textId="77777777" w:rsidR="00F467A8" w:rsidRDefault="00F467A8" w:rsidP="00F467A8">
            <w:pPr>
              <w:spacing w:line="276" w:lineRule="auto"/>
              <w:rPr>
                <w:rFonts w:cstheme="minorHAnsi"/>
                <w:b/>
                <w:bCs/>
                <w:sz w:val="20"/>
                <w:szCs w:val="20"/>
              </w:rPr>
            </w:pPr>
          </w:p>
          <w:p w14:paraId="673F4323" w14:textId="77777777" w:rsidR="00F467A8" w:rsidRDefault="00F467A8" w:rsidP="00F467A8">
            <w:pPr>
              <w:spacing w:line="276" w:lineRule="auto"/>
              <w:rPr>
                <w:rFonts w:cstheme="minorHAnsi"/>
                <w:b/>
                <w:bCs/>
                <w:sz w:val="20"/>
                <w:szCs w:val="20"/>
              </w:rPr>
            </w:pPr>
          </w:p>
          <w:p w14:paraId="65AEC67E" w14:textId="77777777" w:rsidR="00F467A8" w:rsidRDefault="00F467A8" w:rsidP="00F467A8">
            <w:pPr>
              <w:spacing w:line="276" w:lineRule="auto"/>
              <w:rPr>
                <w:rFonts w:cstheme="minorHAnsi"/>
                <w:b/>
                <w:bCs/>
                <w:sz w:val="20"/>
                <w:szCs w:val="20"/>
              </w:rPr>
            </w:pPr>
          </w:p>
          <w:p w14:paraId="4766E00C" w14:textId="77777777" w:rsidR="00F467A8" w:rsidRDefault="00F467A8" w:rsidP="00F467A8">
            <w:pPr>
              <w:spacing w:line="276" w:lineRule="auto"/>
              <w:rPr>
                <w:rFonts w:cstheme="minorHAnsi"/>
                <w:b/>
                <w:bCs/>
                <w:sz w:val="20"/>
                <w:szCs w:val="20"/>
              </w:rPr>
            </w:pPr>
          </w:p>
          <w:p w14:paraId="3D02FD4A" w14:textId="77777777" w:rsidR="00F467A8" w:rsidRDefault="00F467A8" w:rsidP="00F467A8">
            <w:pPr>
              <w:spacing w:line="276" w:lineRule="auto"/>
              <w:rPr>
                <w:rFonts w:cstheme="minorHAnsi"/>
                <w:b/>
                <w:bCs/>
                <w:sz w:val="20"/>
                <w:szCs w:val="20"/>
              </w:rPr>
            </w:pPr>
          </w:p>
          <w:p w14:paraId="5E9F6B42" w14:textId="77777777" w:rsidR="00F467A8" w:rsidRDefault="00F467A8" w:rsidP="00F467A8">
            <w:pPr>
              <w:spacing w:line="276" w:lineRule="auto"/>
              <w:rPr>
                <w:rFonts w:cstheme="minorHAnsi"/>
                <w:b/>
                <w:bCs/>
                <w:sz w:val="20"/>
                <w:szCs w:val="20"/>
              </w:rPr>
            </w:pPr>
          </w:p>
          <w:p w14:paraId="13BA7144" w14:textId="00F777B2" w:rsidR="00F467A8" w:rsidRPr="00651C3A" w:rsidRDefault="00F467A8" w:rsidP="00F467A8">
            <w:pPr>
              <w:spacing w:line="276" w:lineRule="auto"/>
              <w:rPr>
                <w:rFonts w:cstheme="minorHAnsi"/>
                <w:b/>
                <w:bCs/>
                <w:sz w:val="20"/>
                <w:szCs w:val="20"/>
              </w:rPr>
            </w:pPr>
            <w:r>
              <w:rPr>
                <w:rFonts w:cstheme="minorHAnsi"/>
                <w:b/>
                <w:bCs/>
                <w:sz w:val="20"/>
                <w:szCs w:val="20"/>
              </w:rPr>
              <w:t>E</w:t>
            </w:r>
            <w:r w:rsidR="005A4D59">
              <w:rPr>
                <w:rFonts w:cstheme="minorHAnsi"/>
                <w:b/>
                <w:bCs/>
                <w:sz w:val="20"/>
                <w:szCs w:val="20"/>
              </w:rPr>
              <w:t>1</w:t>
            </w:r>
          </w:p>
        </w:tc>
        <w:tc>
          <w:tcPr>
            <w:tcW w:w="993" w:type="dxa"/>
            <w:shd w:val="clear" w:color="auto" w:fill="FBE4D5" w:themeFill="accent2" w:themeFillTint="33"/>
          </w:tcPr>
          <w:p w14:paraId="7297FF43"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4C28AB12"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4F37A396"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248B875D" w14:textId="77777777" w:rsidR="00F467A8" w:rsidRPr="00A214E7" w:rsidRDefault="00F467A8" w:rsidP="00F467A8">
            <w:pPr>
              <w:spacing w:line="276" w:lineRule="auto"/>
              <w:jc w:val="both"/>
              <w:rPr>
                <w:rFonts w:cstheme="minorHAnsi"/>
                <w:bCs/>
                <w:sz w:val="20"/>
                <w:szCs w:val="20"/>
              </w:rPr>
            </w:pPr>
          </w:p>
        </w:tc>
      </w:tr>
      <w:tr w:rsidR="00F467A8" w:rsidRPr="0033439B" w14:paraId="39145B7C" w14:textId="77777777" w:rsidTr="0025616C">
        <w:tc>
          <w:tcPr>
            <w:tcW w:w="1985" w:type="dxa"/>
            <w:vMerge/>
          </w:tcPr>
          <w:p w14:paraId="73930C68" w14:textId="77777777" w:rsidR="00F467A8" w:rsidRPr="0033439B" w:rsidRDefault="00F467A8" w:rsidP="00F467A8">
            <w:pPr>
              <w:spacing w:line="276" w:lineRule="auto"/>
              <w:jc w:val="both"/>
              <w:rPr>
                <w:rFonts w:cstheme="minorHAnsi"/>
                <w:bCs/>
                <w:sz w:val="20"/>
                <w:szCs w:val="20"/>
              </w:rPr>
            </w:pPr>
          </w:p>
        </w:tc>
        <w:tc>
          <w:tcPr>
            <w:tcW w:w="8080" w:type="dxa"/>
          </w:tcPr>
          <w:p w14:paraId="6B4FF401" w14:textId="1A60EDFC" w:rsidR="00F467A8" w:rsidRPr="00C4762C" w:rsidRDefault="00F467A8" w:rsidP="00F467A8">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C.1.4.1 Auprès de la hiérarchie, rédiger une proposition de fiche commerciale et d’annonce du bien à vendre, en sélectionnant les caractéristiques essentielles, en les mettant en forme de façon adéquate, en créant ou choisissant des prestataires pour la création de visuels, afin de décrire le bien et d’attirer des clients acquéreurs.</w:t>
            </w:r>
          </w:p>
        </w:tc>
        <w:tc>
          <w:tcPr>
            <w:tcW w:w="850" w:type="dxa"/>
            <w:vMerge/>
            <w:shd w:val="clear" w:color="auto" w:fill="FBE4D5" w:themeFill="accent2" w:themeFillTint="33"/>
          </w:tcPr>
          <w:p w14:paraId="7550BEE0" w14:textId="77777777" w:rsidR="00F467A8" w:rsidRPr="00651C3A" w:rsidRDefault="00F467A8" w:rsidP="00F467A8">
            <w:pPr>
              <w:spacing w:line="276" w:lineRule="auto"/>
              <w:rPr>
                <w:rFonts w:cstheme="minorHAnsi"/>
                <w:b/>
                <w:bCs/>
                <w:sz w:val="20"/>
                <w:szCs w:val="20"/>
              </w:rPr>
            </w:pPr>
          </w:p>
        </w:tc>
        <w:tc>
          <w:tcPr>
            <w:tcW w:w="993" w:type="dxa"/>
            <w:shd w:val="clear" w:color="auto" w:fill="FBE4D5" w:themeFill="accent2" w:themeFillTint="33"/>
          </w:tcPr>
          <w:p w14:paraId="35B78299"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5C19FEB9"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6C4DE28F"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02F9829C" w14:textId="77777777" w:rsidR="00F467A8" w:rsidRPr="00A214E7" w:rsidRDefault="00F467A8" w:rsidP="00F467A8">
            <w:pPr>
              <w:spacing w:line="276" w:lineRule="auto"/>
              <w:jc w:val="both"/>
              <w:rPr>
                <w:rFonts w:cstheme="minorHAnsi"/>
                <w:bCs/>
                <w:sz w:val="20"/>
                <w:szCs w:val="20"/>
              </w:rPr>
            </w:pPr>
          </w:p>
        </w:tc>
      </w:tr>
      <w:tr w:rsidR="00F467A8" w:rsidRPr="0033439B" w14:paraId="55799E94" w14:textId="77777777" w:rsidTr="0025616C">
        <w:tc>
          <w:tcPr>
            <w:tcW w:w="1985" w:type="dxa"/>
            <w:vMerge/>
          </w:tcPr>
          <w:p w14:paraId="57E5C983" w14:textId="77777777" w:rsidR="00F467A8" w:rsidRPr="0033439B" w:rsidRDefault="00F467A8" w:rsidP="00F467A8">
            <w:pPr>
              <w:spacing w:line="276" w:lineRule="auto"/>
              <w:jc w:val="both"/>
              <w:rPr>
                <w:rFonts w:cstheme="minorHAnsi"/>
                <w:bCs/>
                <w:sz w:val="20"/>
                <w:szCs w:val="20"/>
              </w:rPr>
            </w:pPr>
          </w:p>
        </w:tc>
        <w:tc>
          <w:tcPr>
            <w:tcW w:w="8080" w:type="dxa"/>
          </w:tcPr>
          <w:p w14:paraId="25708141" w14:textId="1396AE4C" w:rsidR="00F467A8" w:rsidRPr="00C4762C" w:rsidRDefault="00F467A8" w:rsidP="00F467A8">
            <w:pPr>
              <w:jc w:val="both"/>
              <w:rPr>
                <w:rFonts w:asciiTheme="majorHAnsi" w:hAnsiTheme="majorHAnsi" w:cstheme="majorHAnsi"/>
                <w:sz w:val="20"/>
                <w:szCs w:val="20"/>
              </w:rPr>
            </w:pPr>
            <w:r w:rsidRPr="00C4762C">
              <w:rPr>
                <w:rFonts w:asciiTheme="majorHAnsi" w:eastAsia="Times New Roman" w:hAnsiTheme="majorHAnsi" w:cstheme="majorHAnsi"/>
                <w:sz w:val="18"/>
                <w:szCs w:val="18"/>
              </w:rPr>
              <w:t xml:space="preserve">C.1.4.2. Après la validation hiérarchique de l’annonce rédigée du bien, la diffuser tant matériellement qu’électroniquement en utilisant les outils matériels et numériques préconisés par l’agence pour assurer la plus grande visibilité possible et toucher les publics cibles. </w:t>
            </w:r>
          </w:p>
        </w:tc>
        <w:tc>
          <w:tcPr>
            <w:tcW w:w="850" w:type="dxa"/>
            <w:vMerge/>
            <w:shd w:val="clear" w:color="auto" w:fill="FBE4D5" w:themeFill="accent2" w:themeFillTint="33"/>
          </w:tcPr>
          <w:p w14:paraId="681B6C35" w14:textId="77777777" w:rsidR="00F467A8" w:rsidRPr="00651C3A" w:rsidRDefault="00F467A8" w:rsidP="00F467A8">
            <w:pPr>
              <w:spacing w:line="276" w:lineRule="auto"/>
              <w:rPr>
                <w:rFonts w:cstheme="minorHAnsi"/>
                <w:b/>
                <w:bCs/>
                <w:sz w:val="20"/>
                <w:szCs w:val="20"/>
              </w:rPr>
            </w:pPr>
          </w:p>
        </w:tc>
        <w:tc>
          <w:tcPr>
            <w:tcW w:w="993" w:type="dxa"/>
            <w:shd w:val="clear" w:color="auto" w:fill="FBE4D5" w:themeFill="accent2" w:themeFillTint="33"/>
          </w:tcPr>
          <w:p w14:paraId="7F132609"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1CA71FFB"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5282ABA3"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79FF62AE" w14:textId="77777777" w:rsidR="00F467A8" w:rsidRPr="00A214E7" w:rsidRDefault="00F467A8" w:rsidP="00F467A8">
            <w:pPr>
              <w:spacing w:line="276" w:lineRule="auto"/>
              <w:jc w:val="both"/>
              <w:rPr>
                <w:rFonts w:cstheme="minorHAnsi"/>
                <w:bCs/>
                <w:sz w:val="20"/>
                <w:szCs w:val="20"/>
              </w:rPr>
            </w:pPr>
          </w:p>
        </w:tc>
      </w:tr>
      <w:tr w:rsidR="00F467A8" w:rsidRPr="0033439B" w14:paraId="00325655" w14:textId="77777777" w:rsidTr="0025616C">
        <w:tc>
          <w:tcPr>
            <w:tcW w:w="1985" w:type="dxa"/>
            <w:vMerge w:val="restart"/>
          </w:tcPr>
          <w:p w14:paraId="704A9A05" w14:textId="77777777" w:rsidR="00F467A8" w:rsidRPr="0033439B" w:rsidRDefault="00F467A8" w:rsidP="00F467A8">
            <w:pPr>
              <w:spacing w:line="276" w:lineRule="auto"/>
              <w:jc w:val="both"/>
              <w:rPr>
                <w:rFonts w:cstheme="minorHAnsi"/>
                <w:bCs/>
                <w:sz w:val="20"/>
                <w:szCs w:val="20"/>
              </w:rPr>
            </w:pPr>
          </w:p>
          <w:p w14:paraId="7903A068" w14:textId="77777777" w:rsidR="00F467A8" w:rsidRDefault="00F467A8" w:rsidP="00F467A8">
            <w:pPr>
              <w:spacing w:line="276" w:lineRule="auto"/>
              <w:jc w:val="both"/>
              <w:rPr>
                <w:rFonts w:cstheme="minorHAnsi"/>
                <w:bCs/>
                <w:sz w:val="20"/>
                <w:szCs w:val="20"/>
              </w:rPr>
            </w:pPr>
          </w:p>
          <w:p w14:paraId="1B2DB9E2" w14:textId="77777777" w:rsidR="00F467A8" w:rsidRPr="0033439B" w:rsidRDefault="00F467A8" w:rsidP="00F467A8">
            <w:pPr>
              <w:spacing w:line="276" w:lineRule="auto"/>
              <w:jc w:val="both"/>
              <w:rPr>
                <w:rFonts w:cstheme="minorHAnsi"/>
                <w:bCs/>
                <w:sz w:val="20"/>
                <w:szCs w:val="20"/>
              </w:rPr>
            </w:pPr>
          </w:p>
          <w:p w14:paraId="4440CF92" w14:textId="593510F4" w:rsidR="00F467A8" w:rsidRDefault="00F467A8" w:rsidP="00F467A8">
            <w:pPr>
              <w:spacing w:line="276" w:lineRule="auto"/>
              <w:jc w:val="center"/>
              <w:rPr>
                <w:rFonts w:cstheme="minorHAnsi"/>
                <w:b/>
                <w:bCs/>
                <w:color w:val="2E74B5" w:themeColor="accent5" w:themeShade="BF"/>
                <w:sz w:val="22"/>
                <w:szCs w:val="22"/>
              </w:rPr>
            </w:pPr>
            <w:r w:rsidRPr="00DE530E">
              <w:rPr>
                <w:rFonts w:cstheme="minorHAnsi"/>
                <w:b/>
                <w:bCs/>
                <w:color w:val="2E74B5" w:themeColor="accent5" w:themeShade="BF"/>
                <w:sz w:val="22"/>
                <w:szCs w:val="22"/>
              </w:rPr>
              <w:t>BLOC 2</w:t>
            </w:r>
          </w:p>
          <w:p w14:paraId="63D84B43" w14:textId="040A2E9B" w:rsidR="00F467A8" w:rsidRPr="00DE530E" w:rsidRDefault="00F467A8" w:rsidP="00F467A8">
            <w:pPr>
              <w:spacing w:line="276" w:lineRule="auto"/>
              <w:jc w:val="center"/>
              <w:rPr>
                <w:rFonts w:cstheme="minorHAnsi"/>
                <w:b/>
                <w:bCs/>
                <w:color w:val="2E74B5" w:themeColor="accent5" w:themeShade="BF"/>
                <w:sz w:val="22"/>
                <w:szCs w:val="22"/>
              </w:rPr>
            </w:pPr>
            <w:r w:rsidRPr="0050150F">
              <w:rPr>
                <w:rFonts w:cstheme="minorHAnsi"/>
                <w:b/>
                <w:bCs/>
                <w:color w:val="2E74B5" w:themeColor="accent5" w:themeShade="BF"/>
                <w:sz w:val="22"/>
                <w:szCs w:val="22"/>
              </w:rPr>
              <w:t xml:space="preserve">Accompagner le client acquéreur </w:t>
            </w:r>
            <w:r w:rsidRPr="0050150F">
              <w:rPr>
                <w:rFonts w:cstheme="minorHAnsi"/>
                <w:b/>
                <w:bCs/>
                <w:color w:val="2E74B5" w:themeColor="accent5" w:themeShade="BF"/>
                <w:sz w:val="22"/>
                <w:szCs w:val="22"/>
              </w:rPr>
              <w:lastRenderedPageBreak/>
              <w:t>pour identifier les biens immobiliers et fonciers à acheter</w:t>
            </w:r>
          </w:p>
          <w:p w14:paraId="0567DDEC" w14:textId="77777777" w:rsidR="00F467A8" w:rsidRPr="0033439B" w:rsidRDefault="00F467A8" w:rsidP="00F467A8">
            <w:pPr>
              <w:spacing w:line="276" w:lineRule="auto"/>
              <w:jc w:val="both"/>
              <w:rPr>
                <w:rFonts w:cstheme="minorHAnsi"/>
                <w:b/>
                <w:bCs/>
                <w:sz w:val="20"/>
                <w:szCs w:val="20"/>
              </w:rPr>
            </w:pPr>
          </w:p>
          <w:p w14:paraId="6CF7E5B5" w14:textId="77777777" w:rsidR="00F467A8" w:rsidRPr="0033439B" w:rsidRDefault="00F467A8" w:rsidP="00F467A8">
            <w:pPr>
              <w:spacing w:line="276" w:lineRule="auto"/>
              <w:jc w:val="both"/>
              <w:rPr>
                <w:rFonts w:cstheme="minorHAnsi"/>
                <w:bCs/>
                <w:sz w:val="20"/>
                <w:szCs w:val="20"/>
              </w:rPr>
            </w:pPr>
          </w:p>
        </w:tc>
        <w:tc>
          <w:tcPr>
            <w:tcW w:w="8080" w:type="dxa"/>
          </w:tcPr>
          <w:p w14:paraId="7D342FD6" w14:textId="285F9982" w:rsidR="00F467A8" w:rsidRPr="00633CAC" w:rsidRDefault="00F467A8" w:rsidP="00F467A8">
            <w:pPr>
              <w:jc w:val="both"/>
              <w:rPr>
                <w:rFonts w:cs="Arial"/>
                <w:sz w:val="20"/>
                <w:szCs w:val="20"/>
              </w:rPr>
            </w:pPr>
            <w:r w:rsidRPr="0050150F">
              <w:rPr>
                <w:rFonts w:ascii="Calibri Light" w:hAnsi="Calibri Light" w:cs="Calibri Light"/>
                <w:b/>
                <w:bCs/>
                <w:color w:val="000000"/>
                <w:sz w:val="18"/>
                <w:szCs w:val="18"/>
              </w:rPr>
              <w:lastRenderedPageBreak/>
              <w:t>C.2.1 Prendre en charge le client-acquéreur en l’accueillant à l’agence sans discriminations, en répondant aux sollicitations téléphoniques et en traitant les demandes par internet dans des délais impartis et dans le respect des directives de la hiérarchie pour assurer un premier niveau d’information.</w:t>
            </w:r>
          </w:p>
        </w:tc>
        <w:tc>
          <w:tcPr>
            <w:tcW w:w="850" w:type="dxa"/>
            <w:shd w:val="clear" w:color="auto" w:fill="FBE4D5" w:themeFill="accent2" w:themeFillTint="33"/>
          </w:tcPr>
          <w:p w14:paraId="561C11E9" w14:textId="77777777" w:rsidR="00F467A8" w:rsidRPr="00651C3A" w:rsidRDefault="00F467A8" w:rsidP="00F467A8">
            <w:pPr>
              <w:spacing w:line="276" w:lineRule="auto"/>
              <w:rPr>
                <w:rFonts w:cstheme="minorHAnsi"/>
                <w:b/>
                <w:bCs/>
                <w:sz w:val="20"/>
                <w:szCs w:val="20"/>
              </w:rPr>
            </w:pPr>
          </w:p>
        </w:tc>
        <w:tc>
          <w:tcPr>
            <w:tcW w:w="993" w:type="dxa"/>
            <w:shd w:val="clear" w:color="auto" w:fill="FBE4D5" w:themeFill="accent2" w:themeFillTint="33"/>
          </w:tcPr>
          <w:p w14:paraId="0DE80A83"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19E80887"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759BDAB6"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772276BE" w14:textId="77777777" w:rsidR="00F467A8" w:rsidRPr="00A214E7" w:rsidRDefault="00F467A8" w:rsidP="00F467A8">
            <w:pPr>
              <w:spacing w:line="276" w:lineRule="auto"/>
              <w:jc w:val="both"/>
              <w:rPr>
                <w:rFonts w:cstheme="minorHAnsi"/>
                <w:bCs/>
                <w:sz w:val="20"/>
                <w:szCs w:val="20"/>
              </w:rPr>
            </w:pPr>
          </w:p>
        </w:tc>
      </w:tr>
      <w:tr w:rsidR="00F467A8" w:rsidRPr="0033439B" w14:paraId="0D0AAB38" w14:textId="77777777" w:rsidTr="0025616C">
        <w:tc>
          <w:tcPr>
            <w:tcW w:w="1985" w:type="dxa"/>
            <w:vMerge/>
          </w:tcPr>
          <w:p w14:paraId="520F50A9" w14:textId="77777777" w:rsidR="00F467A8" w:rsidRPr="0033439B" w:rsidRDefault="00F467A8" w:rsidP="00F467A8">
            <w:pPr>
              <w:spacing w:line="276" w:lineRule="auto"/>
              <w:jc w:val="both"/>
              <w:rPr>
                <w:rFonts w:cstheme="minorHAnsi"/>
                <w:bCs/>
                <w:sz w:val="20"/>
                <w:szCs w:val="20"/>
              </w:rPr>
            </w:pPr>
          </w:p>
        </w:tc>
        <w:tc>
          <w:tcPr>
            <w:tcW w:w="8080" w:type="dxa"/>
          </w:tcPr>
          <w:p w14:paraId="309631C5" w14:textId="7690D276" w:rsidR="00F467A8" w:rsidRPr="0050150F" w:rsidRDefault="00F467A8" w:rsidP="00F467A8">
            <w:pPr>
              <w:jc w:val="both"/>
              <w:rPr>
                <w:rFonts w:ascii="Calibri Light" w:hAnsi="Calibri Light" w:cs="Calibri Light"/>
                <w:color w:val="000000"/>
                <w:sz w:val="18"/>
                <w:szCs w:val="18"/>
              </w:rPr>
            </w:pPr>
            <w:r w:rsidRPr="0050150F">
              <w:rPr>
                <w:rFonts w:ascii="Calibri Light" w:hAnsi="Calibri Light" w:cs="Calibri Light"/>
                <w:color w:val="000000"/>
                <w:sz w:val="18"/>
                <w:szCs w:val="18"/>
              </w:rPr>
              <w:t>C.2.1.1 Accueillir dès leur arrivée et avec bienveillance les clients selon la réglementation en vigueur visant l’égalité de traitement et l’accessibilité des personnes en situation de handicap afin d’établir un premier contact.</w:t>
            </w:r>
          </w:p>
        </w:tc>
        <w:tc>
          <w:tcPr>
            <w:tcW w:w="850" w:type="dxa"/>
            <w:shd w:val="clear" w:color="auto" w:fill="FBE4D5" w:themeFill="accent2" w:themeFillTint="33"/>
          </w:tcPr>
          <w:p w14:paraId="0D002C42" w14:textId="0FDE5936" w:rsidR="00F467A8" w:rsidRPr="00651C3A" w:rsidRDefault="00F467A8" w:rsidP="00F467A8">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2</w:t>
            </w:r>
          </w:p>
        </w:tc>
        <w:tc>
          <w:tcPr>
            <w:tcW w:w="993" w:type="dxa"/>
            <w:shd w:val="clear" w:color="auto" w:fill="FBE4D5" w:themeFill="accent2" w:themeFillTint="33"/>
          </w:tcPr>
          <w:p w14:paraId="5AAEA3B6" w14:textId="77777777" w:rsidR="00F467A8" w:rsidRPr="00A214E7"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78CB5EBF" w14:textId="77777777" w:rsidR="00F467A8" w:rsidRPr="00A214E7"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2CFEB93A" w14:textId="77777777" w:rsidR="00F467A8" w:rsidRPr="00A214E7"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4314B904" w14:textId="77777777" w:rsidR="00F467A8" w:rsidRPr="00A214E7" w:rsidRDefault="00F467A8" w:rsidP="00F467A8">
            <w:pPr>
              <w:spacing w:line="276" w:lineRule="auto"/>
              <w:jc w:val="both"/>
              <w:rPr>
                <w:rFonts w:cstheme="minorHAnsi"/>
                <w:bCs/>
                <w:sz w:val="20"/>
                <w:szCs w:val="20"/>
              </w:rPr>
            </w:pPr>
          </w:p>
        </w:tc>
      </w:tr>
      <w:tr w:rsidR="00F467A8" w:rsidRPr="0033439B" w14:paraId="140BDAFB" w14:textId="39F6BD9F" w:rsidTr="0025616C">
        <w:tc>
          <w:tcPr>
            <w:tcW w:w="1985" w:type="dxa"/>
            <w:vMerge/>
          </w:tcPr>
          <w:p w14:paraId="42E532CE" w14:textId="77777777" w:rsidR="00F467A8" w:rsidRPr="0033439B" w:rsidRDefault="00F467A8" w:rsidP="00F467A8">
            <w:pPr>
              <w:spacing w:line="276" w:lineRule="auto"/>
              <w:jc w:val="both"/>
              <w:rPr>
                <w:rFonts w:cstheme="minorHAnsi"/>
                <w:bCs/>
                <w:sz w:val="20"/>
                <w:szCs w:val="20"/>
              </w:rPr>
            </w:pPr>
          </w:p>
        </w:tc>
        <w:tc>
          <w:tcPr>
            <w:tcW w:w="8080" w:type="dxa"/>
          </w:tcPr>
          <w:p w14:paraId="797091D6" w14:textId="2CE6E896" w:rsidR="00F467A8" w:rsidRPr="0050150F" w:rsidRDefault="00F467A8" w:rsidP="00F467A8">
            <w:pPr>
              <w:jc w:val="both"/>
              <w:rPr>
                <w:rFonts w:ascii="Calibri Light" w:hAnsi="Calibri Light" w:cs="Calibri Light"/>
                <w:color w:val="000000"/>
                <w:sz w:val="18"/>
                <w:szCs w:val="18"/>
              </w:rPr>
            </w:pPr>
            <w:r w:rsidRPr="0050150F">
              <w:rPr>
                <w:rFonts w:ascii="Calibri Light" w:hAnsi="Calibri Light" w:cs="Calibri Light"/>
                <w:color w:val="000000"/>
                <w:sz w:val="18"/>
                <w:szCs w:val="18"/>
              </w:rPr>
              <w:t>C.2.1.2 Traiter les demandes par internet des clients potentiels dans des délais impartis et dans le respect des directives de la hiérarchie afin de les informer sur les biens demandés.</w:t>
            </w:r>
          </w:p>
        </w:tc>
        <w:tc>
          <w:tcPr>
            <w:tcW w:w="850" w:type="dxa"/>
            <w:shd w:val="clear" w:color="auto" w:fill="FBE4D5" w:themeFill="accent2" w:themeFillTint="33"/>
          </w:tcPr>
          <w:p w14:paraId="6DDAD5EF" w14:textId="0B470320" w:rsidR="00F467A8" w:rsidRPr="00651C3A" w:rsidRDefault="00F467A8" w:rsidP="00F467A8">
            <w:pPr>
              <w:spacing w:line="276" w:lineRule="auto"/>
              <w:jc w:val="center"/>
              <w:rPr>
                <w:rFonts w:cstheme="minorHAnsi"/>
                <w:b/>
                <w:bCs/>
                <w:sz w:val="20"/>
                <w:szCs w:val="20"/>
              </w:rPr>
            </w:pPr>
            <w:r w:rsidRPr="00651C3A">
              <w:rPr>
                <w:rFonts w:cstheme="minorHAnsi"/>
                <w:b/>
                <w:bCs/>
                <w:sz w:val="20"/>
                <w:szCs w:val="20"/>
              </w:rPr>
              <w:t>E</w:t>
            </w:r>
            <w:r w:rsidR="005A4D59">
              <w:rPr>
                <w:rFonts w:cstheme="minorHAnsi"/>
                <w:b/>
                <w:bCs/>
                <w:sz w:val="20"/>
                <w:szCs w:val="20"/>
              </w:rPr>
              <w:t>3</w:t>
            </w:r>
          </w:p>
        </w:tc>
        <w:tc>
          <w:tcPr>
            <w:tcW w:w="993" w:type="dxa"/>
            <w:shd w:val="clear" w:color="auto" w:fill="FBE4D5" w:themeFill="accent2" w:themeFillTint="33"/>
          </w:tcPr>
          <w:p w14:paraId="7F4E2E80"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755AEE4A"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49D53CE6"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148E2FFB" w14:textId="77777777" w:rsidR="00F467A8" w:rsidRPr="0033439B" w:rsidRDefault="00F467A8" w:rsidP="00F467A8">
            <w:pPr>
              <w:spacing w:line="276" w:lineRule="auto"/>
              <w:jc w:val="both"/>
              <w:rPr>
                <w:rFonts w:cstheme="minorHAnsi"/>
                <w:bCs/>
                <w:sz w:val="20"/>
                <w:szCs w:val="20"/>
              </w:rPr>
            </w:pPr>
          </w:p>
        </w:tc>
      </w:tr>
      <w:tr w:rsidR="00F467A8" w:rsidRPr="0033439B" w14:paraId="1562836C" w14:textId="2DD35D4B" w:rsidTr="0025616C">
        <w:tc>
          <w:tcPr>
            <w:tcW w:w="1985" w:type="dxa"/>
            <w:vMerge/>
          </w:tcPr>
          <w:p w14:paraId="149897E4" w14:textId="77777777" w:rsidR="00F467A8" w:rsidRPr="0033439B" w:rsidRDefault="00F467A8" w:rsidP="00F467A8">
            <w:pPr>
              <w:spacing w:line="276" w:lineRule="auto"/>
              <w:jc w:val="both"/>
              <w:rPr>
                <w:rFonts w:cstheme="minorHAnsi"/>
                <w:bCs/>
                <w:sz w:val="20"/>
                <w:szCs w:val="20"/>
              </w:rPr>
            </w:pPr>
          </w:p>
        </w:tc>
        <w:tc>
          <w:tcPr>
            <w:tcW w:w="8080" w:type="dxa"/>
          </w:tcPr>
          <w:p w14:paraId="4CC1D00A" w14:textId="317595BD" w:rsidR="00F467A8" w:rsidRPr="0050150F" w:rsidRDefault="00F467A8" w:rsidP="00F467A8">
            <w:pPr>
              <w:spacing w:line="276" w:lineRule="auto"/>
              <w:jc w:val="both"/>
              <w:rPr>
                <w:rFonts w:asciiTheme="majorHAnsi" w:hAnsiTheme="majorHAnsi" w:cstheme="majorHAnsi"/>
                <w:bCs/>
                <w:sz w:val="20"/>
                <w:szCs w:val="20"/>
              </w:rPr>
            </w:pPr>
            <w:r w:rsidRPr="0050150F">
              <w:rPr>
                <w:rFonts w:asciiTheme="majorHAnsi" w:eastAsia="Times New Roman" w:hAnsiTheme="majorHAnsi" w:cstheme="majorHAnsi"/>
                <w:b/>
                <w:sz w:val="18"/>
                <w:szCs w:val="18"/>
              </w:rPr>
              <w:t xml:space="preserve">C.2.2 Analyser la demande du client- acquéreur, en le questionnant sur ses besoins et ses disponibilités financières et en reformulant ses demandes pour identifier sa recherche et son projet immobilier en lien avec son supérieur hiérarchique. </w:t>
            </w:r>
          </w:p>
        </w:tc>
        <w:tc>
          <w:tcPr>
            <w:tcW w:w="850" w:type="dxa"/>
            <w:shd w:val="clear" w:color="auto" w:fill="FBE4D5" w:themeFill="accent2" w:themeFillTint="33"/>
          </w:tcPr>
          <w:p w14:paraId="3D07D1BB" w14:textId="0CBFE652" w:rsidR="00F467A8" w:rsidRPr="00651C3A" w:rsidRDefault="00F467A8" w:rsidP="00F467A8">
            <w:pPr>
              <w:spacing w:line="276" w:lineRule="auto"/>
              <w:jc w:val="center"/>
              <w:rPr>
                <w:rFonts w:cstheme="minorHAnsi"/>
                <w:b/>
                <w:bCs/>
                <w:sz w:val="20"/>
                <w:szCs w:val="20"/>
              </w:rPr>
            </w:pPr>
            <w:r w:rsidRPr="00651C3A">
              <w:rPr>
                <w:rFonts w:cstheme="minorHAnsi"/>
                <w:b/>
                <w:bCs/>
                <w:sz w:val="20"/>
                <w:szCs w:val="20"/>
              </w:rPr>
              <w:t>E</w:t>
            </w:r>
            <w:r w:rsidR="005A4D59">
              <w:rPr>
                <w:rFonts w:cstheme="minorHAnsi"/>
                <w:b/>
                <w:bCs/>
                <w:sz w:val="20"/>
                <w:szCs w:val="20"/>
              </w:rPr>
              <w:t>1</w:t>
            </w:r>
          </w:p>
        </w:tc>
        <w:tc>
          <w:tcPr>
            <w:tcW w:w="993" w:type="dxa"/>
            <w:shd w:val="clear" w:color="auto" w:fill="FBE4D5" w:themeFill="accent2" w:themeFillTint="33"/>
          </w:tcPr>
          <w:p w14:paraId="7005CCD8"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29907979"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20AEC710"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6C1768DB" w14:textId="77777777" w:rsidR="00F467A8" w:rsidRPr="0033439B" w:rsidRDefault="00F467A8" w:rsidP="00F467A8">
            <w:pPr>
              <w:spacing w:line="276" w:lineRule="auto"/>
              <w:jc w:val="both"/>
              <w:rPr>
                <w:rFonts w:cstheme="minorHAnsi"/>
                <w:bCs/>
                <w:sz w:val="20"/>
                <w:szCs w:val="20"/>
              </w:rPr>
            </w:pPr>
          </w:p>
        </w:tc>
      </w:tr>
      <w:tr w:rsidR="00F467A8" w:rsidRPr="0033439B" w14:paraId="2548508E" w14:textId="591E94AA" w:rsidTr="0025616C">
        <w:tc>
          <w:tcPr>
            <w:tcW w:w="1985" w:type="dxa"/>
            <w:vMerge/>
          </w:tcPr>
          <w:p w14:paraId="3C79CED1" w14:textId="77777777" w:rsidR="00F467A8" w:rsidRPr="0033439B" w:rsidRDefault="00F467A8" w:rsidP="00F467A8">
            <w:pPr>
              <w:spacing w:line="276" w:lineRule="auto"/>
              <w:jc w:val="both"/>
              <w:rPr>
                <w:rFonts w:cstheme="minorHAnsi"/>
                <w:bCs/>
                <w:sz w:val="20"/>
                <w:szCs w:val="20"/>
              </w:rPr>
            </w:pPr>
          </w:p>
        </w:tc>
        <w:tc>
          <w:tcPr>
            <w:tcW w:w="8080" w:type="dxa"/>
          </w:tcPr>
          <w:p w14:paraId="1C898A26" w14:textId="06FE45EF" w:rsidR="00F467A8" w:rsidRPr="0050150F" w:rsidRDefault="00F467A8" w:rsidP="00F467A8">
            <w:pPr>
              <w:spacing w:line="276" w:lineRule="auto"/>
              <w:jc w:val="both"/>
              <w:rPr>
                <w:rFonts w:asciiTheme="majorHAnsi" w:hAnsiTheme="majorHAnsi" w:cstheme="majorHAnsi"/>
                <w:bCs/>
                <w:sz w:val="20"/>
                <w:szCs w:val="20"/>
              </w:rPr>
            </w:pPr>
            <w:r w:rsidRPr="0050150F">
              <w:rPr>
                <w:rFonts w:asciiTheme="majorHAnsi" w:eastAsia="Times New Roman" w:hAnsiTheme="majorHAnsi" w:cstheme="majorHAnsi"/>
                <w:sz w:val="18"/>
                <w:szCs w:val="18"/>
              </w:rPr>
              <w:t>C.2.2.1 Questionner le client sur sa recherche, en mobilisant des techniques de la « découverte client » et de la reformulation, afin d’identifier</w:t>
            </w:r>
            <w:r w:rsidRPr="0050150F">
              <w:rPr>
                <w:rFonts w:asciiTheme="majorHAnsi" w:eastAsia="Times New Roman" w:hAnsiTheme="majorHAnsi" w:cstheme="majorHAnsi"/>
                <w:color w:val="7030A0"/>
                <w:sz w:val="18"/>
                <w:szCs w:val="18"/>
              </w:rPr>
              <w:t xml:space="preserve"> </w:t>
            </w:r>
            <w:r w:rsidRPr="0050150F">
              <w:rPr>
                <w:rFonts w:asciiTheme="majorHAnsi" w:eastAsia="Times New Roman" w:hAnsiTheme="majorHAnsi" w:cstheme="majorHAnsi"/>
                <w:sz w:val="18"/>
                <w:szCs w:val="18"/>
              </w:rPr>
              <w:t>les besoins, les contraintes et les possibilités de financement, par étapes successives.</w:t>
            </w:r>
          </w:p>
        </w:tc>
        <w:tc>
          <w:tcPr>
            <w:tcW w:w="850" w:type="dxa"/>
            <w:vMerge w:val="restart"/>
            <w:shd w:val="clear" w:color="auto" w:fill="FBE4D5" w:themeFill="accent2" w:themeFillTint="33"/>
          </w:tcPr>
          <w:p w14:paraId="404D5D4A" w14:textId="77777777" w:rsidR="00F467A8" w:rsidRDefault="00F467A8" w:rsidP="00F467A8">
            <w:pPr>
              <w:spacing w:line="276" w:lineRule="auto"/>
              <w:jc w:val="center"/>
              <w:rPr>
                <w:rFonts w:cstheme="minorHAnsi"/>
                <w:b/>
                <w:bCs/>
                <w:sz w:val="20"/>
                <w:szCs w:val="20"/>
              </w:rPr>
            </w:pPr>
          </w:p>
          <w:p w14:paraId="27FFF062" w14:textId="4125EFB2" w:rsidR="00F467A8" w:rsidRPr="00651C3A" w:rsidRDefault="00F467A8" w:rsidP="00F467A8">
            <w:pPr>
              <w:spacing w:line="276" w:lineRule="auto"/>
              <w:jc w:val="center"/>
              <w:rPr>
                <w:rFonts w:cstheme="minorHAnsi"/>
                <w:b/>
                <w:bCs/>
                <w:sz w:val="20"/>
                <w:szCs w:val="20"/>
              </w:rPr>
            </w:pPr>
            <w:r w:rsidRPr="00651C3A">
              <w:rPr>
                <w:rFonts w:cstheme="minorHAnsi"/>
                <w:b/>
                <w:bCs/>
                <w:sz w:val="20"/>
                <w:szCs w:val="20"/>
              </w:rPr>
              <w:t>E</w:t>
            </w:r>
            <w:r w:rsidR="00B70514">
              <w:rPr>
                <w:rFonts w:cstheme="minorHAnsi"/>
                <w:b/>
                <w:bCs/>
                <w:sz w:val="20"/>
                <w:szCs w:val="20"/>
              </w:rPr>
              <w:t>2</w:t>
            </w:r>
          </w:p>
        </w:tc>
        <w:tc>
          <w:tcPr>
            <w:tcW w:w="993" w:type="dxa"/>
            <w:shd w:val="clear" w:color="auto" w:fill="FBE4D5" w:themeFill="accent2" w:themeFillTint="33"/>
          </w:tcPr>
          <w:p w14:paraId="20B5ABE1"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748FAD21"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053A2862"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232BFD49" w14:textId="77777777" w:rsidR="00F467A8" w:rsidRPr="0033439B" w:rsidRDefault="00F467A8" w:rsidP="00F467A8">
            <w:pPr>
              <w:spacing w:line="276" w:lineRule="auto"/>
              <w:jc w:val="both"/>
              <w:rPr>
                <w:rFonts w:cstheme="minorHAnsi"/>
                <w:bCs/>
                <w:sz w:val="20"/>
                <w:szCs w:val="20"/>
              </w:rPr>
            </w:pPr>
          </w:p>
        </w:tc>
      </w:tr>
      <w:tr w:rsidR="00F467A8" w:rsidRPr="0033439B" w14:paraId="350DC282" w14:textId="69A0B082" w:rsidTr="0025616C">
        <w:tc>
          <w:tcPr>
            <w:tcW w:w="1985" w:type="dxa"/>
            <w:vMerge/>
          </w:tcPr>
          <w:p w14:paraId="10F41C6F" w14:textId="43BAF013" w:rsidR="00F467A8" w:rsidRPr="0033439B" w:rsidRDefault="00F467A8" w:rsidP="00F467A8">
            <w:pPr>
              <w:spacing w:line="276" w:lineRule="auto"/>
              <w:jc w:val="both"/>
              <w:rPr>
                <w:rFonts w:cstheme="minorHAnsi"/>
                <w:bCs/>
                <w:sz w:val="20"/>
                <w:szCs w:val="20"/>
              </w:rPr>
            </w:pPr>
          </w:p>
        </w:tc>
        <w:tc>
          <w:tcPr>
            <w:tcW w:w="8080" w:type="dxa"/>
          </w:tcPr>
          <w:p w14:paraId="63CDA63B" w14:textId="77777777" w:rsidR="00F467A8" w:rsidRPr="0050150F" w:rsidRDefault="00F467A8" w:rsidP="00F467A8">
            <w:pPr>
              <w:ind w:hanging="2"/>
              <w:rPr>
                <w:rFonts w:asciiTheme="majorHAnsi" w:eastAsia="Times New Roman" w:hAnsiTheme="majorHAnsi" w:cstheme="majorHAnsi"/>
                <w:sz w:val="18"/>
                <w:szCs w:val="18"/>
              </w:rPr>
            </w:pPr>
            <w:r w:rsidRPr="0050150F">
              <w:rPr>
                <w:rFonts w:asciiTheme="majorHAnsi" w:eastAsia="Times New Roman" w:hAnsiTheme="majorHAnsi" w:cstheme="majorHAnsi"/>
                <w:sz w:val="18"/>
                <w:szCs w:val="18"/>
              </w:rPr>
              <w:t>C.2.2.2 A partir de l’analyse des informations obtenues</w:t>
            </w:r>
            <w:r w:rsidRPr="0050150F">
              <w:rPr>
                <w:rFonts w:asciiTheme="majorHAnsi" w:eastAsia="Times New Roman" w:hAnsiTheme="majorHAnsi" w:cstheme="majorHAnsi"/>
                <w:color w:val="7030A0"/>
                <w:sz w:val="18"/>
                <w:szCs w:val="18"/>
              </w:rPr>
              <w:t xml:space="preserve"> </w:t>
            </w:r>
            <w:r w:rsidRPr="0050150F">
              <w:rPr>
                <w:rFonts w:asciiTheme="majorHAnsi" w:eastAsia="Times New Roman" w:hAnsiTheme="majorHAnsi" w:cstheme="majorHAnsi"/>
                <w:sz w:val="18"/>
                <w:szCs w:val="18"/>
              </w:rPr>
              <w:t xml:space="preserve">identifier le projet immobilier du client (à moyen ou long terme, nature du bien immobilier) et son profil (degré de maturité, situation actuelle) pour transmettre ses conclusions à sa hiérarchie et définir avec elle l’accompagnement à proposer au client. </w:t>
            </w:r>
          </w:p>
          <w:p w14:paraId="146469AD" w14:textId="6840525D" w:rsidR="00F467A8" w:rsidRPr="0050150F" w:rsidRDefault="00F467A8" w:rsidP="00F467A8">
            <w:pPr>
              <w:spacing w:line="276" w:lineRule="auto"/>
              <w:jc w:val="both"/>
              <w:rPr>
                <w:rFonts w:asciiTheme="majorHAnsi" w:hAnsiTheme="majorHAnsi" w:cstheme="majorHAnsi"/>
                <w:bCs/>
                <w:sz w:val="20"/>
                <w:szCs w:val="20"/>
              </w:rPr>
            </w:pPr>
          </w:p>
        </w:tc>
        <w:tc>
          <w:tcPr>
            <w:tcW w:w="850" w:type="dxa"/>
            <w:vMerge/>
            <w:shd w:val="clear" w:color="auto" w:fill="FBE4D5" w:themeFill="accent2" w:themeFillTint="33"/>
          </w:tcPr>
          <w:p w14:paraId="7FF385C5" w14:textId="575ABE53" w:rsidR="00F467A8" w:rsidRPr="00651C3A" w:rsidRDefault="00F467A8" w:rsidP="00F467A8">
            <w:pPr>
              <w:spacing w:line="276" w:lineRule="auto"/>
              <w:rPr>
                <w:rFonts w:cstheme="minorHAnsi"/>
                <w:b/>
                <w:bCs/>
                <w:sz w:val="20"/>
                <w:szCs w:val="20"/>
              </w:rPr>
            </w:pPr>
          </w:p>
        </w:tc>
        <w:tc>
          <w:tcPr>
            <w:tcW w:w="993" w:type="dxa"/>
            <w:shd w:val="clear" w:color="auto" w:fill="FBE4D5" w:themeFill="accent2" w:themeFillTint="33"/>
          </w:tcPr>
          <w:p w14:paraId="3C5FC04A"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3A64F1F1"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54A06702"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289C9444" w14:textId="77777777" w:rsidR="00F467A8" w:rsidRPr="0033439B" w:rsidRDefault="00F467A8" w:rsidP="00F467A8">
            <w:pPr>
              <w:spacing w:line="276" w:lineRule="auto"/>
              <w:jc w:val="both"/>
              <w:rPr>
                <w:rFonts w:cstheme="minorHAnsi"/>
                <w:bCs/>
                <w:sz w:val="20"/>
                <w:szCs w:val="20"/>
              </w:rPr>
            </w:pPr>
          </w:p>
        </w:tc>
      </w:tr>
      <w:tr w:rsidR="00F467A8" w:rsidRPr="0033439B" w14:paraId="6949A3C6" w14:textId="19F0B4B2" w:rsidTr="0025616C">
        <w:tc>
          <w:tcPr>
            <w:tcW w:w="1985" w:type="dxa"/>
            <w:vMerge/>
          </w:tcPr>
          <w:p w14:paraId="128AF399" w14:textId="77777777" w:rsidR="00F467A8" w:rsidRPr="0033439B" w:rsidRDefault="00F467A8" w:rsidP="00F467A8">
            <w:pPr>
              <w:spacing w:line="276" w:lineRule="auto"/>
              <w:jc w:val="both"/>
              <w:rPr>
                <w:rFonts w:cstheme="minorHAnsi"/>
                <w:bCs/>
                <w:sz w:val="20"/>
                <w:szCs w:val="20"/>
              </w:rPr>
            </w:pPr>
          </w:p>
        </w:tc>
        <w:tc>
          <w:tcPr>
            <w:tcW w:w="8080" w:type="dxa"/>
          </w:tcPr>
          <w:p w14:paraId="77AFE9C7" w14:textId="636F1F6A" w:rsidR="00F467A8" w:rsidRPr="0050150F" w:rsidRDefault="00F467A8" w:rsidP="00F467A8">
            <w:pPr>
              <w:jc w:val="both"/>
              <w:rPr>
                <w:rFonts w:asciiTheme="majorHAnsi" w:hAnsiTheme="majorHAnsi" w:cstheme="majorHAnsi"/>
                <w:sz w:val="20"/>
                <w:szCs w:val="20"/>
              </w:rPr>
            </w:pPr>
            <w:r w:rsidRPr="0050150F">
              <w:rPr>
                <w:rFonts w:asciiTheme="majorHAnsi" w:eastAsia="Times New Roman" w:hAnsiTheme="majorHAnsi" w:cstheme="majorHAnsi"/>
                <w:b/>
                <w:sz w:val="18"/>
                <w:szCs w:val="18"/>
              </w:rPr>
              <w:t xml:space="preserve">C.2.3 Présenter des biens immobiliers et fonciers auprès du client acquéreur en effectuant des rapprochements entre ses demandes et les biens existants, et suggérant des biens similaires afin de répondre à ses attentes tout en élargissant les possibilités d’achat de biens immobiliers et fonciers. </w:t>
            </w:r>
          </w:p>
        </w:tc>
        <w:tc>
          <w:tcPr>
            <w:tcW w:w="850" w:type="dxa"/>
            <w:vMerge w:val="restart"/>
            <w:shd w:val="clear" w:color="auto" w:fill="FBE4D5" w:themeFill="accent2" w:themeFillTint="33"/>
          </w:tcPr>
          <w:p w14:paraId="4ABBAD75" w14:textId="77777777" w:rsidR="00F467A8" w:rsidRDefault="00F467A8" w:rsidP="00F467A8">
            <w:pPr>
              <w:spacing w:line="276" w:lineRule="auto"/>
              <w:jc w:val="center"/>
              <w:rPr>
                <w:rFonts w:cstheme="minorHAnsi"/>
                <w:b/>
                <w:bCs/>
                <w:sz w:val="20"/>
                <w:szCs w:val="20"/>
              </w:rPr>
            </w:pPr>
          </w:p>
          <w:p w14:paraId="32A87626" w14:textId="73C7CF23" w:rsidR="00F467A8" w:rsidRPr="00651C3A" w:rsidRDefault="00F467A8" w:rsidP="00F467A8">
            <w:pPr>
              <w:spacing w:line="276" w:lineRule="auto"/>
              <w:jc w:val="center"/>
              <w:rPr>
                <w:rFonts w:cstheme="minorHAnsi"/>
                <w:b/>
                <w:bCs/>
                <w:sz w:val="20"/>
                <w:szCs w:val="20"/>
              </w:rPr>
            </w:pPr>
            <w:r w:rsidRPr="00651C3A">
              <w:rPr>
                <w:rFonts w:cstheme="minorHAnsi"/>
                <w:b/>
                <w:bCs/>
                <w:sz w:val="20"/>
                <w:szCs w:val="20"/>
              </w:rPr>
              <w:t>E</w:t>
            </w:r>
            <w:r w:rsidR="005A4D59">
              <w:rPr>
                <w:rFonts w:cstheme="minorHAnsi"/>
                <w:b/>
                <w:bCs/>
                <w:sz w:val="20"/>
                <w:szCs w:val="20"/>
              </w:rPr>
              <w:t>1</w:t>
            </w:r>
          </w:p>
        </w:tc>
        <w:tc>
          <w:tcPr>
            <w:tcW w:w="993" w:type="dxa"/>
            <w:shd w:val="clear" w:color="auto" w:fill="FBE4D5" w:themeFill="accent2" w:themeFillTint="33"/>
          </w:tcPr>
          <w:p w14:paraId="03C95737"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5E23906D"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4250C8C9"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3033A2BC" w14:textId="77777777" w:rsidR="00F467A8" w:rsidRPr="0033439B" w:rsidRDefault="00F467A8" w:rsidP="00F467A8">
            <w:pPr>
              <w:spacing w:line="276" w:lineRule="auto"/>
              <w:jc w:val="both"/>
              <w:rPr>
                <w:rFonts w:cstheme="minorHAnsi"/>
                <w:bCs/>
                <w:sz w:val="20"/>
                <w:szCs w:val="20"/>
              </w:rPr>
            </w:pPr>
          </w:p>
        </w:tc>
      </w:tr>
      <w:tr w:rsidR="00F467A8" w:rsidRPr="0033439B" w14:paraId="2E991DE4" w14:textId="77777777" w:rsidTr="0025616C">
        <w:tc>
          <w:tcPr>
            <w:tcW w:w="1985" w:type="dxa"/>
            <w:vMerge/>
          </w:tcPr>
          <w:p w14:paraId="20226823" w14:textId="77777777" w:rsidR="00F467A8" w:rsidRPr="0033439B" w:rsidRDefault="00F467A8" w:rsidP="00F467A8">
            <w:pPr>
              <w:spacing w:line="276" w:lineRule="auto"/>
              <w:jc w:val="both"/>
              <w:rPr>
                <w:rFonts w:cstheme="minorHAnsi"/>
                <w:bCs/>
                <w:sz w:val="20"/>
                <w:szCs w:val="20"/>
              </w:rPr>
            </w:pPr>
          </w:p>
        </w:tc>
        <w:tc>
          <w:tcPr>
            <w:tcW w:w="8080" w:type="dxa"/>
          </w:tcPr>
          <w:p w14:paraId="6301D4DD" w14:textId="39151A9F" w:rsidR="00F467A8" w:rsidRPr="0050150F" w:rsidRDefault="00F467A8"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C.2.3.1 Effectuer un rapprochement entre les critères de recherche du client et les biens présents dans différentes bases de données (fichier de l’agence, fichier des confrères), afin de proposer une sélection des biens à visiter cohérente avec les attentes du client-acquéreur.</w:t>
            </w:r>
          </w:p>
        </w:tc>
        <w:tc>
          <w:tcPr>
            <w:tcW w:w="850" w:type="dxa"/>
            <w:vMerge/>
            <w:shd w:val="clear" w:color="auto" w:fill="FBE4D5" w:themeFill="accent2" w:themeFillTint="33"/>
          </w:tcPr>
          <w:p w14:paraId="58500D6E" w14:textId="77777777" w:rsidR="00F467A8" w:rsidRPr="00651C3A" w:rsidRDefault="00F467A8" w:rsidP="00F467A8">
            <w:pPr>
              <w:spacing w:line="276" w:lineRule="auto"/>
              <w:jc w:val="center"/>
              <w:rPr>
                <w:rFonts w:cstheme="minorHAnsi"/>
                <w:b/>
                <w:bCs/>
                <w:sz w:val="20"/>
                <w:szCs w:val="20"/>
              </w:rPr>
            </w:pPr>
          </w:p>
        </w:tc>
        <w:tc>
          <w:tcPr>
            <w:tcW w:w="993" w:type="dxa"/>
            <w:shd w:val="clear" w:color="auto" w:fill="FBE4D5" w:themeFill="accent2" w:themeFillTint="33"/>
          </w:tcPr>
          <w:p w14:paraId="12202B6D"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772EAEBD"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54F28710"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77345B22" w14:textId="77777777" w:rsidR="00F467A8" w:rsidRPr="0033439B" w:rsidRDefault="00F467A8" w:rsidP="00F467A8">
            <w:pPr>
              <w:spacing w:line="276" w:lineRule="auto"/>
              <w:jc w:val="both"/>
              <w:rPr>
                <w:rFonts w:cstheme="minorHAnsi"/>
                <w:bCs/>
                <w:sz w:val="20"/>
                <w:szCs w:val="20"/>
              </w:rPr>
            </w:pPr>
          </w:p>
        </w:tc>
      </w:tr>
      <w:tr w:rsidR="00F467A8" w:rsidRPr="0033439B" w14:paraId="05AE73FD" w14:textId="77777777" w:rsidTr="0025616C">
        <w:tc>
          <w:tcPr>
            <w:tcW w:w="1985" w:type="dxa"/>
            <w:vMerge/>
          </w:tcPr>
          <w:p w14:paraId="3ADF5AD3" w14:textId="77777777" w:rsidR="00F467A8" w:rsidRPr="0033439B" w:rsidRDefault="00F467A8" w:rsidP="00F467A8">
            <w:pPr>
              <w:spacing w:line="276" w:lineRule="auto"/>
              <w:jc w:val="both"/>
              <w:rPr>
                <w:rFonts w:cstheme="minorHAnsi"/>
                <w:bCs/>
                <w:sz w:val="20"/>
                <w:szCs w:val="20"/>
              </w:rPr>
            </w:pPr>
          </w:p>
        </w:tc>
        <w:tc>
          <w:tcPr>
            <w:tcW w:w="8080" w:type="dxa"/>
          </w:tcPr>
          <w:p w14:paraId="25AC1D9B" w14:textId="79AB1BED" w:rsidR="00F467A8" w:rsidRPr="0050150F" w:rsidRDefault="00F467A8"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 xml:space="preserve">C.2.3.2 Proposer des biens similaires, en prenant en compte les critères, besoins disponibilités du client et les tendances du marché afin d’ajuster et élargir la recherche si nécessaire. </w:t>
            </w:r>
          </w:p>
        </w:tc>
        <w:tc>
          <w:tcPr>
            <w:tcW w:w="850" w:type="dxa"/>
            <w:vMerge/>
            <w:shd w:val="clear" w:color="auto" w:fill="FBE4D5" w:themeFill="accent2" w:themeFillTint="33"/>
          </w:tcPr>
          <w:p w14:paraId="56F88BB0" w14:textId="77777777" w:rsidR="00F467A8" w:rsidRPr="00651C3A" w:rsidRDefault="00F467A8" w:rsidP="00F467A8">
            <w:pPr>
              <w:spacing w:line="276" w:lineRule="auto"/>
              <w:jc w:val="center"/>
              <w:rPr>
                <w:rFonts w:cstheme="minorHAnsi"/>
                <w:b/>
                <w:bCs/>
                <w:sz w:val="20"/>
                <w:szCs w:val="20"/>
              </w:rPr>
            </w:pPr>
          </w:p>
        </w:tc>
        <w:tc>
          <w:tcPr>
            <w:tcW w:w="993" w:type="dxa"/>
            <w:shd w:val="clear" w:color="auto" w:fill="FBE4D5" w:themeFill="accent2" w:themeFillTint="33"/>
          </w:tcPr>
          <w:p w14:paraId="1813CA9D"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4A509D2F"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11AAFE1A"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67E2DFBE" w14:textId="77777777" w:rsidR="00F467A8" w:rsidRPr="0033439B" w:rsidRDefault="00F467A8" w:rsidP="00F467A8">
            <w:pPr>
              <w:spacing w:line="276" w:lineRule="auto"/>
              <w:jc w:val="both"/>
              <w:rPr>
                <w:rFonts w:cstheme="minorHAnsi"/>
                <w:bCs/>
                <w:sz w:val="20"/>
                <w:szCs w:val="20"/>
              </w:rPr>
            </w:pPr>
          </w:p>
        </w:tc>
      </w:tr>
      <w:tr w:rsidR="008C2A10" w:rsidRPr="0033439B" w14:paraId="0776B301" w14:textId="77777777" w:rsidTr="0025616C">
        <w:tc>
          <w:tcPr>
            <w:tcW w:w="1985" w:type="dxa"/>
            <w:vMerge/>
          </w:tcPr>
          <w:p w14:paraId="7B236757" w14:textId="77777777" w:rsidR="008C2A10" w:rsidRPr="0033439B" w:rsidRDefault="008C2A10" w:rsidP="00F467A8">
            <w:pPr>
              <w:spacing w:line="276" w:lineRule="auto"/>
              <w:jc w:val="both"/>
              <w:rPr>
                <w:rFonts w:cstheme="minorHAnsi"/>
                <w:bCs/>
                <w:sz w:val="20"/>
                <w:szCs w:val="20"/>
              </w:rPr>
            </w:pPr>
          </w:p>
        </w:tc>
        <w:tc>
          <w:tcPr>
            <w:tcW w:w="8080" w:type="dxa"/>
          </w:tcPr>
          <w:p w14:paraId="18406813" w14:textId="345B4EF5"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b/>
                <w:sz w:val="18"/>
                <w:szCs w:val="18"/>
              </w:rPr>
              <w:t xml:space="preserve">C.2.4 Assurer la visite des biens immobiliers et fonciers auprès du client acquéreur en planifiant le rendez-vous, préparant le bien en amont, conduisant la visite physiquement ou virtuellement et présentant le dossier de vente afin de valoriser le bien et permettre d’en amorcer la vente. </w:t>
            </w:r>
          </w:p>
        </w:tc>
        <w:tc>
          <w:tcPr>
            <w:tcW w:w="850" w:type="dxa"/>
            <w:vMerge w:val="restart"/>
            <w:shd w:val="clear" w:color="auto" w:fill="FBE4D5" w:themeFill="accent2" w:themeFillTint="33"/>
          </w:tcPr>
          <w:p w14:paraId="79E550EE" w14:textId="01D040AC" w:rsidR="008C2A10" w:rsidRPr="00651C3A" w:rsidRDefault="008C2A10" w:rsidP="00F467A8">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3</w:t>
            </w:r>
          </w:p>
        </w:tc>
        <w:tc>
          <w:tcPr>
            <w:tcW w:w="993" w:type="dxa"/>
            <w:shd w:val="clear" w:color="auto" w:fill="FBE4D5" w:themeFill="accent2" w:themeFillTint="33"/>
          </w:tcPr>
          <w:p w14:paraId="6D5EA4DB"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62E76310"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61D0403E"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0D3D65CA" w14:textId="77777777" w:rsidR="008C2A10" w:rsidRPr="0033439B" w:rsidRDefault="008C2A10" w:rsidP="00F467A8">
            <w:pPr>
              <w:spacing w:line="276" w:lineRule="auto"/>
              <w:jc w:val="both"/>
              <w:rPr>
                <w:rFonts w:cstheme="minorHAnsi"/>
                <w:bCs/>
                <w:sz w:val="20"/>
                <w:szCs w:val="20"/>
              </w:rPr>
            </w:pPr>
          </w:p>
        </w:tc>
      </w:tr>
      <w:tr w:rsidR="008C2A10" w:rsidRPr="0033439B" w14:paraId="30E71D34" w14:textId="77777777" w:rsidTr="0025616C">
        <w:tc>
          <w:tcPr>
            <w:tcW w:w="1985" w:type="dxa"/>
            <w:vMerge/>
          </w:tcPr>
          <w:p w14:paraId="5D86455B" w14:textId="77777777" w:rsidR="008C2A10" w:rsidRPr="0033439B" w:rsidRDefault="008C2A10" w:rsidP="00F467A8">
            <w:pPr>
              <w:spacing w:line="276" w:lineRule="auto"/>
              <w:jc w:val="both"/>
              <w:rPr>
                <w:rFonts w:cstheme="minorHAnsi"/>
                <w:bCs/>
                <w:sz w:val="20"/>
                <w:szCs w:val="20"/>
              </w:rPr>
            </w:pPr>
          </w:p>
        </w:tc>
        <w:tc>
          <w:tcPr>
            <w:tcW w:w="8080" w:type="dxa"/>
          </w:tcPr>
          <w:p w14:paraId="031FA2E2" w14:textId="2DF0CA39"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C.2.4.1 Planifier la visite, en prenant rdv avec le client (physiquement ou virtuellement), en rédigeant le « bon de visite », en vérifiant le bon état général du bien, ainsi qu’en préparant le dossier du bien, afin de s’assurer qu’il corresponde à la recherche du client acquéreur et de favoriser l’aboutissement d’une offre d’achat.</w:t>
            </w:r>
          </w:p>
        </w:tc>
        <w:tc>
          <w:tcPr>
            <w:tcW w:w="850" w:type="dxa"/>
            <w:vMerge/>
            <w:shd w:val="clear" w:color="auto" w:fill="FBE4D5" w:themeFill="accent2" w:themeFillTint="33"/>
          </w:tcPr>
          <w:p w14:paraId="6FB85E03"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0EFB95DA"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64B080DE"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624CB916"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3465652C" w14:textId="77777777" w:rsidR="008C2A10" w:rsidRPr="0033439B" w:rsidRDefault="008C2A10" w:rsidP="00F467A8">
            <w:pPr>
              <w:spacing w:line="276" w:lineRule="auto"/>
              <w:jc w:val="both"/>
              <w:rPr>
                <w:rFonts w:cstheme="minorHAnsi"/>
                <w:bCs/>
                <w:sz w:val="20"/>
                <w:szCs w:val="20"/>
              </w:rPr>
            </w:pPr>
          </w:p>
        </w:tc>
      </w:tr>
      <w:tr w:rsidR="008C2A10" w:rsidRPr="0033439B" w14:paraId="3369D852" w14:textId="77777777" w:rsidTr="0025616C">
        <w:tc>
          <w:tcPr>
            <w:tcW w:w="1985" w:type="dxa"/>
            <w:vMerge/>
          </w:tcPr>
          <w:p w14:paraId="2489315B" w14:textId="77777777" w:rsidR="008C2A10" w:rsidRPr="0033439B" w:rsidRDefault="008C2A10" w:rsidP="00F467A8">
            <w:pPr>
              <w:spacing w:line="276" w:lineRule="auto"/>
              <w:jc w:val="both"/>
              <w:rPr>
                <w:rFonts w:cstheme="minorHAnsi"/>
                <w:bCs/>
                <w:sz w:val="20"/>
                <w:szCs w:val="20"/>
              </w:rPr>
            </w:pPr>
          </w:p>
        </w:tc>
        <w:tc>
          <w:tcPr>
            <w:tcW w:w="8080" w:type="dxa"/>
          </w:tcPr>
          <w:p w14:paraId="3E37275B" w14:textId="098AAF8C"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C.2.4.2 Conduire la visite du bien immobilier en présentant les principales qualités du bien et de son environnement, en répondant aux interrogations du client tout au long de la visite, afin de rassurer le client acquéreur et valoriser le bien à ses yeux.</w:t>
            </w:r>
          </w:p>
        </w:tc>
        <w:tc>
          <w:tcPr>
            <w:tcW w:w="850" w:type="dxa"/>
            <w:vMerge/>
            <w:shd w:val="clear" w:color="auto" w:fill="FBE4D5" w:themeFill="accent2" w:themeFillTint="33"/>
          </w:tcPr>
          <w:p w14:paraId="64EDA9D8"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0C99B0DE"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7F22EF9D"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7A4F585C"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50FDCB37" w14:textId="77777777" w:rsidR="008C2A10" w:rsidRPr="0033439B" w:rsidRDefault="008C2A10" w:rsidP="00F467A8">
            <w:pPr>
              <w:spacing w:line="276" w:lineRule="auto"/>
              <w:jc w:val="both"/>
              <w:rPr>
                <w:rFonts w:cstheme="minorHAnsi"/>
                <w:bCs/>
                <w:sz w:val="20"/>
                <w:szCs w:val="20"/>
              </w:rPr>
            </w:pPr>
          </w:p>
        </w:tc>
      </w:tr>
      <w:tr w:rsidR="008C2A10" w:rsidRPr="0033439B" w14:paraId="617CC16D" w14:textId="77777777" w:rsidTr="0025616C">
        <w:tc>
          <w:tcPr>
            <w:tcW w:w="1985" w:type="dxa"/>
            <w:vMerge/>
          </w:tcPr>
          <w:p w14:paraId="4E072024" w14:textId="77777777" w:rsidR="008C2A10" w:rsidRPr="0033439B" w:rsidRDefault="008C2A10" w:rsidP="00F467A8">
            <w:pPr>
              <w:spacing w:line="276" w:lineRule="auto"/>
              <w:jc w:val="both"/>
              <w:rPr>
                <w:rFonts w:cstheme="minorHAnsi"/>
                <w:bCs/>
                <w:sz w:val="20"/>
                <w:szCs w:val="20"/>
              </w:rPr>
            </w:pPr>
          </w:p>
        </w:tc>
        <w:tc>
          <w:tcPr>
            <w:tcW w:w="8080" w:type="dxa"/>
          </w:tcPr>
          <w:p w14:paraId="0268E9B6" w14:textId="287D423C"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C.2.4.3 A l’issue de la visite, demander au client si le bien correspond à ses recherches en complétant une fiche d’évaluation afin de confirmer la pertinence du bien proposé ou si nécessaire d’ajuster les recherches.</w:t>
            </w:r>
          </w:p>
        </w:tc>
        <w:tc>
          <w:tcPr>
            <w:tcW w:w="850" w:type="dxa"/>
            <w:vMerge/>
            <w:shd w:val="clear" w:color="auto" w:fill="FBE4D5" w:themeFill="accent2" w:themeFillTint="33"/>
          </w:tcPr>
          <w:p w14:paraId="0DDA9C6C"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16AFA2A5"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6AFF6264"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626E76FC"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42D787AD" w14:textId="77777777" w:rsidR="008C2A10" w:rsidRPr="0033439B" w:rsidRDefault="008C2A10" w:rsidP="00F467A8">
            <w:pPr>
              <w:spacing w:line="276" w:lineRule="auto"/>
              <w:jc w:val="both"/>
              <w:rPr>
                <w:rFonts w:cstheme="minorHAnsi"/>
                <w:bCs/>
                <w:sz w:val="20"/>
                <w:szCs w:val="20"/>
              </w:rPr>
            </w:pPr>
          </w:p>
        </w:tc>
      </w:tr>
      <w:tr w:rsidR="008C2A10" w:rsidRPr="0033439B" w14:paraId="35D75243" w14:textId="77777777" w:rsidTr="0025616C">
        <w:tc>
          <w:tcPr>
            <w:tcW w:w="1985" w:type="dxa"/>
            <w:vMerge/>
          </w:tcPr>
          <w:p w14:paraId="5524FE06" w14:textId="77777777" w:rsidR="008C2A10" w:rsidRPr="0033439B" w:rsidRDefault="008C2A10" w:rsidP="00F467A8">
            <w:pPr>
              <w:spacing w:line="276" w:lineRule="auto"/>
              <w:jc w:val="both"/>
              <w:rPr>
                <w:rFonts w:cstheme="minorHAnsi"/>
                <w:bCs/>
                <w:sz w:val="20"/>
                <w:szCs w:val="20"/>
              </w:rPr>
            </w:pPr>
          </w:p>
        </w:tc>
        <w:tc>
          <w:tcPr>
            <w:tcW w:w="8080" w:type="dxa"/>
          </w:tcPr>
          <w:p w14:paraId="07321742" w14:textId="6862D05C"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C.2.4.4 Avec le responsable hiérarchique, participer à la présentation du dossier de vente en informant de façon exhaustive sur tous les aspects du bien et en expliquant les différentes étapes et les démarches nécessaires à l’achat afin de répondre aux inquiétudes du client acquéreur et d’éviter tout risque de contentieux pénal.</w:t>
            </w:r>
          </w:p>
        </w:tc>
        <w:tc>
          <w:tcPr>
            <w:tcW w:w="850" w:type="dxa"/>
            <w:vMerge/>
            <w:shd w:val="clear" w:color="auto" w:fill="FBE4D5" w:themeFill="accent2" w:themeFillTint="33"/>
          </w:tcPr>
          <w:p w14:paraId="27B2E1BF"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148B1AA8"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378A5056"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5038BAA6"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2B5D501E" w14:textId="77777777" w:rsidR="008C2A10" w:rsidRPr="0033439B" w:rsidRDefault="008C2A10" w:rsidP="00F467A8">
            <w:pPr>
              <w:spacing w:line="276" w:lineRule="auto"/>
              <w:jc w:val="both"/>
              <w:rPr>
                <w:rFonts w:cstheme="minorHAnsi"/>
                <w:bCs/>
                <w:sz w:val="20"/>
                <w:szCs w:val="20"/>
              </w:rPr>
            </w:pPr>
          </w:p>
        </w:tc>
      </w:tr>
      <w:tr w:rsidR="008C2A10" w:rsidRPr="0033439B" w14:paraId="13ED45E0" w14:textId="77777777" w:rsidTr="0025616C">
        <w:tc>
          <w:tcPr>
            <w:tcW w:w="1985" w:type="dxa"/>
            <w:vMerge/>
          </w:tcPr>
          <w:p w14:paraId="069ACC35" w14:textId="77777777" w:rsidR="008C2A10" w:rsidRPr="0033439B" w:rsidRDefault="008C2A10" w:rsidP="00F467A8">
            <w:pPr>
              <w:spacing w:line="276" w:lineRule="auto"/>
              <w:jc w:val="both"/>
              <w:rPr>
                <w:rFonts w:cstheme="minorHAnsi"/>
                <w:bCs/>
                <w:sz w:val="20"/>
                <w:szCs w:val="20"/>
              </w:rPr>
            </w:pPr>
          </w:p>
        </w:tc>
        <w:tc>
          <w:tcPr>
            <w:tcW w:w="8080" w:type="dxa"/>
          </w:tcPr>
          <w:p w14:paraId="7B98CE10" w14:textId="31E04E16"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C.2.4.5 Transmettre le compte-rendu de visite idoine auprès du propriétaire du bien, après chaque visite, afin de l’informer de l’état d’avancement de la commercialisation du bien.</w:t>
            </w:r>
          </w:p>
        </w:tc>
        <w:tc>
          <w:tcPr>
            <w:tcW w:w="850" w:type="dxa"/>
            <w:vMerge/>
            <w:shd w:val="clear" w:color="auto" w:fill="FBE4D5" w:themeFill="accent2" w:themeFillTint="33"/>
          </w:tcPr>
          <w:p w14:paraId="30264096"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46888F3C"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7FEBDB57"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164AA40D"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48843B8C" w14:textId="77777777" w:rsidR="008C2A10" w:rsidRPr="0033439B" w:rsidRDefault="008C2A10" w:rsidP="00F467A8">
            <w:pPr>
              <w:spacing w:line="276" w:lineRule="auto"/>
              <w:jc w:val="both"/>
              <w:rPr>
                <w:rFonts w:cstheme="minorHAnsi"/>
                <w:bCs/>
                <w:sz w:val="20"/>
                <w:szCs w:val="20"/>
              </w:rPr>
            </w:pPr>
          </w:p>
        </w:tc>
      </w:tr>
      <w:tr w:rsidR="00F467A8" w:rsidRPr="0033439B" w14:paraId="2B5245AF" w14:textId="0F682E89" w:rsidTr="0025616C">
        <w:tc>
          <w:tcPr>
            <w:tcW w:w="1985" w:type="dxa"/>
            <w:vMerge w:val="restart"/>
          </w:tcPr>
          <w:p w14:paraId="5B17CC73" w14:textId="77777777" w:rsidR="00F467A8" w:rsidRDefault="00F467A8" w:rsidP="00F467A8">
            <w:pPr>
              <w:spacing w:line="276" w:lineRule="auto"/>
              <w:jc w:val="both"/>
              <w:rPr>
                <w:rFonts w:cstheme="minorHAnsi"/>
                <w:b/>
                <w:bCs/>
                <w:sz w:val="20"/>
                <w:szCs w:val="20"/>
              </w:rPr>
            </w:pPr>
          </w:p>
          <w:p w14:paraId="36F9F1E4" w14:textId="77777777" w:rsidR="00F467A8" w:rsidRDefault="00F467A8" w:rsidP="00F467A8">
            <w:pPr>
              <w:spacing w:line="276" w:lineRule="auto"/>
              <w:jc w:val="both"/>
              <w:rPr>
                <w:rFonts w:cstheme="minorHAnsi"/>
                <w:b/>
                <w:bCs/>
                <w:sz w:val="20"/>
                <w:szCs w:val="20"/>
              </w:rPr>
            </w:pPr>
          </w:p>
          <w:p w14:paraId="74F88A8F" w14:textId="77777777" w:rsidR="00F467A8" w:rsidRDefault="00F467A8" w:rsidP="00F467A8">
            <w:pPr>
              <w:spacing w:line="276" w:lineRule="auto"/>
              <w:jc w:val="both"/>
              <w:rPr>
                <w:rFonts w:cstheme="minorHAnsi"/>
                <w:b/>
                <w:bCs/>
                <w:sz w:val="20"/>
                <w:szCs w:val="20"/>
              </w:rPr>
            </w:pPr>
          </w:p>
          <w:p w14:paraId="5C9329A3" w14:textId="77777777" w:rsidR="00F467A8" w:rsidRDefault="00F467A8" w:rsidP="00F467A8">
            <w:pPr>
              <w:spacing w:line="276" w:lineRule="auto"/>
              <w:jc w:val="both"/>
              <w:rPr>
                <w:rFonts w:cstheme="minorHAnsi"/>
                <w:b/>
                <w:bCs/>
                <w:sz w:val="20"/>
                <w:szCs w:val="20"/>
              </w:rPr>
            </w:pPr>
          </w:p>
          <w:p w14:paraId="6DF94F7A" w14:textId="77777777" w:rsidR="00F467A8" w:rsidRDefault="00F467A8" w:rsidP="00F467A8">
            <w:pPr>
              <w:spacing w:line="276" w:lineRule="auto"/>
              <w:jc w:val="both"/>
              <w:rPr>
                <w:rFonts w:cstheme="minorHAnsi"/>
                <w:b/>
                <w:bCs/>
                <w:sz w:val="20"/>
                <w:szCs w:val="20"/>
              </w:rPr>
            </w:pPr>
          </w:p>
          <w:p w14:paraId="71406C72" w14:textId="77777777" w:rsidR="00F467A8" w:rsidRDefault="00F467A8" w:rsidP="00F467A8">
            <w:pPr>
              <w:spacing w:line="276" w:lineRule="auto"/>
              <w:jc w:val="both"/>
              <w:rPr>
                <w:rFonts w:cstheme="minorHAnsi"/>
                <w:b/>
                <w:bCs/>
                <w:sz w:val="20"/>
                <w:szCs w:val="20"/>
              </w:rPr>
            </w:pPr>
          </w:p>
          <w:p w14:paraId="2BA821E7" w14:textId="77777777" w:rsidR="00F467A8" w:rsidRDefault="00F467A8" w:rsidP="00F467A8">
            <w:pPr>
              <w:spacing w:line="276" w:lineRule="auto"/>
              <w:jc w:val="center"/>
            </w:pPr>
            <w:r w:rsidRPr="00DE530E">
              <w:rPr>
                <w:rFonts w:cstheme="minorHAnsi"/>
                <w:b/>
                <w:bCs/>
                <w:color w:val="2E74B5" w:themeColor="accent5" w:themeShade="BF"/>
                <w:sz w:val="22"/>
                <w:szCs w:val="22"/>
              </w:rPr>
              <w:t>BLOC 3</w:t>
            </w:r>
            <w:r>
              <w:t xml:space="preserve"> </w:t>
            </w:r>
          </w:p>
          <w:p w14:paraId="3CFAE201" w14:textId="6E075DD8" w:rsidR="00F467A8" w:rsidRPr="00DE530E" w:rsidRDefault="00F467A8" w:rsidP="00F467A8">
            <w:pPr>
              <w:spacing w:line="276" w:lineRule="auto"/>
              <w:jc w:val="center"/>
              <w:rPr>
                <w:rFonts w:cstheme="minorHAnsi"/>
                <w:b/>
                <w:bCs/>
                <w:color w:val="2E74B5" w:themeColor="accent5" w:themeShade="BF"/>
                <w:sz w:val="22"/>
                <w:szCs w:val="22"/>
              </w:rPr>
            </w:pPr>
            <w:r w:rsidRPr="0050150F">
              <w:rPr>
                <w:rFonts w:cstheme="minorHAnsi"/>
                <w:b/>
                <w:bCs/>
                <w:color w:val="2E74B5" w:themeColor="accent5" w:themeShade="BF"/>
                <w:sz w:val="22"/>
                <w:szCs w:val="22"/>
              </w:rPr>
              <w:t>Effectuer l’intermédiation entre le client acquéreur et le client vendeur afin de contractualiser l’acte de vente du bien immobilier et/ou foncier</w:t>
            </w:r>
          </w:p>
          <w:p w14:paraId="556C15CC" w14:textId="77777777" w:rsidR="00F467A8" w:rsidRPr="0033439B" w:rsidRDefault="00F467A8" w:rsidP="00F467A8">
            <w:pPr>
              <w:spacing w:line="276" w:lineRule="auto"/>
              <w:jc w:val="center"/>
              <w:rPr>
                <w:rFonts w:cstheme="minorHAnsi"/>
                <w:bCs/>
                <w:sz w:val="20"/>
                <w:szCs w:val="20"/>
              </w:rPr>
            </w:pPr>
          </w:p>
        </w:tc>
        <w:tc>
          <w:tcPr>
            <w:tcW w:w="8080" w:type="dxa"/>
          </w:tcPr>
          <w:p w14:paraId="31423B8C" w14:textId="72BF7F0F" w:rsidR="00F467A8" w:rsidRPr="0050150F" w:rsidRDefault="00F467A8" w:rsidP="00F467A8">
            <w:pPr>
              <w:spacing w:line="276" w:lineRule="auto"/>
              <w:jc w:val="both"/>
              <w:rPr>
                <w:rFonts w:asciiTheme="majorHAnsi" w:hAnsiTheme="majorHAnsi" w:cstheme="majorHAnsi"/>
                <w:bCs/>
                <w:sz w:val="20"/>
                <w:szCs w:val="20"/>
              </w:rPr>
            </w:pPr>
            <w:r w:rsidRPr="0050150F">
              <w:rPr>
                <w:rFonts w:asciiTheme="majorHAnsi" w:eastAsia="Times New Roman" w:hAnsiTheme="majorHAnsi" w:cstheme="majorHAnsi"/>
                <w:b/>
                <w:sz w:val="18"/>
                <w:szCs w:val="18"/>
              </w:rPr>
              <w:lastRenderedPageBreak/>
              <w:t>C.3.1 Elaborer une promesse d’achat avec le client acquéreur en le conseillant sur les biens immobiliers et/ou fonciers pour lesquels positionner une offre d’achat à un prix acceptable par le vendeur, et en rédigeant l’offre d’achat de façon complète pour garantir sa conformité et l’enclenchement de la transaction immobilière.</w:t>
            </w:r>
          </w:p>
        </w:tc>
        <w:tc>
          <w:tcPr>
            <w:tcW w:w="850" w:type="dxa"/>
            <w:vMerge w:val="restart"/>
            <w:shd w:val="clear" w:color="auto" w:fill="FBE4D5" w:themeFill="accent2" w:themeFillTint="33"/>
          </w:tcPr>
          <w:p w14:paraId="6C2E586E" w14:textId="77777777" w:rsidR="00F467A8" w:rsidRDefault="00F467A8" w:rsidP="00F467A8">
            <w:pPr>
              <w:spacing w:line="276" w:lineRule="auto"/>
              <w:jc w:val="center"/>
              <w:rPr>
                <w:rFonts w:cstheme="minorHAnsi"/>
                <w:b/>
                <w:bCs/>
                <w:sz w:val="20"/>
                <w:szCs w:val="20"/>
              </w:rPr>
            </w:pPr>
          </w:p>
          <w:p w14:paraId="1F9E59B5" w14:textId="77777777" w:rsidR="00F467A8" w:rsidRDefault="00F467A8" w:rsidP="00F467A8">
            <w:pPr>
              <w:spacing w:line="276" w:lineRule="auto"/>
              <w:jc w:val="center"/>
              <w:rPr>
                <w:rFonts w:cstheme="minorHAnsi"/>
                <w:b/>
                <w:bCs/>
                <w:sz w:val="20"/>
                <w:szCs w:val="20"/>
              </w:rPr>
            </w:pPr>
          </w:p>
          <w:p w14:paraId="04BFC769" w14:textId="77777777" w:rsidR="00F467A8" w:rsidRDefault="00F467A8" w:rsidP="00F467A8">
            <w:pPr>
              <w:spacing w:line="276" w:lineRule="auto"/>
              <w:jc w:val="center"/>
              <w:rPr>
                <w:rFonts w:cstheme="minorHAnsi"/>
                <w:b/>
                <w:bCs/>
                <w:sz w:val="20"/>
                <w:szCs w:val="20"/>
              </w:rPr>
            </w:pPr>
          </w:p>
          <w:p w14:paraId="760C9BF5" w14:textId="77777777" w:rsidR="00F467A8" w:rsidRDefault="00F467A8" w:rsidP="00F467A8">
            <w:pPr>
              <w:spacing w:line="276" w:lineRule="auto"/>
              <w:jc w:val="center"/>
              <w:rPr>
                <w:rFonts w:cstheme="minorHAnsi"/>
                <w:b/>
                <w:bCs/>
                <w:sz w:val="20"/>
                <w:szCs w:val="20"/>
              </w:rPr>
            </w:pPr>
          </w:p>
          <w:p w14:paraId="2E8D20F5" w14:textId="1A31808D" w:rsidR="00F467A8" w:rsidRPr="00651C3A" w:rsidRDefault="00F467A8" w:rsidP="00F467A8">
            <w:pPr>
              <w:spacing w:line="276" w:lineRule="auto"/>
              <w:jc w:val="center"/>
              <w:rPr>
                <w:rFonts w:cstheme="minorHAnsi"/>
                <w:b/>
                <w:bCs/>
                <w:sz w:val="20"/>
                <w:szCs w:val="20"/>
              </w:rPr>
            </w:pPr>
            <w:r w:rsidRPr="00651C3A">
              <w:rPr>
                <w:rFonts w:cstheme="minorHAnsi"/>
                <w:b/>
                <w:bCs/>
                <w:sz w:val="20"/>
                <w:szCs w:val="20"/>
              </w:rPr>
              <w:t>E</w:t>
            </w:r>
            <w:r w:rsidR="005A4D59">
              <w:rPr>
                <w:rFonts w:cstheme="minorHAnsi"/>
                <w:b/>
                <w:bCs/>
                <w:sz w:val="20"/>
                <w:szCs w:val="20"/>
              </w:rPr>
              <w:t>1</w:t>
            </w:r>
          </w:p>
        </w:tc>
        <w:tc>
          <w:tcPr>
            <w:tcW w:w="993" w:type="dxa"/>
            <w:shd w:val="clear" w:color="auto" w:fill="FBE4D5" w:themeFill="accent2" w:themeFillTint="33"/>
          </w:tcPr>
          <w:p w14:paraId="7736156B"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6B960657"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2ACDF957"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3AE34198" w14:textId="77777777" w:rsidR="00F467A8" w:rsidRPr="0033439B" w:rsidRDefault="00F467A8" w:rsidP="00F467A8">
            <w:pPr>
              <w:spacing w:line="276" w:lineRule="auto"/>
              <w:jc w:val="both"/>
              <w:rPr>
                <w:rFonts w:cstheme="minorHAnsi"/>
                <w:bCs/>
                <w:sz w:val="20"/>
                <w:szCs w:val="20"/>
              </w:rPr>
            </w:pPr>
          </w:p>
        </w:tc>
      </w:tr>
      <w:tr w:rsidR="00F467A8" w:rsidRPr="0033439B" w14:paraId="7C6C8406" w14:textId="3B582688" w:rsidTr="0025616C">
        <w:tc>
          <w:tcPr>
            <w:tcW w:w="1985" w:type="dxa"/>
            <w:vMerge/>
          </w:tcPr>
          <w:p w14:paraId="71BC6170" w14:textId="77777777" w:rsidR="00F467A8" w:rsidRPr="0033439B" w:rsidRDefault="00F467A8" w:rsidP="00F467A8">
            <w:pPr>
              <w:spacing w:line="276" w:lineRule="auto"/>
              <w:jc w:val="both"/>
              <w:rPr>
                <w:rFonts w:cstheme="minorHAnsi"/>
                <w:b/>
                <w:bCs/>
                <w:sz w:val="20"/>
                <w:szCs w:val="20"/>
              </w:rPr>
            </w:pPr>
          </w:p>
        </w:tc>
        <w:tc>
          <w:tcPr>
            <w:tcW w:w="8080" w:type="dxa"/>
          </w:tcPr>
          <w:p w14:paraId="62F2F58E" w14:textId="377A4A3A" w:rsidR="00F467A8" w:rsidRPr="0050150F" w:rsidRDefault="00F467A8"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C.3.1.1 En fonction des besoins exprimés, des disponibilités financières, de l’état des biens immobiliers et des prix du marché, conseiller</w:t>
            </w:r>
            <w:r w:rsidRPr="0050150F">
              <w:rPr>
                <w:rFonts w:asciiTheme="majorHAnsi" w:eastAsia="Times New Roman" w:hAnsiTheme="majorHAnsi" w:cstheme="majorHAnsi"/>
                <w:color w:val="7030A0"/>
                <w:sz w:val="18"/>
                <w:szCs w:val="18"/>
              </w:rPr>
              <w:t xml:space="preserve"> </w:t>
            </w:r>
            <w:r w:rsidRPr="0050150F">
              <w:rPr>
                <w:rFonts w:asciiTheme="majorHAnsi" w:eastAsia="Times New Roman" w:hAnsiTheme="majorHAnsi" w:cstheme="majorHAnsi"/>
                <w:sz w:val="18"/>
                <w:szCs w:val="18"/>
              </w:rPr>
              <w:t xml:space="preserve">le client dans son analyse pour l’aider à choisir de(s) bien(s) immobilier, foncier pour lesquels positionner une offre d’achat à un prix pouvant être acceptée par le client-vendeur. </w:t>
            </w:r>
          </w:p>
        </w:tc>
        <w:tc>
          <w:tcPr>
            <w:tcW w:w="850" w:type="dxa"/>
            <w:vMerge/>
            <w:shd w:val="clear" w:color="auto" w:fill="FBE4D5" w:themeFill="accent2" w:themeFillTint="33"/>
          </w:tcPr>
          <w:p w14:paraId="1DC329C5" w14:textId="757FE203" w:rsidR="00F467A8" w:rsidRPr="00651C3A" w:rsidRDefault="00F467A8" w:rsidP="00F467A8">
            <w:pPr>
              <w:spacing w:line="276" w:lineRule="auto"/>
              <w:jc w:val="center"/>
              <w:rPr>
                <w:rFonts w:cstheme="minorHAnsi"/>
                <w:b/>
                <w:bCs/>
                <w:sz w:val="20"/>
                <w:szCs w:val="20"/>
              </w:rPr>
            </w:pPr>
          </w:p>
        </w:tc>
        <w:tc>
          <w:tcPr>
            <w:tcW w:w="993" w:type="dxa"/>
            <w:shd w:val="clear" w:color="auto" w:fill="FBE4D5" w:themeFill="accent2" w:themeFillTint="33"/>
          </w:tcPr>
          <w:p w14:paraId="63263498"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4BBC96BE"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3FCAFFBB"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69C177FB" w14:textId="77777777" w:rsidR="00F467A8" w:rsidRPr="0033439B" w:rsidRDefault="00F467A8" w:rsidP="00F467A8">
            <w:pPr>
              <w:spacing w:line="276" w:lineRule="auto"/>
              <w:jc w:val="both"/>
              <w:rPr>
                <w:rFonts w:cstheme="minorHAnsi"/>
                <w:bCs/>
                <w:sz w:val="20"/>
                <w:szCs w:val="20"/>
              </w:rPr>
            </w:pPr>
          </w:p>
        </w:tc>
      </w:tr>
      <w:tr w:rsidR="00F467A8" w:rsidRPr="0033439B" w14:paraId="1B92B7CD" w14:textId="3E24CA3A" w:rsidTr="0025616C">
        <w:tc>
          <w:tcPr>
            <w:tcW w:w="1985" w:type="dxa"/>
            <w:vMerge/>
          </w:tcPr>
          <w:p w14:paraId="6F77711B" w14:textId="77777777" w:rsidR="00F467A8" w:rsidRPr="0033439B" w:rsidRDefault="00F467A8" w:rsidP="00F467A8">
            <w:pPr>
              <w:spacing w:line="276" w:lineRule="auto"/>
              <w:jc w:val="both"/>
              <w:rPr>
                <w:rFonts w:cstheme="minorHAnsi"/>
                <w:b/>
                <w:bCs/>
                <w:sz w:val="20"/>
                <w:szCs w:val="20"/>
              </w:rPr>
            </w:pPr>
          </w:p>
        </w:tc>
        <w:tc>
          <w:tcPr>
            <w:tcW w:w="8080" w:type="dxa"/>
          </w:tcPr>
          <w:p w14:paraId="697E5C93" w14:textId="77777777" w:rsidR="00F467A8" w:rsidRPr="0050150F" w:rsidRDefault="00F467A8" w:rsidP="00F467A8">
            <w:pPr>
              <w:ind w:hanging="2"/>
              <w:rPr>
                <w:rFonts w:asciiTheme="majorHAnsi" w:eastAsia="Times New Roman" w:hAnsiTheme="majorHAnsi" w:cstheme="majorHAnsi"/>
                <w:sz w:val="18"/>
                <w:szCs w:val="18"/>
              </w:rPr>
            </w:pPr>
            <w:r w:rsidRPr="0050150F">
              <w:rPr>
                <w:rFonts w:asciiTheme="majorHAnsi" w:eastAsia="Times New Roman" w:hAnsiTheme="majorHAnsi" w:cstheme="majorHAnsi"/>
                <w:sz w:val="18"/>
                <w:szCs w:val="18"/>
              </w:rPr>
              <w:t>C.3.1.2 Avec le(s) client(s) acquéreur(s), rédiger une offre d’achat en intégrant les éléments relatifs au bien de façon complète et sans erreur pour garantir la conformité de l’offre et enclencher la transaction commerciale.</w:t>
            </w:r>
          </w:p>
          <w:p w14:paraId="543B0395" w14:textId="77777777" w:rsidR="00F467A8" w:rsidRPr="0050150F" w:rsidRDefault="00F467A8" w:rsidP="00F467A8">
            <w:pPr>
              <w:jc w:val="both"/>
              <w:rPr>
                <w:rFonts w:asciiTheme="majorHAnsi" w:hAnsiTheme="majorHAnsi" w:cstheme="majorHAnsi"/>
                <w:sz w:val="20"/>
                <w:szCs w:val="20"/>
              </w:rPr>
            </w:pPr>
          </w:p>
        </w:tc>
        <w:tc>
          <w:tcPr>
            <w:tcW w:w="850" w:type="dxa"/>
            <w:vMerge/>
            <w:shd w:val="clear" w:color="auto" w:fill="FBE4D5" w:themeFill="accent2" w:themeFillTint="33"/>
          </w:tcPr>
          <w:p w14:paraId="77053ED2" w14:textId="6BFB2639" w:rsidR="00F467A8" w:rsidRPr="00651C3A" w:rsidRDefault="00F467A8" w:rsidP="00F467A8">
            <w:pPr>
              <w:spacing w:line="276" w:lineRule="auto"/>
              <w:jc w:val="center"/>
              <w:rPr>
                <w:rFonts w:cstheme="minorHAnsi"/>
                <w:b/>
                <w:bCs/>
                <w:sz w:val="20"/>
                <w:szCs w:val="20"/>
              </w:rPr>
            </w:pPr>
          </w:p>
        </w:tc>
        <w:tc>
          <w:tcPr>
            <w:tcW w:w="993" w:type="dxa"/>
            <w:shd w:val="clear" w:color="auto" w:fill="FBE4D5" w:themeFill="accent2" w:themeFillTint="33"/>
          </w:tcPr>
          <w:p w14:paraId="1F47FA5F" w14:textId="77777777" w:rsidR="00F467A8" w:rsidRPr="0033439B" w:rsidRDefault="00F467A8" w:rsidP="00F467A8">
            <w:pPr>
              <w:spacing w:line="276" w:lineRule="auto"/>
              <w:jc w:val="both"/>
              <w:rPr>
                <w:rFonts w:cstheme="minorHAnsi"/>
                <w:bCs/>
                <w:sz w:val="20"/>
                <w:szCs w:val="20"/>
              </w:rPr>
            </w:pPr>
          </w:p>
        </w:tc>
        <w:tc>
          <w:tcPr>
            <w:tcW w:w="1134" w:type="dxa"/>
            <w:shd w:val="clear" w:color="auto" w:fill="FBE4D5" w:themeFill="accent2" w:themeFillTint="33"/>
          </w:tcPr>
          <w:p w14:paraId="275CE08F" w14:textId="77777777" w:rsidR="00F467A8" w:rsidRPr="0033439B" w:rsidRDefault="00F467A8" w:rsidP="00F467A8">
            <w:pPr>
              <w:spacing w:line="276" w:lineRule="auto"/>
              <w:jc w:val="both"/>
              <w:rPr>
                <w:rFonts w:cstheme="minorHAnsi"/>
                <w:bCs/>
                <w:sz w:val="20"/>
                <w:szCs w:val="20"/>
              </w:rPr>
            </w:pPr>
          </w:p>
        </w:tc>
        <w:tc>
          <w:tcPr>
            <w:tcW w:w="1134" w:type="dxa"/>
            <w:shd w:val="clear" w:color="auto" w:fill="E2EFD9" w:themeFill="accent6" w:themeFillTint="33"/>
          </w:tcPr>
          <w:p w14:paraId="246ED815" w14:textId="77777777" w:rsidR="00F467A8" w:rsidRPr="0033439B" w:rsidRDefault="00F467A8" w:rsidP="00F467A8">
            <w:pPr>
              <w:spacing w:line="276" w:lineRule="auto"/>
              <w:jc w:val="both"/>
              <w:rPr>
                <w:rFonts w:cstheme="minorHAnsi"/>
                <w:bCs/>
                <w:sz w:val="20"/>
                <w:szCs w:val="20"/>
              </w:rPr>
            </w:pPr>
          </w:p>
        </w:tc>
        <w:tc>
          <w:tcPr>
            <w:tcW w:w="1275" w:type="dxa"/>
            <w:shd w:val="clear" w:color="auto" w:fill="E2EFD9" w:themeFill="accent6" w:themeFillTint="33"/>
          </w:tcPr>
          <w:p w14:paraId="4B645C45" w14:textId="77777777" w:rsidR="00F467A8" w:rsidRPr="0033439B" w:rsidRDefault="00F467A8" w:rsidP="00F467A8">
            <w:pPr>
              <w:spacing w:line="276" w:lineRule="auto"/>
              <w:jc w:val="both"/>
              <w:rPr>
                <w:rFonts w:cstheme="minorHAnsi"/>
                <w:bCs/>
                <w:sz w:val="20"/>
                <w:szCs w:val="20"/>
              </w:rPr>
            </w:pPr>
          </w:p>
        </w:tc>
      </w:tr>
      <w:tr w:rsidR="008C2A10" w:rsidRPr="0033439B" w14:paraId="7311FCF3" w14:textId="64349736" w:rsidTr="0025616C">
        <w:tc>
          <w:tcPr>
            <w:tcW w:w="1985" w:type="dxa"/>
            <w:vMerge/>
          </w:tcPr>
          <w:p w14:paraId="6C998098" w14:textId="77777777" w:rsidR="008C2A10" w:rsidRPr="0033439B" w:rsidRDefault="008C2A10" w:rsidP="00F467A8">
            <w:pPr>
              <w:spacing w:line="276" w:lineRule="auto"/>
              <w:jc w:val="both"/>
              <w:rPr>
                <w:rFonts w:cstheme="minorHAnsi"/>
                <w:b/>
                <w:bCs/>
                <w:sz w:val="20"/>
                <w:szCs w:val="20"/>
              </w:rPr>
            </w:pPr>
          </w:p>
        </w:tc>
        <w:tc>
          <w:tcPr>
            <w:tcW w:w="8080" w:type="dxa"/>
          </w:tcPr>
          <w:p w14:paraId="57E73776" w14:textId="2FB25483"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b/>
                <w:sz w:val="18"/>
                <w:szCs w:val="18"/>
              </w:rPr>
              <w:t xml:space="preserve">C.3.2 Présenter l’offre d’achat du bien immobilier et/ou foncier au client-vendeur en expliquant les démarches effectuées pour vendre le bien et en valorisant de façon pertinente l’offre d’achat afin de convaincre le client-vendeur à contresigner l’offre du client-acquéreur. </w:t>
            </w:r>
          </w:p>
        </w:tc>
        <w:tc>
          <w:tcPr>
            <w:tcW w:w="850" w:type="dxa"/>
            <w:vMerge w:val="restart"/>
            <w:shd w:val="clear" w:color="auto" w:fill="FBE4D5" w:themeFill="accent2" w:themeFillTint="33"/>
          </w:tcPr>
          <w:p w14:paraId="034D5F8B" w14:textId="1C3AFB2E" w:rsidR="008C2A10" w:rsidRPr="00651C3A" w:rsidRDefault="008C2A10" w:rsidP="00F467A8">
            <w:pPr>
              <w:spacing w:line="276" w:lineRule="auto"/>
              <w:jc w:val="center"/>
              <w:rPr>
                <w:rFonts w:cstheme="minorHAnsi"/>
                <w:b/>
                <w:bCs/>
                <w:sz w:val="20"/>
                <w:szCs w:val="20"/>
              </w:rPr>
            </w:pPr>
            <w:r w:rsidRPr="00651C3A">
              <w:rPr>
                <w:rFonts w:cstheme="minorHAnsi"/>
                <w:b/>
                <w:bCs/>
                <w:sz w:val="20"/>
                <w:szCs w:val="20"/>
              </w:rPr>
              <w:t>E</w:t>
            </w:r>
            <w:r w:rsidR="005A4D59">
              <w:rPr>
                <w:rFonts w:cstheme="minorHAnsi"/>
                <w:b/>
                <w:bCs/>
                <w:sz w:val="20"/>
                <w:szCs w:val="20"/>
              </w:rPr>
              <w:t>2</w:t>
            </w:r>
          </w:p>
          <w:p w14:paraId="5C47879A" w14:textId="3AE2828F"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3F2A01B4"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4990194D"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5099CBC8"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372B9757" w14:textId="77777777" w:rsidR="008C2A10" w:rsidRPr="0033439B" w:rsidRDefault="008C2A10" w:rsidP="00F467A8">
            <w:pPr>
              <w:spacing w:line="276" w:lineRule="auto"/>
              <w:jc w:val="both"/>
              <w:rPr>
                <w:rFonts w:cstheme="minorHAnsi"/>
                <w:bCs/>
                <w:sz w:val="20"/>
                <w:szCs w:val="20"/>
              </w:rPr>
            </w:pPr>
          </w:p>
        </w:tc>
      </w:tr>
      <w:tr w:rsidR="008C2A10" w:rsidRPr="0033439B" w14:paraId="56D0010D" w14:textId="1E59BCB9" w:rsidTr="0025616C">
        <w:tc>
          <w:tcPr>
            <w:tcW w:w="1985" w:type="dxa"/>
            <w:vMerge/>
          </w:tcPr>
          <w:p w14:paraId="024EE6DD" w14:textId="77777777" w:rsidR="008C2A10" w:rsidRPr="0033439B" w:rsidRDefault="008C2A10" w:rsidP="00F467A8">
            <w:pPr>
              <w:spacing w:line="276" w:lineRule="auto"/>
              <w:jc w:val="both"/>
              <w:rPr>
                <w:rFonts w:cstheme="minorHAnsi"/>
                <w:b/>
                <w:bCs/>
                <w:sz w:val="20"/>
                <w:szCs w:val="20"/>
              </w:rPr>
            </w:pPr>
          </w:p>
        </w:tc>
        <w:tc>
          <w:tcPr>
            <w:tcW w:w="8080" w:type="dxa"/>
          </w:tcPr>
          <w:p w14:paraId="6760E8A6" w14:textId="77777777" w:rsidR="008C2A10" w:rsidRPr="0050150F" w:rsidRDefault="008C2A10" w:rsidP="00F467A8">
            <w:pPr>
              <w:ind w:hanging="2"/>
              <w:rPr>
                <w:rFonts w:asciiTheme="majorHAnsi" w:eastAsia="Times New Roman" w:hAnsiTheme="majorHAnsi" w:cstheme="majorHAnsi"/>
                <w:sz w:val="18"/>
                <w:szCs w:val="18"/>
              </w:rPr>
            </w:pPr>
            <w:r w:rsidRPr="0050150F">
              <w:rPr>
                <w:rFonts w:asciiTheme="majorHAnsi" w:eastAsia="Times New Roman" w:hAnsiTheme="majorHAnsi" w:cstheme="majorHAnsi"/>
                <w:sz w:val="18"/>
                <w:szCs w:val="18"/>
              </w:rPr>
              <w:t xml:space="preserve">C.3.2.1 Présenter l’offre d’achat en étapes successives : en expliquant le positionnement du client-acquéreur, les différentes démarches effectuées pour la vente, et en répondant aux questions du client vendeur, pour valoriser l’offre du client acquéreur. </w:t>
            </w:r>
          </w:p>
          <w:p w14:paraId="0BCA17F4" w14:textId="77777777" w:rsidR="008C2A10" w:rsidRPr="0050150F" w:rsidRDefault="008C2A10" w:rsidP="00F467A8">
            <w:pPr>
              <w:ind w:hanging="2"/>
              <w:rPr>
                <w:rFonts w:asciiTheme="majorHAnsi" w:eastAsia="Times New Roman" w:hAnsiTheme="majorHAnsi" w:cstheme="majorHAnsi"/>
                <w:sz w:val="18"/>
                <w:szCs w:val="18"/>
              </w:rPr>
            </w:pPr>
          </w:p>
          <w:p w14:paraId="27FB6E60" w14:textId="77777777" w:rsidR="008C2A10" w:rsidRPr="0050150F" w:rsidRDefault="008C2A10" w:rsidP="00F467A8">
            <w:pPr>
              <w:jc w:val="both"/>
              <w:rPr>
                <w:rFonts w:asciiTheme="majorHAnsi" w:hAnsiTheme="majorHAnsi" w:cstheme="majorHAnsi"/>
                <w:sz w:val="20"/>
                <w:szCs w:val="20"/>
              </w:rPr>
            </w:pPr>
          </w:p>
        </w:tc>
        <w:tc>
          <w:tcPr>
            <w:tcW w:w="850" w:type="dxa"/>
            <w:vMerge/>
            <w:shd w:val="clear" w:color="auto" w:fill="FBE4D5" w:themeFill="accent2" w:themeFillTint="33"/>
          </w:tcPr>
          <w:p w14:paraId="73C6144B" w14:textId="610E7939"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110573AA"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19330253"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73A9D00F"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549FBAE5" w14:textId="77777777" w:rsidR="008C2A10" w:rsidRPr="0033439B" w:rsidRDefault="008C2A10" w:rsidP="00F467A8">
            <w:pPr>
              <w:spacing w:line="276" w:lineRule="auto"/>
              <w:jc w:val="both"/>
              <w:rPr>
                <w:rFonts w:cstheme="minorHAnsi"/>
                <w:bCs/>
                <w:sz w:val="20"/>
                <w:szCs w:val="20"/>
              </w:rPr>
            </w:pPr>
          </w:p>
        </w:tc>
      </w:tr>
      <w:tr w:rsidR="008C2A10" w:rsidRPr="0033439B" w14:paraId="2CABCB09" w14:textId="77777777" w:rsidTr="0025616C">
        <w:tc>
          <w:tcPr>
            <w:tcW w:w="1985" w:type="dxa"/>
            <w:vMerge/>
          </w:tcPr>
          <w:p w14:paraId="7E23433A" w14:textId="77777777" w:rsidR="008C2A10" w:rsidRPr="0033439B" w:rsidRDefault="008C2A10" w:rsidP="00F467A8">
            <w:pPr>
              <w:spacing w:line="276" w:lineRule="auto"/>
              <w:jc w:val="both"/>
              <w:rPr>
                <w:rFonts w:cstheme="minorHAnsi"/>
                <w:b/>
                <w:bCs/>
                <w:sz w:val="20"/>
                <w:szCs w:val="20"/>
              </w:rPr>
            </w:pPr>
          </w:p>
        </w:tc>
        <w:tc>
          <w:tcPr>
            <w:tcW w:w="8080" w:type="dxa"/>
          </w:tcPr>
          <w:p w14:paraId="29D6F17F" w14:textId="6305917A"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C.3.2.2 Recueillir l’adhésion du client vendeur à l’offre d’achat, si elle ne correspond au prix, à l’aide d’arguments pertinents afin d’obtenir la contre signature de l’offre d’achat par le vendeur</w:t>
            </w:r>
          </w:p>
        </w:tc>
        <w:tc>
          <w:tcPr>
            <w:tcW w:w="850" w:type="dxa"/>
            <w:vMerge/>
            <w:shd w:val="clear" w:color="auto" w:fill="FBE4D5" w:themeFill="accent2" w:themeFillTint="33"/>
          </w:tcPr>
          <w:p w14:paraId="35FB5E7E"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0764DAF3"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43304138"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2D42C9E0"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7647699E" w14:textId="77777777" w:rsidR="008C2A10" w:rsidRPr="0033439B" w:rsidRDefault="008C2A10" w:rsidP="00F467A8">
            <w:pPr>
              <w:spacing w:line="276" w:lineRule="auto"/>
              <w:jc w:val="both"/>
              <w:rPr>
                <w:rFonts w:cstheme="minorHAnsi"/>
                <w:bCs/>
                <w:sz w:val="20"/>
                <w:szCs w:val="20"/>
              </w:rPr>
            </w:pPr>
          </w:p>
        </w:tc>
      </w:tr>
      <w:tr w:rsidR="008C2A10" w:rsidRPr="0033439B" w14:paraId="5A7D7F9F" w14:textId="77777777" w:rsidTr="0025616C">
        <w:tc>
          <w:tcPr>
            <w:tcW w:w="1985" w:type="dxa"/>
            <w:vMerge/>
          </w:tcPr>
          <w:p w14:paraId="63919FB2" w14:textId="77777777" w:rsidR="008C2A10" w:rsidRPr="0033439B" w:rsidRDefault="008C2A10" w:rsidP="00F467A8">
            <w:pPr>
              <w:spacing w:line="276" w:lineRule="auto"/>
              <w:jc w:val="both"/>
              <w:rPr>
                <w:rFonts w:cstheme="minorHAnsi"/>
                <w:b/>
                <w:bCs/>
                <w:sz w:val="20"/>
                <w:szCs w:val="20"/>
              </w:rPr>
            </w:pPr>
          </w:p>
        </w:tc>
        <w:tc>
          <w:tcPr>
            <w:tcW w:w="8080" w:type="dxa"/>
          </w:tcPr>
          <w:p w14:paraId="64A85BEF" w14:textId="67AAEB1B"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b/>
                <w:sz w:val="18"/>
                <w:szCs w:val="18"/>
              </w:rPr>
              <w:t xml:space="preserve">C.3.3 Préparer l’avant contrat en constituant le dossier administratif relatif à la transaction commerciale et en organisant la réception du client acquéreur lors de la signature de l’avant-contrat afin de permettre la contractualisation de l’acquisition et le versement de l’acompte séquestre. </w:t>
            </w:r>
          </w:p>
        </w:tc>
        <w:tc>
          <w:tcPr>
            <w:tcW w:w="850" w:type="dxa"/>
            <w:vMerge w:val="restart"/>
            <w:shd w:val="clear" w:color="auto" w:fill="FBE4D5" w:themeFill="accent2" w:themeFillTint="33"/>
          </w:tcPr>
          <w:p w14:paraId="224E54ED" w14:textId="77777777" w:rsidR="008C2A10" w:rsidRDefault="008C2A10" w:rsidP="00F467A8">
            <w:pPr>
              <w:spacing w:line="276" w:lineRule="auto"/>
              <w:jc w:val="center"/>
              <w:rPr>
                <w:rFonts w:cstheme="minorHAnsi"/>
                <w:b/>
                <w:bCs/>
                <w:sz w:val="20"/>
                <w:szCs w:val="20"/>
              </w:rPr>
            </w:pPr>
          </w:p>
          <w:p w14:paraId="154331D5" w14:textId="77777777" w:rsidR="008C2A10" w:rsidRDefault="008C2A10" w:rsidP="00F467A8">
            <w:pPr>
              <w:spacing w:line="276" w:lineRule="auto"/>
              <w:jc w:val="center"/>
              <w:rPr>
                <w:rFonts w:cstheme="minorHAnsi"/>
                <w:b/>
                <w:bCs/>
                <w:sz w:val="20"/>
                <w:szCs w:val="20"/>
              </w:rPr>
            </w:pPr>
          </w:p>
          <w:p w14:paraId="29DBCBB9" w14:textId="5568C236" w:rsidR="008C2A10" w:rsidRPr="00651C3A" w:rsidRDefault="008C2A10" w:rsidP="00F467A8">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1</w:t>
            </w:r>
          </w:p>
        </w:tc>
        <w:tc>
          <w:tcPr>
            <w:tcW w:w="993" w:type="dxa"/>
            <w:shd w:val="clear" w:color="auto" w:fill="FBE4D5" w:themeFill="accent2" w:themeFillTint="33"/>
          </w:tcPr>
          <w:p w14:paraId="70234142"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138B8501"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6A7A2CEF"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6C1AC827" w14:textId="77777777" w:rsidR="008C2A10" w:rsidRPr="0033439B" w:rsidRDefault="008C2A10" w:rsidP="00F467A8">
            <w:pPr>
              <w:spacing w:line="276" w:lineRule="auto"/>
              <w:jc w:val="both"/>
              <w:rPr>
                <w:rFonts w:cstheme="minorHAnsi"/>
                <w:bCs/>
                <w:sz w:val="20"/>
                <w:szCs w:val="20"/>
              </w:rPr>
            </w:pPr>
          </w:p>
        </w:tc>
      </w:tr>
      <w:tr w:rsidR="008C2A10" w:rsidRPr="0033439B" w14:paraId="2F6E918C" w14:textId="77777777" w:rsidTr="0025616C">
        <w:tc>
          <w:tcPr>
            <w:tcW w:w="1985" w:type="dxa"/>
            <w:vMerge/>
          </w:tcPr>
          <w:p w14:paraId="34BE5B1E" w14:textId="77777777" w:rsidR="008C2A10" w:rsidRPr="0033439B" w:rsidRDefault="008C2A10" w:rsidP="00F467A8">
            <w:pPr>
              <w:spacing w:line="276" w:lineRule="auto"/>
              <w:jc w:val="both"/>
              <w:rPr>
                <w:rFonts w:cstheme="minorHAnsi"/>
                <w:b/>
                <w:bCs/>
                <w:sz w:val="20"/>
                <w:szCs w:val="20"/>
              </w:rPr>
            </w:pPr>
          </w:p>
        </w:tc>
        <w:tc>
          <w:tcPr>
            <w:tcW w:w="8080" w:type="dxa"/>
          </w:tcPr>
          <w:p w14:paraId="05BA5443" w14:textId="230A5954"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 xml:space="preserve">C.3.3.1 Constituer le dossier administratif du bien en vente en s’assurant que toutes les pièces sont présentes et valides pour leur transmission au directeur (ou assistant) d’agence, ou directement au notaire afin de rédiger le compromis ou avant-contrat sans erreur ou omission. </w:t>
            </w:r>
          </w:p>
        </w:tc>
        <w:tc>
          <w:tcPr>
            <w:tcW w:w="850" w:type="dxa"/>
            <w:vMerge/>
            <w:shd w:val="clear" w:color="auto" w:fill="FBE4D5" w:themeFill="accent2" w:themeFillTint="33"/>
          </w:tcPr>
          <w:p w14:paraId="583F30F5"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0B45FDB3"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17227593"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20054F10"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06B6D74E" w14:textId="77777777" w:rsidR="008C2A10" w:rsidRPr="0033439B" w:rsidRDefault="008C2A10" w:rsidP="00F467A8">
            <w:pPr>
              <w:spacing w:line="276" w:lineRule="auto"/>
              <w:jc w:val="both"/>
              <w:rPr>
                <w:rFonts w:cstheme="minorHAnsi"/>
                <w:bCs/>
                <w:sz w:val="20"/>
                <w:szCs w:val="20"/>
              </w:rPr>
            </w:pPr>
          </w:p>
        </w:tc>
      </w:tr>
      <w:tr w:rsidR="008C2A10" w:rsidRPr="0033439B" w14:paraId="559516FD" w14:textId="77777777" w:rsidTr="0025616C">
        <w:tc>
          <w:tcPr>
            <w:tcW w:w="1985" w:type="dxa"/>
            <w:vMerge/>
          </w:tcPr>
          <w:p w14:paraId="0F0B62AD" w14:textId="77777777" w:rsidR="008C2A10" w:rsidRPr="0033439B" w:rsidRDefault="008C2A10" w:rsidP="00F467A8">
            <w:pPr>
              <w:spacing w:line="276" w:lineRule="auto"/>
              <w:jc w:val="both"/>
              <w:rPr>
                <w:rFonts w:cstheme="minorHAnsi"/>
                <w:b/>
                <w:bCs/>
                <w:sz w:val="20"/>
                <w:szCs w:val="20"/>
              </w:rPr>
            </w:pPr>
          </w:p>
        </w:tc>
        <w:tc>
          <w:tcPr>
            <w:tcW w:w="8080" w:type="dxa"/>
          </w:tcPr>
          <w:p w14:paraId="42D54FFA" w14:textId="5F11C248"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C.3.3.2 Lors de la signature de l’avant-contrat, en autonomie recevoir les clients acquéreurs selon la procédure de l’agence : explication des différentes pièces du dossier de vente ainsi que des dernières démarches administratives pour permettre la contractualisation de l’acquisition, en signant l’acte, et pour obtenir le versement de l’acompte séquestre.</w:t>
            </w:r>
          </w:p>
        </w:tc>
        <w:tc>
          <w:tcPr>
            <w:tcW w:w="850" w:type="dxa"/>
            <w:vMerge/>
            <w:shd w:val="clear" w:color="auto" w:fill="FBE4D5" w:themeFill="accent2" w:themeFillTint="33"/>
          </w:tcPr>
          <w:p w14:paraId="0C6A0E74"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5BB92971"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6977C1D2"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3253731A"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46736FCE" w14:textId="77777777" w:rsidR="008C2A10" w:rsidRPr="0033439B" w:rsidRDefault="008C2A10" w:rsidP="00F467A8">
            <w:pPr>
              <w:spacing w:line="276" w:lineRule="auto"/>
              <w:jc w:val="both"/>
              <w:rPr>
                <w:rFonts w:cstheme="minorHAnsi"/>
                <w:bCs/>
                <w:sz w:val="20"/>
                <w:szCs w:val="20"/>
              </w:rPr>
            </w:pPr>
          </w:p>
        </w:tc>
      </w:tr>
      <w:tr w:rsidR="008C2A10" w:rsidRPr="0033439B" w14:paraId="57DE459A" w14:textId="77777777" w:rsidTr="0025616C">
        <w:tc>
          <w:tcPr>
            <w:tcW w:w="1985" w:type="dxa"/>
            <w:vMerge/>
          </w:tcPr>
          <w:p w14:paraId="0E906EB3" w14:textId="77777777" w:rsidR="008C2A10" w:rsidRPr="0033439B" w:rsidRDefault="008C2A10" w:rsidP="00F467A8">
            <w:pPr>
              <w:spacing w:line="276" w:lineRule="auto"/>
              <w:jc w:val="both"/>
              <w:rPr>
                <w:rFonts w:cstheme="minorHAnsi"/>
                <w:b/>
                <w:bCs/>
                <w:sz w:val="20"/>
                <w:szCs w:val="20"/>
              </w:rPr>
            </w:pPr>
          </w:p>
        </w:tc>
        <w:tc>
          <w:tcPr>
            <w:tcW w:w="8080" w:type="dxa"/>
          </w:tcPr>
          <w:p w14:paraId="55F36F17" w14:textId="47572B08"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b/>
                <w:sz w:val="18"/>
                <w:szCs w:val="18"/>
              </w:rPr>
              <w:t xml:space="preserve">C.3.4 Accompagner le client acquéreur et vendeur depuis l’avant contrat jusqu’à à la signature de l’acte de vente final en suivant les conditions suspensives, en partageant les informations nécessaires, en organisant la signature finale et visitant le bien afin de sécuriser la vente pour finaliser la transaction immobilière et percevoir les honoraires de l’agence. </w:t>
            </w:r>
          </w:p>
        </w:tc>
        <w:tc>
          <w:tcPr>
            <w:tcW w:w="850" w:type="dxa"/>
            <w:vMerge w:val="restart"/>
            <w:shd w:val="clear" w:color="auto" w:fill="FBE4D5" w:themeFill="accent2" w:themeFillTint="33"/>
          </w:tcPr>
          <w:p w14:paraId="76F9A9AE" w14:textId="32957231" w:rsidR="008C2A10" w:rsidRPr="00651C3A" w:rsidRDefault="008C2A10" w:rsidP="00F467A8">
            <w:pPr>
              <w:spacing w:line="276" w:lineRule="auto"/>
              <w:jc w:val="center"/>
              <w:rPr>
                <w:rFonts w:cstheme="minorHAnsi"/>
                <w:b/>
                <w:bCs/>
                <w:sz w:val="20"/>
                <w:szCs w:val="20"/>
              </w:rPr>
            </w:pPr>
            <w:r>
              <w:rPr>
                <w:rFonts w:cstheme="minorHAnsi"/>
                <w:b/>
                <w:bCs/>
                <w:sz w:val="20"/>
                <w:szCs w:val="20"/>
              </w:rPr>
              <w:t>E</w:t>
            </w:r>
            <w:r w:rsidR="005A4D59">
              <w:rPr>
                <w:rFonts w:cstheme="minorHAnsi"/>
                <w:b/>
                <w:bCs/>
                <w:sz w:val="20"/>
                <w:szCs w:val="20"/>
              </w:rPr>
              <w:t>3</w:t>
            </w:r>
          </w:p>
        </w:tc>
        <w:tc>
          <w:tcPr>
            <w:tcW w:w="993" w:type="dxa"/>
            <w:shd w:val="clear" w:color="auto" w:fill="FBE4D5" w:themeFill="accent2" w:themeFillTint="33"/>
          </w:tcPr>
          <w:p w14:paraId="62EF80BA"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192A5DFA"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096403B6"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5CEEFFF5" w14:textId="77777777" w:rsidR="008C2A10" w:rsidRPr="0033439B" w:rsidRDefault="008C2A10" w:rsidP="00F467A8">
            <w:pPr>
              <w:spacing w:line="276" w:lineRule="auto"/>
              <w:jc w:val="both"/>
              <w:rPr>
                <w:rFonts w:cstheme="minorHAnsi"/>
                <w:bCs/>
                <w:sz w:val="20"/>
                <w:szCs w:val="20"/>
              </w:rPr>
            </w:pPr>
          </w:p>
        </w:tc>
      </w:tr>
      <w:tr w:rsidR="008C2A10" w:rsidRPr="0033439B" w14:paraId="47CD118F" w14:textId="77777777" w:rsidTr="0025616C">
        <w:tc>
          <w:tcPr>
            <w:tcW w:w="1985" w:type="dxa"/>
            <w:vMerge/>
          </w:tcPr>
          <w:p w14:paraId="68A61D18" w14:textId="77777777" w:rsidR="008C2A10" w:rsidRPr="0033439B" w:rsidRDefault="008C2A10" w:rsidP="00F467A8">
            <w:pPr>
              <w:spacing w:line="276" w:lineRule="auto"/>
              <w:jc w:val="both"/>
              <w:rPr>
                <w:rFonts w:cstheme="minorHAnsi"/>
                <w:b/>
                <w:bCs/>
                <w:sz w:val="20"/>
                <w:szCs w:val="20"/>
              </w:rPr>
            </w:pPr>
          </w:p>
        </w:tc>
        <w:tc>
          <w:tcPr>
            <w:tcW w:w="8080" w:type="dxa"/>
          </w:tcPr>
          <w:p w14:paraId="47B70599" w14:textId="761ABACE"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C.3.4.1. Effectuer le suivi du dossier et de la levée des conditions suspensives en vérifiant le respect des délais impartis, et en s’informant des demandes des prêts du client-acquéreur, jusqu’à la signature de l’acte authentique translatif de propriété pour sécuriser la vente.</w:t>
            </w:r>
          </w:p>
        </w:tc>
        <w:tc>
          <w:tcPr>
            <w:tcW w:w="850" w:type="dxa"/>
            <w:vMerge/>
            <w:shd w:val="clear" w:color="auto" w:fill="FBE4D5" w:themeFill="accent2" w:themeFillTint="33"/>
          </w:tcPr>
          <w:p w14:paraId="535E9D4A"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6FC5107F"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7616D890"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657EF30A"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523EA1AB" w14:textId="77777777" w:rsidR="008C2A10" w:rsidRPr="0033439B" w:rsidRDefault="008C2A10" w:rsidP="00F467A8">
            <w:pPr>
              <w:spacing w:line="276" w:lineRule="auto"/>
              <w:jc w:val="both"/>
              <w:rPr>
                <w:rFonts w:cstheme="minorHAnsi"/>
                <w:bCs/>
                <w:sz w:val="20"/>
                <w:szCs w:val="20"/>
              </w:rPr>
            </w:pPr>
          </w:p>
        </w:tc>
      </w:tr>
      <w:tr w:rsidR="008C2A10" w:rsidRPr="0033439B" w14:paraId="27CCAF81" w14:textId="77777777" w:rsidTr="0025616C">
        <w:tc>
          <w:tcPr>
            <w:tcW w:w="1985" w:type="dxa"/>
            <w:vMerge/>
          </w:tcPr>
          <w:p w14:paraId="6F6A8BE0" w14:textId="77777777" w:rsidR="008C2A10" w:rsidRPr="0033439B" w:rsidRDefault="008C2A10" w:rsidP="00F467A8">
            <w:pPr>
              <w:spacing w:line="276" w:lineRule="auto"/>
              <w:jc w:val="both"/>
              <w:rPr>
                <w:rFonts w:cstheme="minorHAnsi"/>
                <w:b/>
                <w:bCs/>
                <w:sz w:val="20"/>
                <w:szCs w:val="20"/>
              </w:rPr>
            </w:pPr>
          </w:p>
        </w:tc>
        <w:tc>
          <w:tcPr>
            <w:tcW w:w="8080" w:type="dxa"/>
          </w:tcPr>
          <w:p w14:paraId="658514D9" w14:textId="7A7D5610"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 xml:space="preserve">C.3.4.2 Informer régulièrement le client -vendeur en utilisant les modalités demandées pour le conforter sur l’avancement de la transaction </w:t>
            </w:r>
          </w:p>
        </w:tc>
        <w:tc>
          <w:tcPr>
            <w:tcW w:w="850" w:type="dxa"/>
            <w:vMerge/>
            <w:shd w:val="clear" w:color="auto" w:fill="FBE4D5" w:themeFill="accent2" w:themeFillTint="33"/>
          </w:tcPr>
          <w:p w14:paraId="3D7DA811"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18A568D9"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1CB40A0D"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41F2578F"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0915E3B1" w14:textId="77777777" w:rsidR="008C2A10" w:rsidRPr="0033439B" w:rsidRDefault="008C2A10" w:rsidP="00F467A8">
            <w:pPr>
              <w:spacing w:line="276" w:lineRule="auto"/>
              <w:jc w:val="both"/>
              <w:rPr>
                <w:rFonts w:cstheme="minorHAnsi"/>
                <w:bCs/>
                <w:sz w:val="20"/>
                <w:szCs w:val="20"/>
              </w:rPr>
            </w:pPr>
          </w:p>
        </w:tc>
      </w:tr>
      <w:tr w:rsidR="008C2A10" w:rsidRPr="0033439B" w14:paraId="6EFED31E" w14:textId="77777777" w:rsidTr="0025616C">
        <w:tc>
          <w:tcPr>
            <w:tcW w:w="1985" w:type="dxa"/>
            <w:vMerge/>
          </w:tcPr>
          <w:p w14:paraId="1AF19704" w14:textId="77777777" w:rsidR="008C2A10" w:rsidRPr="0033439B" w:rsidRDefault="008C2A10" w:rsidP="00F467A8">
            <w:pPr>
              <w:spacing w:line="276" w:lineRule="auto"/>
              <w:jc w:val="both"/>
              <w:rPr>
                <w:rFonts w:cstheme="minorHAnsi"/>
                <w:b/>
                <w:bCs/>
                <w:sz w:val="20"/>
                <w:szCs w:val="20"/>
              </w:rPr>
            </w:pPr>
          </w:p>
        </w:tc>
        <w:tc>
          <w:tcPr>
            <w:tcW w:w="8080" w:type="dxa"/>
          </w:tcPr>
          <w:p w14:paraId="413B39C3" w14:textId="355B8CF0" w:rsidR="008C2A10" w:rsidRPr="0050150F" w:rsidRDefault="008C2A10" w:rsidP="00F467A8">
            <w:pPr>
              <w:jc w:val="both"/>
              <w:rPr>
                <w:rFonts w:asciiTheme="majorHAnsi" w:hAnsiTheme="majorHAnsi" w:cstheme="majorHAnsi"/>
                <w:sz w:val="20"/>
                <w:szCs w:val="20"/>
              </w:rPr>
            </w:pPr>
            <w:r w:rsidRPr="0050150F">
              <w:rPr>
                <w:rFonts w:asciiTheme="majorHAnsi" w:eastAsia="Times New Roman" w:hAnsiTheme="majorHAnsi" w:cstheme="majorHAnsi"/>
                <w:sz w:val="18"/>
                <w:szCs w:val="18"/>
              </w:rPr>
              <w:t>C.3.4.3 Planifier les rendez-vous chez le notaire rédacteur, en s’assurant des disponibilités des différentes parties et du respect des délais impartis pour fixer la date de la signature de l’acte authentique de vente</w:t>
            </w:r>
          </w:p>
        </w:tc>
        <w:tc>
          <w:tcPr>
            <w:tcW w:w="850" w:type="dxa"/>
            <w:vMerge/>
            <w:shd w:val="clear" w:color="auto" w:fill="FBE4D5" w:themeFill="accent2" w:themeFillTint="33"/>
          </w:tcPr>
          <w:p w14:paraId="1823C85B" w14:textId="77777777" w:rsidR="008C2A10" w:rsidRPr="00651C3A" w:rsidRDefault="008C2A10" w:rsidP="00F467A8">
            <w:pPr>
              <w:spacing w:line="276" w:lineRule="auto"/>
              <w:jc w:val="center"/>
              <w:rPr>
                <w:rFonts w:cstheme="minorHAnsi"/>
                <w:b/>
                <w:bCs/>
                <w:sz w:val="20"/>
                <w:szCs w:val="20"/>
              </w:rPr>
            </w:pPr>
          </w:p>
        </w:tc>
        <w:tc>
          <w:tcPr>
            <w:tcW w:w="993" w:type="dxa"/>
            <w:shd w:val="clear" w:color="auto" w:fill="FBE4D5" w:themeFill="accent2" w:themeFillTint="33"/>
          </w:tcPr>
          <w:p w14:paraId="2FCA0EB8" w14:textId="77777777" w:rsidR="008C2A10" w:rsidRPr="0033439B" w:rsidRDefault="008C2A10" w:rsidP="00F467A8">
            <w:pPr>
              <w:spacing w:line="276" w:lineRule="auto"/>
              <w:jc w:val="both"/>
              <w:rPr>
                <w:rFonts w:cstheme="minorHAnsi"/>
                <w:bCs/>
                <w:sz w:val="20"/>
                <w:szCs w:val="20"/>
              </w:rPr>
            </w:pPr>
          </w:p>
        </w:tc>
        <w:tc>
          <w:tcPr>
            <w:tcW w:w="1134" w:type="dxa"/>
            <w:shd w:val="clear" w:color="auto" w:fill="FBE4D5" w:themeFill="accent2" w:themeFillTint="33"/>
          </w:tcPr>
          <w:p w14:paraId="75A38381" w14:textId="77777777" w:rsidR="008C2A10" w:rsidRPr="0033439B" w:rsidRDefault="008C2A10" w:rsidP="00F467A8">
            <w:pPr>
              <w:spacing w:line="276" w:lineRule="auto"/>
              <w:jc w:val="both"/>
              <w:rPr>
                <w:rFonts w:cstheme="minorHAnsi"/>
                <w:bCs/>
                <w:sz w:val="20"/>
                <w:szCs w:val="20"/>
              </w:rPr>
            </w:pPr>
          </w:p>
        </w:tc>
        <w:tc>
          <w:tcPr>
            <w:tcW w:w="1134" w:type="dxa"/>
            <w:shd w:val="clear" w:color="auto" w:fill="E2EFD9" w:themeFill="accent6" w:themeFillTint="33"/>
          </w:tcPr>
          <w:p w14:paraId="1CF8E3D3" w14:textId="77777777" w:rsidR="008C2A10" w:rsidRPr="0033439B" w:rsidRDefault="008C2A10" w:rsidP="00F467A8">
            <w:pPr>
              <w:spacing w:line="276" w:lineRule="auto"/>
              <w:jc w:val="both"/>
              <w:rPr>
                <w:rFonts w:cstheme="minorHAnsi"/>
                <w:bCs/>
                <w:sz w:val="20"/>
                <w:szCs w:val="20"/>
              </w:rPr>
            </w:pPr>
          </w:p>
        </w:tc>
        <w:tc>
          <w:tcPr>
            <w:tcW w:w="1275" w:type="dxa"/>
            <w:shd w:val="clear" w:color="auto" w:fill="E2EFD9" w:themeFill="accent6" w:themeFillTint="33"/>
          </w:tcPr>
          <w:p w14:paraId="1348E827" w14:textId="77777777" w:rsidR="008C2A10" w:rsidRPr="0033439B" w:rsidRDefault="008C2A10" w:rsidP="00F467A8">
            <w:pPr>
              <w:spacing w:line="276" w:lineRule="auto"/>
              <w:jc w:val="both"/>
              <w:rPr>
                <w:rFonts w:cstheme="minorHAnsi"/>
                <w:bCs/>
                <w:sz w:val="20"/>
                <w:szCs w:val="20"/>
              </w:rPr>
            </w:pPr>
          </w:p>
        </w:tc>
      </w:tr>
    </w:tbl>
    <w:p w14:paraId="742ED58F" w14:textId="62BBC661" w:rsidR="00A56F11" w:rsidRDefault="00A56F11">
      <w:pPr>
        <w:rPr>
          <w:rFonts w:cstheme="minorHAnsi"/>
          <w:bCs/>
          <w:sz w:val="20"/>
          <w:szCs w:val="20"/>
        </w:rPr>
      </w:pPr>
    </w:p>
    <w:sectPr w:rsidR="00A56F11" w:rsidSect="00384EF0">
      <w:headerReference w:type="default" r:id="rId8"/>
      <w:foot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4FFD9" w14:textId="77777777" w:rsidR="00E0546F" w:rsidRDefault="00E0546F" w:rsidP="00FD039A">
      <w:r>
        <w:separator/>
      </w:r>
    </w:p>
  </w:endnote>
  <w:endnote w:type="continuationSeparator" w:id="0">
    <w:p w14:paraId="5AA03453" w14:textId="77777777" w:rsidR="00E0546F" w:rsidRDefault="00E0546F" w:rsidP="00FD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Gras">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237E" w14:textId="7FA61990" w:rsidR="00FD039A" w:rsidRDefault="008C3F72" w:rsidP="00FD039A">
    <w:pPr>
      <w:pStyle w:val="Pieddepage"/>
      <w:rPr>
        <w:caps/>
        <w:color w:val="4472C4" w:themeColor="accent1"/>
      </w:rPr>
    </w:pPr>
    <w:r>
      <w:rPr>
        <w:noProof/>
        <w:color w:val="538135" w:themeColor="accent6" w:themeShade="BF"/>
        <w:lang w:eastAsia="fr-FR"/>
      </w:rPr>
      <mc:AlternateContent>
        <mc:Choice Requires="wps">
          <w:drawing>
            <wp:anchor distT="0" distB="0" distL="114300" distR="114300" simplePos="0" relativeHeight="251661312" behindDoc="0" locked="0" layoutInCell="1" allowOverlap="1" wp14:anchorId="663180A8" wp14:editId="163FA477">
              <wp:simplePos x="0" y="0"/>
              <wp:positionH relativeFrom="column">
                <wp:posOffset>-787400</wp:posOffset>
              </wp:positionH>
              <wp:positionV relativeFrom="paragraph">
                <wp:posOffset>237663</wp:posOffset>
              </wp:positionV>
              <wp:extent cx="8661400" cy="571500"/>
              <wp:effectExtent l="0" t="0" r="0" b="0"/>
              <wp:wrapNone/>
              <wp:docPr id="18" name="Parallélogramme 11"/>
              <wp:cNvGraphicFramePr/>
              <a:graphic xmlns:a="http://schemas.openxmlformats.org/drawingml/2006/main">
                <a:graphicData uri="http://schemas.microsoft.com/office/word/2010/wordprocessingShape">
                  <wps:wsp>
                    <wps:cNvSpPr/>
                    <wps:spPr>
                      <a:xfrm>
                        <a:off x="0" y="0"/>
                        <a:ext cx="8661400" cy="571500"/>
                      </a:xfrm>
                      <a:prstGeom prst="parallelogram">
                        <a:avLst>
                          <a:gd name="adj" fmla="val 54331"/>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9F1C7" w14:textId="5E04F448" w:rsidR="008C3F72" w:rsidRPr="00B4148E" w:rsidRDefault="008C3F72" w:rsidP="008C3F72">
                          <w:pPr>
                            <w:pStyle w:val="Corpsdetexte"/>
                            <w:spacing w:before="0" w:after="0" w:line="360" w:lineRule="auto"/>
                            <w:rPr>
                              <w:rFonts w:asciiTheme="majorHAnsi" w:hAnsiTheme="majorHAnsi" w:cstheme="majorHAnsi"/>
                              <w:b/>
                              <w:color w:val="FFFFFF" w:themeColor="background1"/>
                              <w:sz w:val="18"/>
                              <w:szCs w:val="18"/>
                              <w:lang w:val="fr-FR"/>
                            </w:rPr>
                          </w:pPr>
                          <w:r w:rsidRPr="00B4148E">
                            <w:rPr>
                              <w:rFonts w:asciiTheme="majorHAnsi" w:hAnsiTheme="majorHAnsi" w:cstheme="majorHAnsi"/>
                              <w:b/>
                              <w:bCs/>
                              <w:sz w:val="18"/>
                              <w:szCs w:val="18"/>
                              <w:lang w:val="fr-FR"/>
                            </w:rPr>
                            <w:t>CQP</w:t>
                          </w:r>
                          <w:r w:rsidR="00020B7E">
                            <w:rPr>
                              <w:rFonts w:asciiTheme="majorHAnsi" w:hAnsiTheme="majorHAnsi" w:cstheme="majorHAnsi"/>
                              <w:b/>
                              <w:bCs/>
                              <w:sz w:val="18"/>
                              <w:szCs w:val="18"/>
                              <w:lang w:val="fr-FR"/>
                            </w:rPr>
                            <w:t xml:space="preserve"> NEGOCIATEUR IMMOBILIER </w:t>
                          </w:r>
                          <w:r w:rsidR="003E24B5">
                            <w:rPr>
                              <w:rFonts w:asciiTheme="majorHAnsi" w:hAnsiTheme="majorHAnsi" w:cstheme="majorHAnsi"/>
                              <w:b/>
                              <w:bCs/>
                              <w:sz w:val="18"/>
                              <w:szCs w:val="18"/>
                              <w:lang w:val="fr-FR"/>
                            </w:rPr>
                            <w:t>– Grille de délibération finale</w:t>
                          </w:r>
                        </w:p>
                        <w:p w14:paraId="3A5D5C6D" w14:textId="77777777" w:rsidR="008C3F72" w:rsidRPr="00B4148E" w:rsidRDefault="008C3F72" w:rsidP="008C3F72">
                          <w:pPr>
                            <w:pStyle w:val="Normalweb"/>
                            <w:rPr>
                              <w:rFonts w:asciiTheme="majorHAnsi" w:hAnsiTheme="majorHAnsi" w:cstheme="majorHAnsi"/>
                              <w:b/>
                              <w:caps/>
                              <w:color w:val="404040" w:themeColor="text1" w:themeTint="BF"/>
                              <w:sz w:val="22"/>
                              <w:szCs w:val="22"/>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2AAF8243" w14:textId="77777777" w:rsidR="008C3F72" w:rsidRPr="00B4148E" w:rsidRDefault="008C3F72" w:rsidP="008C3F72">
                          <w:pPr>
                            <w:rPr>
                              <w:rFonts w:asciiTheme="majorHAnsi" w:hAnsiTheme="majorHAnsi" w:cstheme="majorHAnsi"/>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80A8"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_x00e9_logramme_x00a0_11" o:spid="_x0000_s1027" type="#_x0000_t7" style="position:absolute;margin-left:-62pt;margin-top:18.7pt;width:68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" adj="774" fillcolor="#5b9bd5 [3208]" stroked="f" strokeweight="1pt">
              <v:textbox>
                <w:txbxContent>
                  <w:p w14:paraId="6C19F1C7" w14:textId="5E04F448" w:rsidR="008C3F72" w:rsidRPr="00B4148E" w:rsidRDefault="008C3F72" w:rsidP="008C3F72">
                    <w:pPr>
                      <w:pStyle w:val="Corpsdetexte"/>
                      <w:spacing w:before="0" w:after="0" w:line="360" w:lineRule="auto"/>
                      <w:rPr>
                        <w:rFonts w:asciiTheme="majorHAnsi" w:hAnsiTheme="majorHAnsi" w:cstheme="majorHAnsi"/>
                        <w:b/>
                        <w:color w:val="FFFFFF" w:themeColor="background1"/>
                        <w:sz w:val="18"/>
                        <w:szCs w:val="18"/>
                        <w:lang w:val="fr-FR"/>
                      </w:rPr>
                    </w:pPr>
                    <w:r w:rsidRPr="00B4148E">
                      <w:rPr>
                        <w:rFonts w:asciiTheme="majorHAnsi" w:hAnsiTheme="majorHAnsi" w:cstheme="majorHAnsi"/>
                        <w:b/>
                        <w:bCs/>
                        <w:sz w:val="18"/>
                        <w:szCs w:val="18"/>
                        <w:lang w:val="fr-FR"/>
                      </w:rPr>
                      <w:t>CQP</w:t>
                    </w:r>
                    <w:r w:rsidR="00020B7E">
                      <w:rPr>
                        <w:rFonts w:asciiTheme="majorHAnsi" w:hAnsiTheme="majorHAnsi" w:cstheme="majorHAnsi"/>
                        <w:b/>
                        <w:bCs/>
                        <w:sz w:val="18"/>
                        <w:szCs w:val="18"/>
                        <w:lang w:val="fr-FR"/>
                      </w:rPr>
                      <w:t xml:space="preserve"> NEGOCIATEUR IMMOBILIER </w:t>
                    </w:r>
                    <w:r w:rsidR="003E24B5">
                      <w:rPr>
                        <w:rFonts w:asciiTheme="majorHAnsi" w:hAnsiTheme="majorHAnsi" w:cstheme="majorHAnsi"/>
                        <w:b/>
                        <w:bCs/>
                        <w:sz w:val="18"/>
                        <w:szCs w:val="18"/>
                        <w:lang w:val="fr-FR"/>
                      </w:rPr>
                      <w:t>– Grille de délibération finale</w:t>
                    </w:r>
                  </w:p>
                  <w:p w14:paraId="3A5D5C6D" w14:textId="77777777" w:rsidR="008C3F72" w:rsidRPr="00B4148E" w:rsidRDefault="008C3F72" w:rsidP="008C3F72">
                    <w:pPr>
                      <w:pStyle w:val="Normalweb"/>
                      <w:rPr>
                        <w:rFonts w:asciiTheme="majorHAnsi" w:hAnsiTheme="majorHAnsi" w:cstheme="majorHAnsi"/>
                        <w:b/>
                        <w:caps/>
                        <w:color w:val="404040" w:themeColor="text1" w:themeTint="BF"/>
                        <w:sz w:val="22"/>
                        <w:szCs w:val="22"/>
                        <w14:textOutline w14:w="9525" w14:cap="rnd" w14:cmpd="sng" w14:algn="ctr">
                          <w14:noFill/>
                          <w14:prstDash w14:val="solid"/>
                          <w14:bevel/>
                        </w14:textOutline>
                        <w14:textFill>
                          <w14:solidFill>
                            <w14:schemeClr w14:val="tx1">
                              <w14:alpha w14:val="18260"/>
                              <w14:lumMod w14:val="75000"/>
                              <w14:lumOff w14:val="25000"/>
                            </w14:schemeClr>
                          </w14:solidFill>
                        </w14:textFill>
                      </w:rPr>
                    </w:pPr>
                  </w:p>
                  <w:p w14:paraId="2AAF8243" w14:textId="77777777" w:rsidR="008C3F72" w:rsidRPr="00B4148E" w:rsidRDefault="008C3F72" w:rsidP="008C3F72">
                    <w:pPr>
                      <w:rPr>
                        <w:rFonts w:asciiTheme="majorHAnsi" w:hAnsiTheme="majorHAnsi" w:cstheme="majorHAnsi"/>
                        <w:b/>
                        <w:bCs/>
                        <w:sz w:val="20"/>
                        <w:szCs w:val="20"/>
                      </w:rPr>
                    </w:pPr>
                  </w:p>
                </w:txbxContent>
              </v:textbox>
            </v:shape>
          </w:pict>
        </mc:Fallback>
      </mc:AlternateContent>
    </w:r>
  </w:p>
  <w:p w14:paraId="4B64BF3A" w14:textId="222F93A3" w:rsidR="00FD039A" w:rsidRDefault="008C3F72">
    <w:pPr>
      <w:pStyle w:val="Pieddepage"/>
    </w:pPr>
    <w:r>
      <w:rPr>
        <w:noProof/>
        <w:color w:val="538135" w:themeColor="accent6" w:themeShade="BF"/>
        <w:lang w:eastAsia="fr-FR"/>
      </w:rPr>
      <mc:AlternateContent>
        <mc:Choice Requires="wps">
          <w:drawing>
            <wp:anchor distT="0" distB="0" distL="114300" distR="114300" simplePos="0" relativeHeight="251663360" behindDoc="0" locked="0" layoutInCell="1" allowOverlap="1" wp14:anchorId="68BD43FB" wp14:editId="3E674AE4">
              <wp:simplePos x="0" y="0"/>
              <wp:positionH relativeFrom="column">
                <wp:posOffset>6885710</wp:posOffset>
              </wp:positionH>
              <wp:positionV relativeFrom="paragraph">
                <wp:posOffset>41563</wp:posOffset>
              </wp:positionV>
              <wp:extent cx="3862416" cy="566632"/>
              <wp:effectExtent l="0" t="0" r="0" b="5080"/>
              <wp:wrapNone/>
              <wp:docPr id="2" name="Parallélogramme 13" title="Forme"/>
              <wp:cNvGraphicFramePr/>
              <a:graphic xmlns:a="http://schemas.openxmlformats.org/drawingml/2006/main">
                <a:graphicData uri="http://schemas.microsoft.com/office/word/2010/wordprocessingShape">
                  <wps:wsp>
                    <wps:cNvSpPr/>
                    <wps:spPr>
                      <a:xfrm>
                        <a:off x="0" y="0"/>
                        <a:ext cx="3862416" cy="566632"/>
                      </a:xfrm>
                      <a:prstGeom prst="parallelogram">
                        <a:avLst>
                          <a:gd name="adj" fmla="val 69331"/>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C95B9" w14:textId="5A11B701" w:rsidR="008C3F72" w:rsidRPr="00B4148E" w:rsidRDefault="008C3F72" w:rsidP="008C3F72">
                          <w:pPr>
                            <w:jc w:val="both"/>
                            <w:rPr>
                              <w:rFonts w:asciiTheme="majorHAnsi" w:hAnsiTheme="majorHAnsi" w:cstheme="majorHAnsi"/>
                              <w:b/>
                              <w:bCs/>
                              <w:color w:val="FFFFFF" w:themeColor="background1"/>
                              <w:sz w:val="18"/>
                              <w:szCs w:val="18"/>
                            </w:rPr>
                          </w:pPr>
                          <w:proofErr w:type="gramStart"/>
                          <w:r w:rsidRPr="00C94484">
                            <w:rPr>
                              <w:rFonts w:asciiTheme="majorHAnsi" w:hAnsiTheme="majorHAnsi" w:cstheme="majorHAnsi"/>
                              <w:b/>
                              <w:color w:val="FFFFFF" w:themeColor="background1"/>
                              <w:sz w:val="18"/>
                              <w:szCs w:val="18"/>
                            </w:rPr>
                            <w:t xml:space="preserve">CPNEFP </w:t>
                          </w:r>
                          <w:r w:rsidR="00633CAC">
                            <w:rPr>
                              <w:rFonts w:asciiTheme="majorHAnsi" w:hAnsiTheme="majorHAnsi" w:cstheme="majorHAnsi"/>
                              <w:b/>
                              <w:color w:val="FFFFFF" w:themeColor="background1"/>
                              <w:sz w:val="18"/>
                              <w:szCs w:val="18"/>
                            </w:rPr>
                            <w:t xml:space="preserve"> Branche</w:t>
                          </w:r>
                          <w:proofErr w:type="gramEnd"/>
                          <w:r w:rsidR="00633CAC">
                            <w:rPr>
                              <w:rFonts w:asciiTheme="majorHAnsi" w:hAnsiTheme="majorHAnsi" w:cstheme="majorHAnsi"/>
                              <w:b/>
                              <w:color w:val="FFFFFF" w:themeColor="background1"/>
                              <w:sz w:val="18"/>
                              <w:szCs w:val="18"/>
                            </w:rPr>
                            <w:t xml:space="preserve"> de l’Immobilier IDCC 1527</w:t>
                          </w:r>
                        </w:p>
                        <w:p w14:paraId="1088B027" w14:textId="77777777" w:rsidR="008C3F72" w:rsidRPr="00B4148E" w:rsidRDefault="008C3F72" w:rsidP="008C3F72">
                          <w:pPr>
                            <w:jc w:val="both"/>
                            <w:rPr>
                              <w:rFonts w:asciiTheme="majorHAnsi" w:hAnsiTheme="majorHAnsi" w:cstheme="majorHAnsi"/>
                              <w:b/>
                              <w:b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68BD43FB" id="Parallélogramme 13" o:spid="_x0000_s1028" type="#_x0000_t7" alt="Titre : Forme" style="position:absolute;margin-left:542.2pt;margin-top:3.25pt;width:304.15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" adj="2197" fillcolor="#4472c4 [3204]" stroked="f" strokeweight="1pt">
              <v:textbox>
                <w:txbxContent>
                  <w:p w14:paraId="527C95B9" w14:textId="5A11B701" w:rsidR="008C3F72" w:rsidRPr="00B4148E" w:rsidRDefault="008C3F72" w:rsidP="008C3F72">
                    <w:pPr>
                      <w:jc w:val="both"/>
                      <w:rPr>
                        <w:rFonts w:asciiTheme="majorHAnsi" w:hAnsiTheme="majorHAnsi" w:cstheme="majorHAnsi"/>
                        <w:b/>
                        <w:bCs/>
                        <w:color w:val="FFFFFF" w:themeColor="background1"/>
                        <w:sz w:val="18"/>
                        <w:szCs w:val="18"/>
                      </w:rPr>
                    </w:pPr>
                    <w:proofErr w:type="gramStart"/>
                    <w:r w:rsidRPr="00C94484">
                      <w:rPr>
                        <w:rFonts w:asciiTheme="majorHAnsi" w:hAnsiTheme="majorHAnsi" w:cstheme="majorHAnsi"/>
                        <w:b/>
                        <w:color w:val="FFFFFF" w:themeColor="background1"/>
                        <w:sz w:val="18"/>
                        <w:szCs w:val="18"/>
                      </w:rPr>
                      <w:t xml:space="preserve">CPNEFP </w:t>
                    </w:r>
                    <w:r w:rsidR="00633CAC">
                      <w:rPr>
                        <w:rFonts w:asciiTheme="majorHAnsi" w:hAnsiTheme="majorHAnsi" w:cstheme="majorHAnsi"/>
                        <w:b/>
                        <w:color w:val="FFFFFF" w:themeColor="background1"/>
                        <w:sz w:val="18"/>
                        <w:szCs w:val="18"/>
                      </w:rPr>
                      <w:t xml:space="preserve"> Branche</w:t>
                    </w:r>
                    <w:proofErr w:type="gramEnd"/>
                    <w:r w:rsidR="00633CAC">
                      <w:rPr>
                        <w:rFonts w:asciiTheme="majorHAnsi" w:hAnsiTheme="majorHAnsi" w:cstheme="majorHAnsi"/>
                        <w:b/>
                        <w:color w:val="FFFFFF" w:themeColor="background1"/>
                        <w:sz w:val="18"/>
                        <w:szCs w:val="18"/>
                      </w:rPr>
                      <w:t xml:space="preserve"> de l’Immobilier IDCC 1527</w:t>
                    </w:r>
                  </w:p>
                  <w:p w14:paraId="1088B027" w14:textId="77777777" w:rsidR="008C3F72" w:rsidRPr="00B4148E" w:rsidRDefault="008C3F72" w:rsidP="008C3F72">
                    <w:pPr>
                      <w:jc w:val="both"/>
                      <w:rPr>
                        <w:rFonts w:asciiTheme="majorHAnsi" w:hAnsiTheme="majorHAnsi" w:cstheme="majorHAnsi"/>
                        <w:b/>
                        <w:bCs/>
                        <w:color w:val="FFFFFF" w:themeColor="background1"/>
                        <w:sz w:val="18"/>
                        <w:szCs w:val="18"/>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4F9F" w14:textId="77777777" w:rsidR="00E0546F" w:rsidRDefault="00E0546F" w:rsidP="00FD039A">
      <w:r>
        <w:separator/>
      </w:r>
    </w:p>
  </w:footnote>
  <w:footnote w:type="continuationSeparator" w:id="0">
    <w:p w14:paraId="6BF87C1A" w14:textId="77777777" w:rsidR="00E0546F" w:rsidRDefault="00E0546F" w:rsidP="00FD03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A488" w14:textId="77777777" w:rsidR="00020B7E" w:rsidRDefault="00020B7E" w:rsidP="00020B7E">
    <w:pPr>
      <w:pStyle w:val="En-tte"/>
    </w:pPr>
  </w:p>
  <w:p w14:paraId="2FB6FC46" w14:textId="3D98A93E" w:rsidR="00020B7E" w:rsidRDefault="00633CAC">
    <w:pPr>
      <w:pStyle w:val="En-tte"/>
    </w:pPr>
    <w:r>
      <w:rPr>
        <w:noProof/>
        <w:lang w:eastAsia="fr-FR"/>
      </w:rPr>
      <w:drawing>
        <wp:anchor distT="0" distB="0" distL="114300" distR="114300" simplePos="0" relativeHeight="251664384" behindDoc="0" locked="0" layoutInCell="1" allowOverlap="1" wp14:anchorId="462E331A" wp14:editId="53FD75AF">
          <wp:simplePos x="0" y="0"/>
          <wp:positionH relativeFrom="column">
            <wp:posOffset>4553585</wp:posOffset>
          </wp:positionH>
          <wp:positionV relativeFrom="paragraph">
            <wp:posOffset>3310890</wp:posOffset>
          </wp:positionV>
          <wp:extent cx="1586230" cy="9353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7FD"/>
    <w:multiLevelType w:val="hybridMultilevel"/>
    <w:tmpl w:val="AB1AA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260C5"/>
    <w:multiLevelType w:val="hybridMultilevel"/>
    <w:tmpl w:val="4614E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E11CBE"/>
    <w:multiLevelType w:val="hybridMultilevel"/>
    <w:tmpl w:val="962ED2AE"/>
    <w:lvl w:ilvl="0" w:tplc="040C0001">
      <w:start w:val="1"/>
      <w:numFmt w:val="bullet"/>
      <w:lvlText w:val=""/>
      <w:lvlJc w:val="left"/>
      <w:pPr>
        <w:tabs>
          <w:tab w:val="num" w:pos="644"/>
        </w:tabs>
        <w:ind w:left="567"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D473502"/>
    <w:multiLevelType w:val="hybridMultilevel"/>
    <w:tmpl w:val="AAC249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6C44B7"/>
    <w:multiLevelType w:val="hybridMultilevel"/>
    <w:tmpl w:val="D9807F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6448DA"/>
    <w:multiLevelType w:val="hybridMultilevel"/>
    <w:tmpl w:val="306299E6"/>
    <w:lvl w:ilvl="0" w:tplc="15B2BF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06124B"/>
    <w:multiLevelType w:val="hybridMultilevel"/>
    <w:tmpl w:val="810ADF8A"/>
    <w:lvl w:ilvl="0" w:tplc="950ECA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47FD73CA"/>
    <w:multiLevelType w:val="hybridMultilevel"/>
    <w:tmpl w:val="4A9837EC"/>
    <w:lvl w:ilvl="0" w:tplc="AC12ACEC">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BA2059"/>
    <w:multiLevelType w:val="hybridMultilevel"/>
    <w:tmpl w:val="5FDAA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962562"/>
    <w:multiLevelType w:val="hybridMultilevel"/>
    <w:tmpl w:val="C8760EC6"/>
    <w:lvl w:ilvl="0" w:tplc="06BCB6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DE6639"/>
    <w:multiLevelType w:val="hybridMultilevel"/>
    <w:tmpl w:val="A6F46230"/>
    <w:lvl w:ilvl="0" w:tplc="040C000D">
      <w:start w:val="1"/>
      <w:numFmt w:val="bullet"/>
      <w:lvlText w:val=""/>
      <w:lvlJc w:val="left"/>
      <w:pPr>
        <w:ind w:left="1074" w:hanging="360"/>
      </w:pPr>
      <w:rPr>
        <w:rFonts w:ascii="Wingdings" w:hAnsi="Wingdings"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
    <w:nsid w:val="649F02BA"/>
    <w:multiLevelType w:val="hybridMultilevel"/>
    <w:tmpl w:val="D6FAB7EC"/>
    <w:lvl w:ilvl="0" w:tplc="15B2BFA6">
      <w:numFmt w:val="bullet"/>
      <w:lvlText w:val="-"/>
      <w:lvlJc w:val="left"/>
      <w:pPr>
        <w:ind w:left="1074" w:hanging="360"/>
      </w:pPr>
      <w:rPr>
        <w:rFonts w:ascii="Arial" w:eastAsia="Times New Roman" w:hAnsi="Arial" w:cs="Arial"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3">
    <w:nsid w:val="66E23E51"/>
    <w:multiLevelType w:val="hybridMultilevel"/>
    <w:tmpl w:val="6EBC9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6C6AED"/>
    <w:multiLevelType w:val="hybridMultilevel"/>
    <w:tmpl w:val="BA8893E0"/>
    <w:lvl w:ilvl="0" w:tplc="E80A56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D84077"/>
    <w:multiLevelType w:val="hybridMultilevel"/>
    <w:tmpl w:val="976C7726"/>
    <w:lvl w:ilvl="0" w:tplc="040C0009">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nsid w:val="7503433F"/>
    <w:multiLevelType w:val="hybridMultilevel"/>
    <w:tmpl w:val="63DEC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462ADE"/>
    <w:multiLevelType w:val="hybridMultilevel"/>
    <w:tmpl w:val="E284A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16"/>
  </w:num>
  <w:num w:numId="5">
    <w:abstractNumId w:val="12"/>
  </w:num>
  <w:num w:numId="6">
    <w:abstractNumId w:val="7"/>
  </w:num>
  <w:num w:numId="7">
    <w:abstractNumId w:val="2"/>
  </w:num>
  <w:num w:numId="8">
    <w:abstractNumId w:val="0"/>
  </w:num>
  <w:num w:numId="9">
    <w:abstractNumId w:val="15"/>
  </w:num>
  <w:num w:numId="10">
    <w:abstractNumId w:val="10"/>
  </w:num>
  <w:num w:numId="11">
    <w:abstractNumId w:val="11"/>
  </w:num>
  <w:num w:numId="12">
    <w:abstractNumId w:val="5"/>
  </w:num>
  <w:num w:numId="13">
    <w:abstractNumId w:val="4"/>
  </w:num>
  <w:num w:numId="14">
    <w:abstractNumId w:val="14"/>
  </w:num>
  <w:num w:numId="15">
    <w:abstractNumId w:val="9"/>
  </w:num>
  <w:num w:numId="16">
    <w:abstractNumId w:val="17"/>
  </w:num>
  <w:num w:numId="17">
    <w:abstractNumId w:val="8"/>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F9"/>
    <w:rsid w:val="00020B7E"/>
    <w:rsid w:val="00033587"/>
    <w:rsid w:val="000342E3"/>
    <w:rsid w:val="00047324"/>
    <w:rsid w:val="00072A4C"/>
    <w:rsid w:val="000762C9"/>
    <w:rsid w:val="000914DA"/>
    <w:rsid w:val="000A1298"/>
    <w:rsid w:val="000B14FD"/>
    <w:rsid w:val="000B4287"/>
    <w:rsid w:val="000B557A"/>
    <w:rsid w:val="000D167E"/>
    <w:rsid w:val="00134516"/>
    <w:rsid w:val="0014666F"/>
    <w:rsid w:val="001469C1"/>
    <w:rsid w:val="00170B92"/>
    <w:rsid w:val="00182D68"/>
    <w:rsid w:val="001A31F3"/>
    <w:rsid w:val="00221B4A"/>
    <w:rsid w:val="00225F54"/>
    <w:rsid w:val="0025616C"/>
    <w:rsid w:val="00266075"/>
    <w:rsid w:val="0029176B"/>
    <w:rsid w:val="00293F02"/>
    <w:rsid w:val="0029757C"/>
    <w:rsid w:val="002A1648"/>
    <w:rsid w:val="002B0679"/>
    <w:rsid w:val="002F5B5D"/>
    <w:rsid w:val="00317037"/>
    <w:rsid w:val="00324C7A"/>
    <w:rsid w:val="0033439B"/>
    <w:rsid w:val="00336283"/>
    <w:rsid w:val="0036196D"/>
    <w:rsid w:val="003744AF"/>
    <w:rsid w:val="00374FD7"/>
    <w:rsid w:val="00384EF0"/>
    <w:rsid w:val="00385798"/>
    <w:rsid w:val="003D3E3F"/>
    <w:rsid w:val="003E24B5"/>
    <w:rsid w:val="00411E57"/>
    <w:rsid w:val="00421504"/>
    <w:rsid w:val="004278EA"/>
    <w:rsid w:val="00432103"/>
    <w:rsid w:val="004867F3"/>
    <w:rsid w:val="004957E7"/>
    <w:rsid w:val="004B5990"/>
    <w:rsid w:val="004C0D12"/>
    <w:rsid w:val="0050150F"/>
    <w:rsid w:val="00523686"/>
    <w:rsid w:val="00575176"/>
    <w:rsid w:val="00582B7F"/>
    <w:rsid w:val="0059743E"/>
    <w:rsid w:val="005A4D59"/>
    <w:rsid w:val="005C3418"/>
    <w:rsid w:val="005C7D1E"/>
    <w:rsid w:val="0060060E"/>
    <w:rsid w:val="00601A3D"/>
    <w:rsid w:val="00633CAC"/>
    <w:rsid w:val="00651C3A"/>
    <w:rsid w:val="006925D8"/>
    <w:rsid w:val="006B3D46"/>
    <w:rsid w:val="006D0CF3"/>
    <w:rsid w:val="00713091"/>
    <w:rsid w:val="00731A62"/>
    <w:rsid w:val="007470A2"/>
    <w:rsid w:val="00751F5C"/>
    <w:rsid w:val="007730F9"/>
    <w:rsid w:val="0079623C"/>
    <w:rsid w:val="007A49D6"/>
    <w:rsid w:val="007B3D68"/>
    <w:rsid w:val="007C2C58"/>
    <w:rsid w:val="007E2126"/>
    <w:rsid w:val="007E6F20"/>
    <w:rsid w:val="007F3AB5"/>
    <w:rsid w:val="008216DA"/>
    <w:rsid w:val="00836005"/>
    <w:rsid w:val="00842D5F"/>
    <w:rsid w:val="0086682D"/>
    <w:rsid w:val="0088798E"/>
    <w:rsid w:val="008C2A10"/>
    <w:rsid w:val="008C3F72"/>
    <w:rsid w:val="008C78CD"/>
    <w:rsid w:val="008D24CA"/>
    <w:rsid w:val="008E629F"/>
    <w:rsid w:val="00900C80"/>
    <w:rsid w:val="00901C7B"/>
    <w:rsid w:val="00920F0A"/>
    <w:rsid w:val="009312DC"/>
    <w:rsid w:val="00943D76"/>
    <w:rsid w:val="0094591D"/>
    <w:rsid w:val="00950FD3"/>
    <w:rsid w:val="00952240"/>
    <w:rsid w:val="00973322"/>
    <w:rsid w:val="0098204A"/>
    <w:rsid w:val="00991697"/>
    <w:rsid w:val="009A46A4"/>
    <w:rsid w:val="009A7E05"/>
    <w:rsid w:val="009C3F60"/>
    <w:rsid w:val="009C4C46"/>
    <w:rsid w:val="009E7737"/>
    <w:rsid w:val="00A05CF3"/>
    <w:rsid w:val="00A214E7"/>
    <w:rsid w:val="00A41BB3"/>
    <w:rsid w:val="00A53CB5"/>
    <w:rsid w:val="00A56F11"/>
    <w:rsid w:val="00A707D3"/>
    <w:rsid w:val="00AD3331"/>
    <w:rsid w:val="00AF5358"/>
    <w:rsid w:val="00B04685"/>
    <w:rsid w:val="00B12F2E"/>
    <w:rsid w:val="00B302EF"/>
    <w:rsid w:val="00B33AF6"/>
    <w:rsid w:val="00B36A44"/>
    <w:rsid w:val="00B5355D"/>
    <w:rsid w:val="00B64B18"/>
    <w:rsid w:val="00B70514"/>
    <w:rsid w:val="00B76074"/>
    <w:rsid w:val="00C146C5"/>
    <w:rsid w:val="00C4762C"/>
    <w:rsid w:val="00C6549B"/>
    <w:rsid w:val="00C6717A"/>
    <w:rsid w:val="00C75A7C"/>
    <w:rsid w:val="00C80735"/>
    <w:rsid w:val="00CA709D"/>
    <w:rsid w:val="00CC67B6"/>
    <w:rsid w:val="00D022EE"/>
    <w:rsid w:val="00D06E86"/>
    <w:rsid w:val="00D0762D"/>
    <w:rsid w:val="00D304B4"/>
    <w:rsid w:val="00D356D6"/>
    <w:rsid w:val="00D35F65"/>
    <w:rsid w:val="00D40E07"/>
    <w:rsid w:val="00D9559C"/>
    <w:rsid w:val="00DE530E"/>
    <w:rsid w:val="00DF3836"/>
    <w:rsid w:val="00E04867"/>
    <w:rsid w:val="00E0546F"/>
    <w:rsid w:val="00E07488"/>
    <w:rsid w:val="00E2523C"/>
    <w:rsid w:val="00E34D06"/>
    <w:rsid w:val="00E3608B"/>
    <w:rsid w:val="00E440E4"/>
    <w:rsid w:val="00E71CE4"/>
    <w:rsid w:val="00E815D8"/>
    <w:rsid w:val="00E97171"/>
    <w:rsid w:val="00EA67B6"/>
    <w:rsid w:val="00EB6463"/>
    <w:rsid w:val="00ED0D4E"/>
    <w:rsid w:val="00ED65BC"/>
    <w:rsid w:val="00F12BD1"/>
    <w:rsid w:val="00F4362E"/>
    <w:rsid w:val="00F467A8"/>
    <w:rsid w:val="00F5010D"/>
    <w:rsid w:val="00FD039A"/>
    <w:rsid w:val="00FD5DF5"/>
    <w:rsid w:val="00FD65F7"/>
    <w:rsid w:val="00FD7223"/>
    <w:rsid w:val="00FE6A17"/>
    <w:rsid w:val="00FF0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9DF5"/>
  <w15:chartTrackingRefBased/>
  <w15:docId w15:val="{F4B2C3AF-0D10-1D41-AE23-0F8131E1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0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7730F9"/>
    <w:pPr>
      <w:ind w:left="720"/>
      <w:contextualSpacing/>
    </w:pPr>
  </w:style>
  <w:style w:type="table" w:styleId="Grilledutableau">
    <w:name w:val="Table Grid"/>
    <w:basedOn w:val="TableauNormal"/>
    <w:uiPriority w:val="59"/>
    <w:rsid w:val="00773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730F9"/>
    <w:rPr>
      <w:color w:val="0563C1" w:themeColor="hyperlink"/>
      <w:u w:val="single"/>
    </w:rPr>
  </w:style>
  <w:style w:type="paragraph" w:customStyle="1" w:styleId="Paragraphe2">
    <w:name w:val="Paragraphe 2"/>
    <w:basedOn w:val="Normal"/>
    <w:locked/>
    <w:rsid w:val="00B5355D"/>
    <w:pPr>
      <w:ind w:left="720"/>
    </w:pPr>
    <w:rPr>
      <w:rFonts w:ascii="Times New Roman" w:eastAsia="Times New Roman" w:hAnsi="Times New Roman" w:cs="Times New Roman"/>
      <w:u w:val="single"/>
      <w:lang w:eastAsia="fr-FR"/>
    </w:rPr>
  </w:style>
  <w:style w:type="paragraph" w:styleId="Normalweb">
    <w:name w:val="Normal (Web)"/>
    <w:basedOn w:val="Normal"/>
    <w:uiPriority w:val="99"/>
    <w:unhideWhenUsed/>
    <w:rsid w:val="00FD5DF5"/>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991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1697"/>
    <w:rPr>
      <w:rFonts w:ascii="Segoe UI" w:hAnsi="Segoe UI" w:cs="Segoe UI"/>
      <w:sz w:val="18"/>
      <w:szCs w:val="18"/>
    </w:rPr>
  </w:style>
  <w:style w:type="character" w:styleId="Marquedecommentaire">
    <w:name w:val="annotation reference"/>
    <w:basedOn w:val="Policepardfaut"/>
    <w:uiPriority w:val="99"/>
    <w:semiHidden/>
    <w:unhideWhenUsed/>
    <w:rsid w:val="001469C1"/>
    <w:rPr>
      <w:sz w:val="16"/>
      <w:szCs w:val="16"/>
    </w:rPr>
  </w:style>
  <w:style w:type="paragraph" w:styleId="Commentaire">
    <w:name w:val="annotation text"/>
    <w:basedOn w:val="Normal"/>
    <w:link w:val="CommentaireCar"/>
    <w:uiPriority w:val="99"/>
    <w:semiHidden/>
    <w:unhideWhenUsed/>
    <w:rsid w:val="001469C1"/>
    <w:rPr>
      <w:sz w:val="20"/>
      <w:szCs w:val="20"/>
    </w:rPr>
  </w:style>
  <w:style w:type="character" w:customStyle="1" w:styleId="CommentaireCar">
    <w:name w:val="Commentaire Car"/>
    <w:basedOn w:val="Policepardfaut"/>
    <w:link w:val="Commentaire"/>
    <w:uiPriority w:val="99"/>
    <w:semiHidden/>
    <w:rsid w:val="001469C1"/>
    <w:rPr>
      <w:sz w:val="20"/>
      <w:szCs w:val="20"/>
    </w:rPr>
  </w:style>
  <w:style w:type="paragraph" w:styleId="Objetducommentaire">
    <w:name w:val="annotation subject"/>
    <w:basedOn w:val="Commentaire"/>
    <w:next w:val="Commentaire"/>
    <w:link w:val="ObjetducommentaireCar"/>
    <w:uiPriority w:val="99"/>
    <w:semiHidden/>
    <w:unhideWhenUsed/>
    <w:rsid w:val="001469C1"/>
    <w:rPr>
      <w:b/>
      <w:bCs/>
    </w:rPr>
  </w:style>
  <w:style w:type="character" w:customStyle="1" w:styleId="ObjetducommentaireCar">
    <w:name w:val="Objet du commentaire Car"/>
    <w:basedOn w:val="CommentaireCar"/>
    <w:link w:val="Objetducommentaire"/>
    <w:uiPriority w:val="99"/>
    <w:semiHidden/>
    <w:rsid w:val="001469C1"/>
    <w:rPr>
      <w:b/>
      <w:bCs/>
      <w:sz w:val="20"/>
      <w:szCs w:val="20"/>
    </w:rPr>
  </w:style>
  <w:style w:type="paragraph" w:styleId="En-tte">
    <w:name w:val="header"/>
    <w:basedOn w:val="Normal"/>
    <w:link w:val="En-tteCar"/>
    <w:uiPriority w:val="99"/>
    <w:unhideWhenUsed/>
    <w:rsid w:val="00FD039A"/>
    <w:pPr>
      <w:tabs>
        <w:tab w:val="center" w:pos="4536"/>
        <w:tab w:val="right" w:pos="9072"/>
      </w:tabs>
    </w:pPr>
  </w:style>
  <w:style w:type="character" w:customStyle="1" w:styleId="En-tteCar">
    <w:name w:val="En-tête Car"/>
    <w:basedOn w:val="Policepardfaut"/>
    <w:link w:val="En-tte"/>
    <w:uiPriority w:val="99"/>
    <w:rsid w:val="00FD039A"/>
  </w:style>
  <w:style w:type="paragraph" w:styleId="Pieddepage">
    <w:name w:val="footer"/>
    <w:basedOn w:val="Normal"/>
    <w:link w:val="PieddepageCar"/>
    <w:uiPriority w:val="99"/>
    <w:unhideWhenUsed/>
    <w:rsid w:val="00FD039A"/>
    <w:pPr>
      <w:tabs>
        <w:tab w:val="center" w:pos="4536"/>
        <w:tab w:val="right" w:pos="9072"/>
      </w:tabs>
    </w:pPr>
  </w:style>
  <w:style w:type="character" w:customStyle="1" w:styleId="PieddepageCar">
    <w:name w:val="Pied de page Car"/>
    <w:basedOn w:val="Policepardfaut"/>
    <w:link w:val="Pieddepage"/>
    <w:uiPriority w:val="99"/>
    <w:rsid w:val="00FD039A"/>
  </w:style>
  <w:style w:type="paragraph" w:styleId="Corpsdetexte">
    <w:name w:val="Body Text"/>
    <w:basedOn w:val="Normal"/>
    <w:link w:val="CorpsdetexteCar"/>
    <w:qFormat/>
    <w:rsid w:val="008C3F72"/>
    <w:pPr>
      <w:spacing w:before="180" w:after="180"/>
    </w:pPr>
    <w:rPr>
      <w:lang w:val="en-US"/>
    </w:rPr>
  </w:style>
  <w:style w:type="character" w:customStyle="1" w:styleId="CorpsdetexteCar">
    <w:name w:val="Corps de texte Car"/>
    <w:basedOn w:val="Policepardfaut"/>
    <w:link w:val="Corpsdetexte"/>
    <w:rsid w:val="008C3F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6590">
      <w:bodyDiv w:val="1"/>
      <w:marLeft w:val="0"/>
      <w:marRight w:val="0"/>
      <w:marTop w:val="0"/>
      <w:marBottom w:val="0"/>
      <w:divBdr>
        <w:top w:val="none" w:sz="0" w:space="0" w:color="auto"/>
        <w:left w:val="none" w:sz="0" w:space="0" w:color="auto"/>
        <w:bottom w:val="none" w:sz="0" w:space="0" w:color="auto"/>
        <w:right w:val="none" w:sz="0" w:space="0" w:color="auto"/>
      </w:divBdr>
    </w:div>
    <w:div w:id="1108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1983</Words>
  <Characters>10910</Characters>
  <Application>Microsoft Macintosh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willems</dc:creator>
  <cp:keywords/>
  <dc:description/>
  <cp:lastModifiedBy>Utilisateur de Microsoft Office</cp:lastModifiedBy>
  <cp:revision>9</cp:revision>
  <cp:lastPrinted>2021-06-01T08:13:00Z</cp:lastPrinted>
  <dcterms:created xsi:type="dcterms:W3CDTF">2022-07-07T10:00:00Z</dcterms:created>
  <dcterms:modified xsi:type="dcterms:W3CDTF">2022-08-22T12:50:00Z</dcterms:modified>
</cp:coreProperties>
</file>