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09B79" w14:textId="098814EC" w:rsidR="000B2389" w:rsidRDefault="008B5C93" w:rsidP="0003428C">
      <w:pPr>
        <w:jc w:val="center"/>
        <w:rPr>
          <w:rFonts w:asciiTheme="majorHAnsi" w:hAnsiTheme="majorHAnsi" w:cstheme="majorHAnsi"/>
          <w:b/>
          <w:smallCaps/>
          <w:sz w:val="32"/>
          <w:szCs w:val="32"/>
        </w:rPr>
      </w:pPr>
      <w:r>
        <w:rPr>
          <w:rFonts w:asciiTheme="majorHAnsi" w:hAnsiTheme="majorHAnsi" w:cstheme="majorHAnsi"/>
          <w:b/>
          <w:smallCaps/>
          <w:noProof/>
          <w:sz w:val="32"/>
          <w:szCs w:val="32"/>
        </w:rPr>
        <w:drawing>
          <wp:anchor distT="0" distB="0" distL="114300" distR="114300" simplePos="0" relativeHeight="251659264" behindDoc="0" locked="0" layoutInCell="1" allowOverlap="1" wp14:anchorId="71FCD8C0" wp14:editId="5B90517F">
            <wp:simplePos x="0" y="0"/>
            <wp:positionH relativeFrom="column">
              <wp:posOffset>-419262</wp:posOffset>
            </wp:positionH>
            <wp:positionV relativeFrom="paragraph">
              <wp:posOffset>-279900</wp:posOffset>
            </wp:positionV>
            <wp:extent cx="1744254" cy="1028808"/>
            <wp:effectExtent l="0" t="0" r="8890" b="0"/>
            <wp:wrapNone/>
            <wp:docPr id="1" name="Image 1" descr="CEFI_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FI_LOGO_H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254" cy="1028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217A1" w14:textId="4001362C" w:rsidR="00B02235" w:rsidRDefault="00B02235" w:rsidP="0003428C">
      <w:pPr>
        <w:jc w:val="center"/>
        <w:rPr>
          <w:rFonts w:asciiTheme="majorHAnsi" w:hAnsiTheme="majorHAnsi" w:cstheme="majorHAnsi"/>
          <w:b/>
          <w:smallCaps/>
          <w:sz w:val="32"/>
          <w:szCs w:val="32"/>
        </w:rPr>
      </w:pPr>
    </w:p>
    <w:p w14:paraId="608D2E2C" w14:textId="71DCC1B8" w:rsidR="00B02235" w:rsidRDefault="00B02235" w:rsidP="0003428C">
      <w:pPr>
        <w:jc w:val="center"/>
        <w:rPr>
          <w:rFonts w:asciiTheme="majorHAnsi" w:hAnsiTheme="majorHAnsi" w:cstheme="majorHAnsi"/>
          <w:b/>
          <w:smallCaps/>
          <w:sz w:val="32"/>
          <w:szCs w:val="32"/>
        </w:rPr>
      </w:pPr>
    </w:p>
    <w:p w14:paraId="63833E6C" w14:textId="666279B7" w:rsidR="00B02235" w:rsidRDefault="00B02235" w:rsidP="00011F4D">
      <w:pPr>
        <w:rPr>
          <w:rFonts w:asciiTheme="majorHAnsi" w:hAnsiTheme="majorHAnsi" w:cstheme="majorHAnsi"/>
          <w:b/>
          <w:smallCaps/>
          <w:sz w:val="32"/>
          <w:szCs w:val="32"/>
        </w:rPr>
      </w:pPr>
    </w:p>
    <w:p w14:paraId="6AE458C4" w14:textId="552E37A3" w:rsidR="00B02235" w:rsidRDefault="00B02235" w:rsidP="0003428C">
      <w:pPr>
        <w:jc w:val="center"/>
        <w:rPr>
          <w:rFonts w:asciiTheme="majorHAnsi" w:hAnsiTheme="majorHAnsi" w:cstheme="majorHAnsi"/>
          <w:b/>
          <w:smallCaps/>
          <w:sz w:val="32"/>
          <w:szCs w:val="32"/>
        </w:rPr>
      </w:pPr>
    </w:p>
    <w:p w14:paraId="16F7C48D" w14:textId="4F33D4DF" w:rsidR="00B02235" w:rsidRPr="00496CA8" w:rsidRDefault="00FA1A97" w:rsidP="00496CA8">
      <w:pPr>
        <w:jc w:val="center"/>
        <w:rPr>
          <w:rFonts w:ascii="Calibri" w:hAnsi="Calibri" w:cs="Calibri Light"/>
          <w:b/>
          <w:color w:val="00B0F0"/>
          <w:sz w:val="32"/>
          <w:szCs w:val="32"/>
        </w:rPr>
      </w:pPr>
      <w:r>
        <w:rPr>
          <w:rFonts w:ascii="Calibri" w:hAnsi="Calibri" w:cs="Calibri Light"/>
          <w:b/>
          <w:color w:val="00B0F0"/>
          <w:sz w:val="32"/>
          <w:szCs w:val="32"/>
        </w:rPr>
        <w:t>OUTIL N°3</w:t>
      </w:r>
    </w:p>
    <w:p w14:paraId="1A795211" w14:textId="4487FF4C" w:rsidR="000B2389" w:rsidRDefault="000B2389" w:rsidP="0003428C">
      <w:pPr>
        <w:jc w:val="center"/>
        <w:rPr>
          <w:rFonts w:asciiTheme="majorHAnsi" w:hAnsiTheme="majorHAnsi" w:cstheme="majorHAnsi"/>
          <w:b/>
          <w:smallCaps/>
          <w:sz w:val="32"/>
          <w:szCs w:val="32"/>
        </w:rPr>
      </w:pPr>
    </w:p>
    <w:p w14:paraId="3B4E193D" w14:textId="5242F363" w:rsidR="0003428C" w:rsidRPr="00496CA8" w:rsidRDefault="00496CA8" w:rsidP="0003428C">
      <w:pPr>
        <w:jc w:val="center"/>
        <w:rPr>
          <w:rFonts w:ascii="Calibri Light" w:hAnsi="Calibri Light" w:cs="Calibri Light"/>
          <w:b/>
          <w:color w:val="00B0F0"/>
          <w:sz w:val="32"/>
          <w:szCs w:val="32"/>
        </w:rPr>
      </w:pPr>
      <w:r w:rsidRPr="00496CA8">
        <w:rPr>
          <w:rFonts w:ascii="Calibri Light" w:hAnsi="Calibri Light" w:cs="Calibri Light"/>
          <w:b/>
          <w:color w:val="00B0F0"/>
          <w:sz w:val="32"/>
          <w:szCs w:val="32"/>
        </w:rPr>
        <w:t>SYNTHESE DES RESULTATS DU CANDIDAT VAE</w:t>
      </w:r>
    </w:p>
    <w:p w14:paraId="3E2B0271" w14:textId="77777777" w:rsidR="0003428C" w:rsidRPr="006A2C36" w:rsidRDefault="0003428C" w:rsidP="0003428C">
      <w:pPr>
        <w:jc w:val="center"/>
        <w:rPr>
          <w:rFonts w:asciiTheme="majorHAnsi" w:hAnsiTheme="majorHAnsi" w:cstheme="majorHAnsi"/>
          <w:b/>
          <w:sz w:val="32"/>
          <w:szCs w:val="32"/>
        </w:rPr>
      </w:pPr>
    </w:p>
    <w:p w14:paraId="13097542" w14:textId="77777777" w:rsidR="0003428C" w:rsidRPr="006A2C36" w:rsidRDefault="0003428C" w:rsidP="00233899">
      <w:pPr>
        <w:rPr>
          <w:rFonts w:asciiTheme="majorHAnsi" w:hAnsiTheme="majorHAnsi" w:cstheme="majorHAnsi"/>
          <w:b/>
          <w:sz w:val="32"/>
          <w:szCs w:val="32"/>
        </w:rPr>
      </w:pPr>
    </w:p>
    <w:p w14:paraId="6CE40E09" w14:textId="77777777" w:rsidR="0003428C" w:rsidRPr="006A2C36" w:rsidRDefault="0003428C" w:rsidP="0003428C">
      <w:pPr>
        <w:jc w:val="center"/>
        <w:rPr>
          <w:rFonts w:asciiTheme="majorHAnsi" w:hAnsiTheme="majorHAnsi" w:cstheme="majorHAnsi"/>
          <w:b/>
          <w:sz w:val="32"/>
          <w:szCs w:val="32"/>
        </w:rPr>
      </w:pPr>
    </w:p>
    <w:p w14:paraId="6269ED81" w14:textId="77777777" w:rsidR="00496CA8" w:rsidRPr="005A7BCF" w:rsidRDefault="00496CA8" w:rsidP="00496CA8">
      <w:pPr>
        <w:jc w:val="center"/>
        <w:rPr>
          <w:rFonts w:ascii="Calibri Light" w:hAnsi="Calibri Light" w:cs="Calibri Light"/>
          <w:b/>
          <w:color w:val="000000" w:themeColor="text1"/>
          <w:sz w:val="32"/>
          <w:szCs w:val="32"/>
        </w:rPr>
      </w:pPr>
      <w:r w:rsidRPr="005A7BCF">
        <w:rPr>
          <w:rFonts w:ascii="Calibri Light" w:hAnsi="Calibri Light" w:cs="Calibri Light"/>
          <w:b/>
          <w:color w:val="000000" w:themeColor="text1"/>
          <w:sz w:val="32"/>
          <w:szCs w:val="32"/>
        </w:rPr>
        <w:t>CERTIFICAT DE QUALIFICATION PROFESSIONNELLE</w:t>
      </w:r>
    </w:p>
    <w:p w14:paraId="14C947DB" w14:textId="77777777" w:rsidR="00496CA8" w:rsidRPr="005A7BCF" w:rsidRDefault="00496CA8" w:rsidP="00496CA8">
      <w:pPr>
        <w:jc w:val="center"/>
        <w:rPr>
          <w:rFonts w:ascii="Calibri Light" w:hAnsi="Calibri Light" w:cs="Calibri Light"/>
          <w:color w:val="000000" w:themeColor="text1"/>
        </w:rPr>
      </w:pPr>
      <w:r w:rsidRPr="005A7BCF">
        <w:rPr>
          <w:rFonts w:ascii="Calibri Light" w:hAnsi="Calibri Light" w:cs="Calibri Light"/>
          <w:b/>
          <w:color w:val="000000" w:themeColor="text1"/>
          <w:sz w:val="32"/>
          <w:szCs w:val="32"/>
        </w:rPr>
        <w:t>DE LA BRANCHE PROFESSIONNELLE DE L’IMMOBILIER</w:t>
      </w:r>
    </w:p>
    <w:p w14:paraId="76EBA98D" w14:textId="77777777" w:rsidR="00233899" w:rsidRPr="006A2C36" w:rsidRDefault="00233899" w:rsidP="00815F3A">
      <w:pPr>
        <w:jc w:val="center"/>
        <w:rPr>
          <w:rFonts w:asciiTheme="majorHAnsi" w:hAnsiTheme="majorHAnsi" w:cstheme="majorHAnsi"/>
        </w:rPr>
      </w:pPr>
    </w:p>
    <w:p w14:paraId="49D46B00" w14:textId="77777777" w:rsidR="0003428C" w:rsidRPr="006A2C36" w:rsidRDefault="0003428C" w:rsidP="0003428C">
      <w:pPr>
        <w:jc w:val="center"/>
        <w:rPr>
          <w:rFonts w:asciiTheme="majorHAnsi" w:hAnsiTheme="majorHAnsi" w:cstheme="majorHAnsi"/>
        </w:rPr>
      </w:pPr>
    </w:p>
    <w:p w14:paraId="7519C4AD" w14:textId="6FB2F517" w:rsidR="0003428C" w:rsidRPr="00496CA8" w:rsidRDefault="0003428C" w:rsidP="0003428C">
      <w:pPr>
        <w:jc w:val="center"/>
        <w:rPr>
          <w:rFonts w:asciiTheme="minorHAnsi" w:hAnsiTheme="minorHAnsi" w:cs="Calibri Light"/>
          <w:b/>
          <w:color w:val="70AD47" w:themeColor="accent6"/>
          <w:sz w:val="32"/>
          <w:szCs w:val="32"/>
        </w:rPr>
      </w:pPr>
      <w:r w:rsidRPr="00496CA8">
        <w:rPr>
          <w:rFonts w:asciiTheme="minorHAnsi" w:hAnsiTheme="minorHAnsi" w:cs="Calibri Light"/>
          <w:b/>
          <w:color w:val="70AD47" w:themeColor="accent6"/>
          <w:sz w:val="32"/>
          <w:szCs w:val="32"/>
        </w:rPr>
        <w:t xml:space="preserve">CQP </w:t>
      </w:r>
      <w:r w:rsidR="00496CA8" w:rsidRPr="00496CA8">
        <w:rPr>
          <w:rFonts w:asciiTheme="minorHAnsi" w:hAnsiTheme="minorHAnsi" w:cs="Calibri Light"/>
          <w:b/>
          <w:color w:val="70AD47" w:themeColor="accent6"/>
          <w:sz w:val="32"/>
          <w:szCs w:val="32"/>
        </w:rPr>
        <w:t xml:space="preserve">NEGOCIATEUR </w:t>
      </w:r>
      <w:r w:rsidR="006D47CF" w:rsidRPr="00496CA8">
        <w:rPr>
          <w:rFonts w:asciiTheme="minorHAnsi" w:hAnsiTheme="minorHAnsi" w:cs="Calibri Light"/>
          <w:b/>
          <w:color w:val="70AD47" w:themeColor="accent6"/>
          <w:sz w:val="32"/>
          <w:szCs w:val="32"/>
        </w:rPr>
        <w:t>IMMOBILIER</w:t>
      </w:r>
    </w:p>
    <w:p w14:paraId="789B0D57" w14:textId="77777777" w:rsidR="005908B9" w:rsidRDefault="005908B9"/>
    <w:p w14:paraId="6F5BC368" w14:textId="77777777" w:rsidR="0003428C" w:rsidRDefault="0003428C"/>
    <w:p w14:paraId="1DAE5171" w14:textId="77777777" w:rsidR="00906F28" w:rsidRDefault="00906F28" w:rsidP="00906F28"/>
    <w:tbl>
      <w:tblPr>
        <w:tblStyle w:val="Grilledutableau"/>
        <w:tblW w:w="10060" w:type="dxa"/>
        <w:tblLook w:val="04A0" w:firstRow="1" w:lastRow="0" w:firstColumn="1" w:lastColumn="0" w:noHBand="0" w:noVBand="1"/>
      </w:tblPr>
      <w:tblGrid>
        <w:gridCol w:w="2122"/>
        <w:gridCol w:w="3107"/>
        <w:gridCol w:w="2448"/>
        <w:gridCol w:w="2383"/>
      </w:tblGrid>
      <w:tr w:rsidR="00906F28" w:rsidRPr="00233899" w14:paraId="17D03E31" w14:textId="77777777" w:rsidTr="00CF5DDC">
        <w:trPr>
          <w:trHeight w:val="807"/>
        </w:trPr>
        <w:tc>
          <w:tcPr>
            <w:tcW w:w="2122" w:type="dxa"/>
          </w:tcPr>
          <w:p w14:paraId="43772CD3" w14:textId="77777777" w:rsidR="00906F28" w:rsidRPr="00233899" w:rsidRDefault="00906F28" w:rsidP="00CF5DDC">
            <w:pPr>
              <w:autoSpaceDE w:val="0"/>
              <w:autoSpaceDN w:val="0"/>
              <w:adjustRightInd w:val="0"/>
              <w:rPr>
                <w:rFonts w:asciiTheme="minorHAnsi" w:eastAsiaTheme="minorHAnsi" w:hAnsiTheme="minorHAnsi" w:cstheme="minorHAnsi"/>
                <w:color w:val="000000"/>
                <w:sz w:val="20"/>
                <w:szCs w:val="20"/>
                <w:lang w:eastAsia="en-US"/>
              </w:rPr>
            </w:pPr>
            <w:r w:rsidRPr="00233899">
              <w:rPr>
                <w:rFonts w:asciiTheme="minorHAnsi" w:eastAsiaTheme="minorHAnsi" w:hAnsiTheme="minorHAnsi" w:cstheme="minorHAnsi"/>
                <w:b/>
                <w:bCs/>
                <w:color w:val="000000"/>
                <w:sz w:val="20"/>
                <w:szCs w:val="20"/>
                <w:lang w:eastAsia="en-US"/>
              </w:rPr>
              <w:t>Candidat</w:t>
            </w:r>
          </w:p>
        </w:tc>
        <w:tc>
          <w:tcPr>
            <w:tcW w:w="3107" w:type="dxa"/>
          </w:tcPr>
          <w:p w14:paraId="4DFF6D26" w14:textId="77777777" w:rsidR="00906F28" w:rsidRPr="00233899" w:rsidRDefault="00906F28" w:rsidP="00CF5DDC">
            <w:pPr>
              <w:autoSpaceDE w:val="0"/>
              <w:autoSpaceDN w:val="0"/>
              <w:adjustRightInd w:val="0"/>
              <w:rPr>
                <w:rFonts w:asciiTheme="minorHAnsi" w:eastAsiaTheme="minorHAnsi" w:hAnsiTheme="minorHAnsi" w:cstheme="minorHAnsi"/>
                <w:color w:val="000000"/>
                <w:sz w:val="20"/>
                <w:szCs w:val="20"/>
                <w:lang w:eastAsia="en-US"/>
              </w:rPr>
            </w:pPr>
          </w:p>
        </w:tc>
        <w:tc>
          <w:tcPr>
            <w:tcW w:w="2448" w:type="dxa"/>
          </w:tcPr>
          <w:p w14:paraId="5B0B241E" w14:textId="77777777" w:rsidR="00906F28" w:rsidRPr="00233899" w:rsidRDefault="00906F28" w:rsidP="00CF5DDC">
            <w:pPr>
              <w:autoSpaceDE w:val="0"/>
              <w:autoSpaceDN w:val="0"/>
              <w:adjustRightInd w:val="0"/>
              <w:rPr>
                <w:rFonts w:asciiTheme="minorHAnsi" w:eastAsiaTheme="minorHAnsi" w:hAnsiTheme="minorHAnsi" w:cstheme="minorHAnsi"/>
                <w:b/>
                <w:bCs/>
                <w:color w:val="000000"/>
                <w:sz w:val="20"/>
                <w:szCs w:val="20"/>
                <w:lang w:eastAsia="en-US"/>
              </w:rPr>
            </w:pPr>
            <w:r w:rsidRPr="00233899">
              <w:rPr>
                <w:rFonts w:asciiTheme="minorHAnsi" w:eastAsiaTheme="minorHAnsi" w:hAnsiTheme="minorHAnsi" w:cstheme="minorHAnsi"/>
                <w:b/>
                <w:bCs/>
                <w:color w:val="000000"/>
                <w:sz w:val="20"/>
                <w:szCs w:val="20"/>
                <w:lang w:eastAsia="en-US"/>
              </w:rPr>
              <w:t>Membre de jury 1</w:t>
            </w:r>
          </w:p>
        </w:tc>
        <w:tc>
          <w:tcPr>
            <w:tcW w:w="2383" w:type="dxa"/>
          </w:tcPr>
          <w:p w14:paraId="55758084" w14:textId="77777777" w:rsidR="00906F28" w:rsidRPr="00233899" w:rsidRDefault="00906F28" w:rsidP="00CF5DDC">
            <w:pPr>
              <w:autoSpaceDE w:val="0"/>
              <w:autoSpaceDN w:val="0"/>
              <w:adjustRightInd w:val="0"/>
              <w:rPr>
                <w:rFonts w:asciiTheme="minorHAnsi" w:eastAsiaTheme="minorHAnsi" w:hAnsiTheme="minorHAnsi" w:cstheme="minorHAnsi"/>
                <w:b/>
                <w:bCs/>
                <w:color w:val="000000"/>
                <w:sz w:val="20"/>
                <w:szCs w:val="20"/>
                <w:lang w:eastAsia="en-US"/>
              </w:rPr>
            </w:pPr>
          </w:p>
        </w:tc>
      </w:tr>
      <w:tr w:rsidR="00906F28" w:rsidRPr="00233899" w14:paraId="743B5F7A" w14:textId="77777777" w:rsidTr="00CF5DDC">
        <w:trPr>
          <w:trHeight w:val="847"/>
        </w:trPr>
        <w:tc>
          <w:tcPr>
            <w:tcW w:w="2122" w:type="dxa"/>
          </w:tcPr>
          <w:p w14:paraId="2AEEA968" w14:textId="77777777" w:rsidR="00906F28" w:rsidRPr="00233899" w:rsidRDefault="00906F28" w:rsidP="00CF5DDC">
            <w:pPr>
              <w:autoSpaceDE w:val="0"/>
              <w:autoSpaceDN w:val="0"/>
              <w:adjustRightInd w:val="0"/>
              <w:rPr>
                <w:rFonts w:asciiTheme="minorHAnsi" w:eastAsiaTheme="minorHAnsi" w:hAnsiTheme="minorHAnsi" w:cstheme="minorHAnsi"/>
                <w:b/>
                <w:bCs/>
                <w:color w:val="000000"/>
                <w:sz w:val="20"/>
                <w:szCs w:val="20"/>
                <w:lang w:eastAsia="en-US"/>
              </w:rPr>
            </w:pPr>
            <w:r w:rsidRPr="00233899">
              <w:rPr>
                <w:rFonts w:asciiTheme="minorHAnsi" w:eastAsiaTheme="minorHAnsi" w:hAnsiTheme="minorHAnsi" w:cstheme="minorHAnsi"/>
                <w:b/>
                <w:bCs/>
                <w:color w:val="000000"/>
                <w:sz w:val="20"/>
                <w:szCs w:val="20"/>
                <w:lang w:eastAsia="en-US"/>
              </w:rPr>
              <w:t>Date de l’évaluation</w:t>
            </w:r>
          </w:p>
        </w:tc>
        <w:tc>
          <w:tcPr>
            <w:tcW w:w="3107" w:type="dxa"/>
          </w:tcPr>
          <w:p w14:paraId="20E5B8D3" w14:textId="77777777" w:rsidR="00906F28" w:rsidRPr="00233899" w:rsidRDefault="00906F28" w:rsidP="00CF5DDC">
            <w:pPr>
              <w:autoSpaceDE w:val="0"/>
              <w:autoSpaceDN w:val="0"/>
              <w:adjustRightInd w:val="0"/>
              <w:rPr>
                <w:rFonts w:asciiTheme="minorHAnsi" w:eastAsiaTheme="minorHAnsi" w:hAnsiTheme="minorHAnsi" w:cstheme="minorHAnsi"/>
                <w:color w:val="000000"/>
                <w:sz w:val="20"/>
                <w:szCs w:val="20"/>
                <w:lang w:eastAsia="en-US"/>
              </w:rPr>
            </w:pPr>
          </w:p>
        </w:tc>
        <w:tc>
          <w:tcPr>
            <w:tcW w:w="2448" w:type="dxa"/>
          </w:tcPr>
          <w:p w14:paraId="27F0396A" w14:textId="77777777" w:rsidR="00906F28" w:rsidRPr="00233899" w:rsidRDefault="00906F28" w:rsidP="00CF5DDC">
            <w:pPr>
              <w:autoSpaceDE w:val="0"/>
              <w:autoSpaceDN w:val="0"/>
              <w:adjustRightInd w:val="0"/>
              <w:rPr>
                <w:rFonts w:asciiTheme="minorHAnsi" w:eastAsiaTheme="minorHAnsi" w:hAnsiTheme="minorHAnsi" w:cstheme="minorHAnsi"/>
                <w:b/>
                <w:bCs/>
                <w:color w:val="000000"/>
                <w:sz w:val="20"/>
                <w:szCs w:val="20"/>
                <w:lang w:eastAsia="en-US"/>
              </w:rPr>
            </w:pPr>
            <w:r w:rsidRPr="00233899">
              <w:rPr>
                <w:rFonts w:asciiTheme="minorHAnsi" w:eastAsiaTheme="minorHAnsi" w:hAnsiTheme="minorHAnsi" w:cstheme="minorHAnsi"/>
                <w:b/>
                <w:bCs/>
                <w:color w:val="000000"/>
                <w:sz w:val="20"/>
                <w:szCs w:val="20"/>
                <w:lang w:eastAsia="en-US"/>
              </w:rPr>
              <w:t>Membre de jury 2</w:t>
            </w:r>
          </w:p>
        </w:tc>
        <w:tc>
          <w:tcPr>
            <w:tcW w:w="2383" w:type="dxa"/>
          </w:tcPr>
          <w:p w14:paraId="45D76B47" w14:textId="77777777" w:rsidR="00906F28" w:rsidRPr="00233899" w:rsidRDefault="00906F28" w:rsidP="00CF5DDC">
            <w:pPr>
              <w:autoSpaceDE w:val="0"/>
              <w:autoSpaceDN w:val="0"/>
              <w:adjustRightInd w:val="0"/>
              <w:rPr>
                <w:rFonts w:asciiTheme="minorHAnsi" w:eastAsiaTheme="minorHAnsi" w:hAnsiTheme="minorHAnsi" w:cstheme="minorHAnsi"/>
                <w:b/>
                <w:bCs/>
                <w:color w:val="000000"/>
                <w:sz w:val="20"/>
                <w:szCs w:val="20"/>
                <w:lang w:eastAsia="en-US"/>
              </w:rPr>
            </w:pPr>
          </w:p>
        </w:tc>
      </w:tr>
    </w:tbl>
    <w:p w14:paraId="2B5E124C" w14:textId="112599EB" w:rsidR="00233899" w:rsidRPr="00906F28" w:rsidRDefault="00906F28" w:rsidP="00906F28">
      <w:pPr>
        <w:spacing w:after="160" w:line="259" w:lineRule="auto"/>
      </w:pPr>
      <w:r>
        <w:br w:type="page"/>
      </w:r>
    </w:p>
    <w:p w14:paraId="52F0B23E" w14:textId="77777777" w:rsidR="00233899" w:rsidRPr="00233899" w:rsidRDefault="00233899" w:rsidP="00233899">
      <w:pPr>
        <w:autoSpaceDE w:val="0"/>
        <w:autoSpaceDN w:val="0"/>
        <w:adjustRightInd w:val="0"/>
        <w:rPr>
          <w:rFonts w:asciiTheme="minorHAnsi" w:eastAsiaTheme="minorHAnsi" w:hAnsiTheme="minorHAnsi" w:cstheme="minorHAnsi"/>
          <w:color w:val="000000"/>
          <w:sz w:val="12"/>
          <w:szCs w:val="12"/>
          <w:lang w:eastAsia="en-US"/>
        </w:rPr>
      </w:pPr>
    </w:p>
    <w:tbl>
      <w:tblPr>
        <w:tblStyle w:val="Grilledutableau"/>
        <w:tblW w:w="10916" w:type="dxa"/>
        <w:tblInd w:w="-856" w:type="dxa"/>
        <w:tblLayout w:type="fixed"/>
        <w:tblLook w:val="04A0" w:firstRow="1" w:lastRow="0" w:firstColumn="1" w:lastColumn="0" w:noHBand="0" w:noVBand="1"/>
      </w:tblPr>
      <w:tblGrid>
        <w:gridCol w:w="2411"/>
        <w:gridCol w:w="4677"/>
        <w:gridCol w:w="1134"/>
        <w:gridCol w:w="993"/>
        <w:gridCol w:w="1701"/>
      </w:tblGrid>
      <w:tr w:rsidR="00233899" w:rsidRPr="00B344FC" w14:paraId="0F67EBBB" w14:textId="77777777" w:rsidTr="00B55C77">
        <w:trPr>
          <w:trHeight w:val="20"/>
        </w:trPr>
        <w:tc>
          <w:tcPr>
            <w:tcW w:w="2411" w:type="dxa"/>
            <w:vMerge w:val="restart"/>
            <w:tcBorders>
              <w:bottom w:val="single" w:sz="4" w:space="0" w:color="auto"/>
            </w:tcBorders>
            <w:shd w:val="clear" w:color="auto" w:fill="2E74B5" w:themeFill="accent1" w:themeFillShade="BF"/>
            <w:vAlign w:val="center"/>
          </w:tcPr>
          <w:p w14:paraId="76F2DD0C" w14:textId="77777777" w:rsidR="00233899" w:rsidRPr="00B344FC" w:rsidRDefault="00233899" w:rsidP="00233899">
            <w:pPr>
              <w:spacing w:line="259" w:lineRule="auto"/>
              <w:jc w:val="center"/>
              <w:rPr>
                <w:rFonts w:asciiTheme="minorHAnsi" w:eastAsiaTheme="minorHAnsi" w:hAnsiTheme="minorHAnsi" w:cstheme="minorHAnsi"/>
                <w:b/>
                <w:color w:val="FFFFFF" w:themeColor="background1"/>
                <w:sz w:val="20"/>
                <w:szCs w:val="20"/>
                <w:lang w:eastAsia="en-US"/>
              </w:rPr>
            </w:pPr>
            <w:r w:rsidRPr="00B344FC">
              <w:rPr>
                <w:rFonts w:asciiTheme="minorHAnsi" w:eastAsiaTheme="minorHAnsi" w:hAnsiTheme="minorHAnsi" w:cstheme="minorHAnsi"/>
                <w:b/>
                <w:color w:val="FFFFFF" w:themeColor="background1"/>
                <w:sz w:val="20"/>
                <w:szCs w:val="20"/>
                <w:lang w:eastAsia="en-US"/>
              </w:rPr>
              <w:t>Intitulé des blocs</w:t>
            </w:r>
          </w:p>
        </w:tc>
        <w:tc>
          <w:tcPr>
            <w:tcW w:w="4677" w:type="dxa"/>
            <w:vMerge w:val="restart"/>
            <w:shd w:val="clear" w:color="auto" w:fill="2E74B5" w:themeFill="accent1" w:themeFillShade="BF"/>
            <w:vAlign w:val="center"/>
          </w:tcPr>
          <w:p w14:paraId="5E16FE1C" w14:textId="77777777" w:rsidR="00233899" w:rsidRPr="00B344FC" w:rsidRDefault="00B55C77" w:rsidP="00233899">
            <w:pPr>
              <w:spacing w:line="259" w:lineRule="auto"/>
              <w:jc w:val="center"/>
              <w:rPr>
                <w:rFonts w:asciiTheme="minorHAnsi" w:eastAsiaTheme="minorHAnsi" w:hAnsiTheme="minorHAnsi" w:cstheme="minorHAnsi"/>
                <w:b/>
                <w:color w:val="FFFFFF" w:themeColor="background1"/>
                <w:sz w:val="20"/>
                <w:szCs w:val="20"/>
                <w:lang w:eastAsia="en-US"/>
              </w:rPr>
            </w:pPr>
            <w:r w:rsidRPr="00B344FC">
              <w:rPr>
                <w:rFonts w:asciiTheme="minorHAnsi" w:eastAsiaTheme="minorHAnsi" w:hAnsiTheme="minorHAnsi" w:cstheme="minorHAnsi"/>
                <w:b/>
                <w:color w:val="FFFFFF" w:themeColor="background1"/>
                <w:sz w:val="20"/>
                <w:szCs w:val="20"/>
                <w:lang w:eastAsia="en-US"/>
              </w:rPr>
              <w:t xml:space="preserve">Activités </w:t>
            </w:r>
            <w:r w:rsidR="00233899" w:rsidRPr="00B344FC">
              <w:rPr>
                <w:rFonts w:asciiTheme="minorHAnsi" w:eastAsiaTheme="minorHAnsi" w:hAnsiTheme="minorHAnsi" w:cstheme="minorHAnsi"/>
                <w:b/>
                <w:color w:val="FFFFFF" w:themeColor="background1"/>
                <w:sz w:val="20"/>
                <w:szCs w:val="20"/>
                <w:lang w:eastAsia="en-US"/>
              </w:rPr>
              <w:t>évaluées</w:t>
            </w:r>
          </w:p>
        </w:tc>
        <w:tc>
          <w:tcPr>
            <w:tcW w:w="2127" w:type="dxa"/>
            <w:gridSpan w:val="2"/>
            <w:shd w:val="clear" w:color="auto" w:fill="2E74B5" w:themeFill="accent1" w:themeFillShade="BF"/>
            <w:vAlign w:val="center"/>
          </w:tcPr>
          <w:p w14:paraId="331F4F9D" w14:textId="77777777" w:rsidR="00233899" w:rsidRPr="00B344FC" w:rsidRDefault="00233899" w:rsidP="00233899">
            <w:pPr>
              <w:spacing w:line="259" w:lineRule="auto"/>
              <w:jc w:val="center"/>
              <w:rPr>
                <w:rFonts w:asciiTheme="minorHAnsi" w:eastAsiaTheme="minorHAnsi" w:hAnsiTheme="minorHAnsi" w:cstheme="minorHAnsi"/>
                <w:b/>
                <w:color w:val="FFFFFF" w:themeColor="background1"/>
                <w:sz w:val="20"/>
                <w:szCs w:val="20"/>
                <w:lang w:eastAsia="en-US"/>
              </w:rPr>
            </w:pPr>
            <w:r w:rsidRPr="00B344FC">
              <w:rPr>
                <w:rFonts w:asciiTheme="minorHAnsi" w:eastAsiaTheme="minorHAnsi" w:hAnsiTheme="minorHAnsi" w:cstheme="minorHAnsi"/>
                <w:b/>
                <w:color w:val="FFFFFF" w:themeColor="background1"/>
                <w:sz w:val="20"/>
                <w:szCs w:val="20"/>
                <w:lang w:eastAsia="en-US"/>
              </w:rPr>
              <w:t>Evaluation par le jury</w:t>
            </w:r>
          </w:p>
        </w:tc>
        <w:tc>
          <w:tcPr>
            <w:tcW w:w="1701" w:type="dxa"/>
            <w:vMerge w:val="restart"/>
            <w:shd w:val="clear" w:color="auto" w:fill="2E74B5" w:themeFill="accent1" w:themeFillShade="BF"/>
            <w:vAlign w:val="center"/>
          </w:tcPr>
          <w:p w14:paraId="533E12E6" w14:textId="77777777" w:rsidR="00233899" w:rsidRPr="00B344FC" w:rsidRDefault="00233899" w:rsidP="00233899">
            <w:pPr>
              <w:spacing w:line="259" w:lineRule="auto"/>
              <w:jc w:val="center"/>
              <w:rPr>
                <w:rFonts w:asciiTheme="minorHAnsi" w:eastAsiaTheme="minorHAnsi" w:hAnsiTheme="minorHAnsi" w:cstheme="minorHAnsi"/>
                <w:b/>
                <w:color w:val="FFFFFF" w:themeColor="background1"/>
                <w:sz w:val="20"/>
                <w:szCs w:val="20"/>
                <w:lang w:eastAsia="en-US"/>
              </w:rPr>
            </w:pPr>
            <w:r w:rsidRPr="00B344FC">
              <w:rPr>
                <w:rFonts w:asciiTheme="minorHAnsi" w:eastAsiaTheme="minorHAnsi" w:hAnsiTheme="minorHAnsi" w:cstheme="minorHAnsi"/>
                <w:b/>
                <w:color w:val="FFFFFF" w:themeColor="background1"/>
                <w:sz w:val="20"/>
                <w:szCs w:val="20"/>
                <w:lang w:eastAsia="en-US"/>
              </w:rPr>
              <w:t>Résultat de la délibération</w:t>
            </w:r>
          </w:p>
        </w:tc>
      </w:tr>
      <w:tr w:rsidR="00233899" w:rsidRPr="00233899" w14:paraId="565E26C8" w14:textId="77777777" w:rsidTr="00B55C77">
        <w:trPr>
          <w:trHeight w:val="20"/>
        </w:trPr>
        <w:tc>
          <w:tcPr>
            <w:tcW w:w="2411" w:type="dxa"/>
            <w:vMerge/>
          </w:tcPr>
          <w:p w14:paraId="20CB272C" w14:textId="77777777" w:rsidR="00233899" w:rsidRPr="00233899" w:rsidRDefault="00233899" w:rsidP="00233899">
            <w:pPr>
              <w:spacing w:line="256" w:lineRule="auto"/>
              <w:ind w:left="29"/>
              <w:jc w:val="both"/>
              <w:rPr>
                <w:rFonts w:ascii="Arial" w:eastAsiaTheme="minorHAnsi" w:hAnsi="Arial" w:cs="Arial"/>
                <w:b/>
                <w:color w:val="000000" w:themeColor="text1"/>
                <w:sz w:val="20"/>
                <w:szCs w:val="20"/>
                <w:lang w:eastAsia="en-US"/>
              </w:rPr>
            </w:pPr>
          </w:p>
        </w:tc>
        <w:tc>
          <w:tcPr>
            <w:tcW w:w="4677" w:type="dxa"/>
            <w:vMerge/>
          </w:tcPr>
          <w:p w14:paraId="2CAA8C57" w14:textId="77777777" w:rsidR="00233899" w:rsidRPr="00233899" w:rsidRDefault="00233899" w:rsidP="00233899">
            <w:pPr>
              <w:tabs>
                <w:tab w:val="num" w:pos="720"/>
              </w:tabs>
              <w:jc w:val="both"/>
              <w:rPr>
                <w:rFonts w:ascii="Arial" w:eastAsiaTheme="minorHAnsi" w:hAnsi="Arial" w:cs="Arial"/>
                <w:bCs/>
                <w:sz w:val="20"/>
                <w:szCs w:val="22"/>
                <w:lang w:eastAsia="en-US"/>
              </w:rPr>
            </w:pPr>
          </w:p>
        </w:tc>
        <w:tc>
          <w:tcPr>
            <w:tcW w:w="1134" w:type="dxa"/>
            <w:shd w:val="clear" w:color="auto" w:fill="2E74B5" w:themeFill="accent1" w:themeFillShade="BF"/>
            <w:vAlign w:val="center"/>
          </w:tcPr>
          <w:p w14:paraId="25D6B8C7" w14:textId="77777777" w:rsidR="00233899" w:rsidRPr="00233899" w:rsidRDefault="00233899" w:rsidP="00233899">
            <w:pPr>
              <w:rPr>
                <w:rFonts w:asciiTheme="minorHAnsi" w:eastAsiaTheme="minorHAnsi" w:hAnsiTheme="minorHAnsi" w:cstheme="minorHAnsi"/>
                <w:b/>
                <w:bCs/>
                <w:color w:val="FFFFFF" w:themeColor="background1"/>
                <w:sz w:val="16"/>
                <w:szCs w:val="22"/>
                <w:lang w:eastAsia="en-US"/>
              </w:rPr>
            </w:pPr>
            <w:r w:rsidRPr="00233899">
              <w:rPr>
                <w:rFonts w:asciiTheme="minorHAnsi" w:eastAsiaTheme="minorHAnsi" w:hAnsiTheme="minorHAnsi" w:cstheme="minorHAnsi"/>
                <w:b/>
                <w:bCs/>
                <w:color w:val="FFFFFF" w:themeColor="background1"/>
                <w:sz w:val="16"/>
                <w:szCs w:val="22"/>
                <w:lang w:eastAsia="en-US"/>
              </w:rPr>
              <w:t>Membre 1</w:t>
            </w:r>
          </w:p>
        </w:tc>
        <w:tc>
          <w:tcPr>
            <w:tcW w:w="993" w:type="dxa"/>
            <w:shd w:val="clear" w:color="auto" w:fill="2E74B5" w:themeFill="accent1" w:themeFillShade="BF"/>
            <w:vAlign w:val="center"/>
          </w:tcPr>
          <w:p w14:paraId="397B7599" w14:textId="77777777" w:rsidR="00233899" w:rsidRPr="00233899" w:rsidRDefault="00233899" w:rsidP="00233899">
            <w:pPr>
              <w:rPr>
                <w:rFonts w:asciiTheme="minorHAnsi" w:eastAsiaTheme="minorHAnsi" w:hAnsiTheme="minorHAnsi" w:cstheme="minorHAnsi"/>
                <w:b/>
                <w:bCs/>
                <w:color w:val="FFFFFF" w:themeColor="background1"/>
                <w:sz w:val="16"/>
                <w:szCs w:val="22"/>
                <w:lang w:eastAsia="en-US"/>
              </w:rPr>
            </w:pPr>
            <w:r w:rsidRPr="00233899">
              <w:rPr>
                <w:rFonts w:asciiTheme="minorHAnsi" w:eastAsiaTheme="minorHAnsi" w:hAnsiTheme="minorHAnsi" w:cstheme="minorHAnsi"/>
                <w:b/>
                <w:bCs/>
                <w:color w:val="FFFFFF" w:themeColor="background1"/>
                <w:sz w:val="16"/>
                <w:szCs w:val="22"/>
                <w:lang w:eastAsia="en-US"/>
              </w:rPr>
              <w:t>Memb</w:t>
            </w:r>
            <w:r w:rsidRPr="00B55C77">
              <w:rPr>
                <w:rFonts w:asciiTheme="minorHAnsi" w:eastAsiaTheme="minorHAnsi" w:hAnsiTheme="minorHAnsi" w:cstheme="minorHAnsi"/>
                <w:b/>
                <w:bCs/>
                <w:color w:val="FFFFFF" w:themeColor="background1"/>
                <w:sz w:val="16"/>
                <w:szCs w:val="22"/>
                <w:shd w:val="clear" w:color="auto" w:fill="2E74B5" w:themeFill="accent1" w:themeFillShade="BF"/>
                <w:lang w:eastAsia="en-US"/>
              </w:rPr>
              <w:t>re</w:t>
            </w:r>
            <w:r w:rsidRPr="00233899">
              <w:rPr>
                <w:rFonts w:asciiTheme="minorHAnsi" w:eastAsiaTheme="minorHAnsi" w:hAnsiTheme="minorHAnsi" w:cstheme="minorHAnsi"/>
                <w:b/>
                <w:bCs/>
                <w:color w:val="FFFFFF" w:themeColor="background1"/>
                <w:sz w:val="16"/>
                <w:szCs w:val="22"/>
                <w:lang w:eastAsia="en-US"/>
              </w:rPr>
              <w:t xml:space="preserve"> 2</w:t>
            </w:r>
          </w:p>
        </w:tc>
        <w:tc>
          <w:tcPr>
            <w:tcW w:w="1701" w:type="dxa"/>
            <w:vMerge/>
          </w:tcPr>
          <w:p w14:paraId="505B371D" w14:textId="77777777" w:rsidR="00233899" w:rsidRPr="00233899" w:rsidRDefault="00233899" w:rsidP="00233899">
            <w:pPr>
              <w:spacing w:after="160" w:line="259" w:lineRule="auto"/>
              <w:jc w:val="both"/>
              <w:rPr>
                <w:rFonts w:ascii="Arial" w:eastAsiaTheme="minorHAnsi" w:hAnsi="Arial" w:cs="Arial"/>
                <w:sz w:val="18"/>
                <w:szCs w:val="20"/>
                <w:lang w:eastAsia="en-US"/>
              </w:rPr>
            </w:pPr>
          </w:p>
        </w:tc>
      </w:tr>
      <w:tr w:rsidR="00FF0F75" w:rsidRPr="00B344FC" w14:paraId="101835C7" w14:textId="77777777" w:rsidTr="00315A79">
        <w:trPr>
          <w:trHeight w:val="435"/>
        </w:trPr>
        <w:tc>
          <w:tcPr>
            <w:tcW w:w="2411" w:type="dxa"/>
            <w:vMerge w:val="restart"/>
          </w:tcPr>
          <w:p w14:paraId="750298ED" w14:textId="045E2619" w:rsidR="00FF0F75" w:rsidRPr="00B344FC" w:rsidRDefault="00FF0F75" w:rsidP="00B55C77">
            <w:pPr>
              <w:spacing w:line="256" w:lineRule="auto"/>
              <w:ind w:left="29"/>
              <w:rPr>
                <w:rFonts w:asciiTheme="minorHAnsi" w:eastAsiaTheme="minorHAnsi" w:hAnsiTheme="minorHAnsi" w:cstheme="minorHAnsi"/>
                <w:b/>
                <w:color w:val="000000" w:themeColor="text1"/>
                <w:sz w:val="20"/>
                <w:szCs w:val="20"/>
                <w:lang w:eastAsia="en-US"/>
              </w:rPr>
            </w:pPr>
            <w:r w:rsidRPr="00B344FC">
              <w:rPr>
                <w:rFonts w:asciiTheme="minorHAnsi" w:eastAsiaTheme="minorHAnsi" w:hAnsiTheme="minorHAnsi" w:cstheme="minorHAnsi"/>
                <w:b/>
                <w:bCs/>
                <w:color w:val="000000" w:themeColor="text1"/>
                <w:sz w:val="20"/>
                <w:szCs w:val="20"/>
                <w:lang w:eastAsia="en-US"/>
              </w:rPr>
              <w:t xml:space="preserve">BC1 </w:t>
            </w:r>
            <w:r w:rsidRPr="00B344FC">
              <w:rPr>
                <w:rFonts w:asciiTheme="minorHAnsi" w:eastAsiaTheme="minorHAnsi" w:hAnsiTheme="minorHAnsi" w:cstheme="minorHAnsi"/>
                <w:bCs/>
                <w:color w:val="000000" w:themeColor="text1"/>
                <w:sz w:val="20"/>
                <w:szCs w:val="20"/>
                <w:lang w:eastAsia="en-US"/>
              </w:rPr>
              <w:t>- Rechercher des Clients–vendeurs pour obtenir des mandats de vente de biens immobiliers et fonciers</w:t>
            </w:r>
          </w:p>
        </w:tc>
        <w:tc>
          <w:tcPr>
            <w:tcW w:w="4677" w:type="dxa"/>
            <w:tcBorders>
              <w:left w:val="single" w:sz="4" w:space="0" w:color="auto"/>
              <w:bottom w:val="single" w:sz="4" w:space="0" w:color="auto"/>
              <w:right w:val="single" w:sz="4" w:space="0" w:color="auto"/>
            </w:tcBorders>
          </w:tcPr>
          <w:p w14:paraId="7FB1A6DE" w14:textId="39C22CEE" w:rsidR="00FF0F75" w:rsidRPr="00B344FC" w:rsidRDefault="00FF0F75" w:rsidP="00B55C77">
            <w:pPr>
              <w:rPr>
                <w:rFonts w:asciiTheme="majorHAnsi" w:hAnsiTheme="majorHAnsi" w:cstheme="majorHAnsi"/>
                <w:sz w:val="20"/>
                <w:szCs w:val="20"/>
              </w:rPr>
            </w:pPr>
            <w:r w:rsidRPr="00B344FC">
              <w:rPr>
                <w:rFonts w:asciiTheme="majorHAnsi" w:hAnsiTheme="majorHAnsi" w:cstheme="majorHAnsi"/>
                <w:sz w:val="20"/>
                <w:szCs w:val="20"/>
              </w:rPr>
              <w:t>C1-</w:t>
            </w:r>
            <w:r w:rsidRPr="00B344FC">
              <w:rPr>
                <w:rFonts w:ascii="Calibri" w:hAnsi="Calibri" w:cs="Calibri"/>
                <w:sz w:val="20"/>
                <w:szCs w:val="20"/>
              </w:rPr>
              <w:t xml:space="preserve"> </w:t>
            </w:r>
            <w:r w:rsidRPr="00B344FC">
              <w:rPr>
                <w:rFonts w:asciiTheme="majorHAnsi" w:hAnsiTheme="majorHAnsi" w:cstheme="majorHAnsi"/>
                <w:sz w:val="20"/>
                <w:szCs w:val="20"/>
              </w:rPr>
              <w:t>Dans le cadre des orientations fixées par la hiérarchie, prospecter de biens immobiliers et fonciers (habitations et terrains) dans un secteur géographique donné pour développer des opportunités de mandats immobiliers et fonciers.</w:t>
            </w:r>
          </w:p>
        </w:tc>
        <w:tc>
          <w:tcPr>
            <w:tcW w:w="1134" w:type="dxa"/>
            <w:vMerge w:val="restart"/>
            <w:vAlign w:val="center"/>
          </w:tcPr>
          <w:p w14:paraId="5D5B8CB5" w14:textId="77777777" w:rsidR="00FF0F75" w:rsidRPr="00B344FC" w:rsidRDefault="00FF0F75"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70AD47" w:themeColor="accent6"/>
                <w:sz w:val="20"/>
                <w:szCs w:val="20"/>
                <w:lang w:eastAsia="en-US"/>
              </w:rPr>
              <w:t>A</w:t>
            </w:r>
          </w:p>
          <w:p w14:paraId="1C31D18D" w14:textId="77777777" w:rsidR="00FF0F75" w:rsidRPr="00B344FC" w:rsidRDefault="00FF0F75"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FF0000"/>
                <w:sz w:val="20"/>
                <w:szCs w:val="20"/>
                <w:lang w:eastAsia="en-US"/>
              </w:rPr>
              <w:t>NA</w:t>
            </w:r>
          </w:p>
        </w:tc>
        <w:tc>
          <w:tcPr>
            <w:tcW w:w="993" w:type="dxa"/>
            <w:vMerge w:val="restart"/>
            <w:vAlign w:val="center"/>
          </w:tcPr>
          <w:p w14:paraId="3E40C0E0" w14:textId="77777777" w:rsidR="00FF0F75" w:rsidRPr="00B344FC" w:rsidRDefault="00FF0F75"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70AD47" w:themeColor="accent6"/>
                <w:sz w:val="20"/>
                <w:szCs w:val="20"/>
                <w:lang w:eastAsia="en-US"/>
              </w:rPr>
              <w:t>A</w:t>
            </w:r>
          </w:p>
          <w:p w14:paraId="5534231F" w14:textId="77777777" w:rsidR="00FF0F75" w:rsidRPr="00B344FC" w:rsidRDefault="00FF0F75"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FF0000"/>
                <w:sz w:val="20"/>
                <w:szCs w:val="20"/>
                <w:lang w:eastAsia="en-US"/>
              </w:rPr>
              <w:t>NA</w:t>
            </w:r>
          </w:p>
        </w:tc>
        <w:tc>
          <w:tcPr>
            <w:tcW w:w="1701" w:type="dxa"/>
            <w:vMerge w:val="restart"/>
            <w:vAlign w:val="center"/>
          </w:tcPr>
          <w:p w14:paraId="4C343C9E" w14:textId="77777777" w:rsidR="00FF0F75" w:rsidRPr="00B344FC" w:rsidRDefault="00FF0F75" w:rsidP="00B55C77">
            <w:pPr>
              <w:rPr>
                <w:rFonts w:asciiTheme="minorHAnsi" w:eastAsiaTheme="minorHAnsi" w:hAnsiTheme="minorHAnsi" w:cstheme="minorHAnsi"/>
                <w:color w:val="70AD47" w:themeColor="accent6"/>
                <w:sz w:val="20"/>
                <w:szCs w:val="20"/>
                <w:lang w:eastAsia="en-US"/>
              </w:rPr>
            </w:pPr>
            <w:r w:rsidRPr="00B344FC">
              <w:rPr>
                <w:rFonts w:asciiTheme="minorHAnsi" w:eastAsiaTheme="minorHAnsi" w:hAnsiTheme="minorHAnsi" w:cstheme="minorHAnsi"/>
                <w:color w:val="70AD47" w:themeColor="accent6"/>
                <w:sz w:val="20"/>
                <w:szCs w:val="20"/>
                <w:lang w:eastAsia="en-US"/>
              </w:rPr>
              <w:sym w:font="Wingdings" w:char="F071"/>
            </w:r>
            <w:r w:rsidRPr="00B344FC">
              <w:rPr>
                <w:rFonts w:asciiTheme="minorHAnsi" w:eastAsiaTheme="minorHAnsi" w:hAnsiTheme="minorHAnsi" w:cstheme="minorHAnsi"/>
                <w:color w:val="70AD47" w:themeColor="accent6"/>
                <w:sz w:val="20"/>
                <w:szCs w:val="20"/>
                <w:lang w:eastAsia="en-US"/>
              </w:rPr>
              <w:t xml:space="preserve"> Acquis</w:t>
            </w:r>
          </w:p>
          <w:p w14:paraId="0B0669DF" w14:textId="77777777" w:rsidR="00FF0F75" w:rsidRPr="00B344FC" w:rsidRDefault="00FF0F75" w:rsidP="00B55C77">
            <w:pPr>
              <w:spacing w:after="160"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color w:val="FF0000"/>
                <w:sz w:val="20"/>
                <w:szCs w:val="20"/>
                <w:lang w:eastAsia="en-US"/>
              </w:rPr>
              <w:sym w:font="Wingdings" w:char="F071"/>
            </w:r>
            <w:r w:rsidRPr="00B344FC">
              <w:rPr>
                <w:rFonts w:asciiTheme="minorHAnsi" w:eastAsiaTheme="minorHAnsi" w:hAnsiTheme="minorHAnsi" w:cstheme="minorHAnsi"/>
                <w:color w:val="FF0000"/>
                <w:sz w:val="20"/>
                <w:szCs w:val="20"/>
                <w:lang w:eastAsia="en-US"/>
              </w:rPr>
              <w:t xml:space="preserve"> Non acquis</w:t>
            </w:r>
          </w:p>
        </w:tc>
      </w:tr>
      <w:tr w:rsidR="00FF0F75" w:rsidRPr="00B344FC" w14:paraId="2522D330" w14:textId="77777777" w:rsidTr="00315A79">
        <w:trPr>
          <w:trHeight w:val="20"/>
        </w:trPr>
        <w:tc>
          <w:tcPr>
            <w:tcW w:w="2411" w:type="dxa"/>
            <w:vMerge/>
          </w:tcPr>
          <w:p w14:paraId="0BD3DBC1" w14:textId="77777777" w:rsidR="00FF0F75" w:rsidRPr="00B344FC" w:rsidRDefault="00FF0F75" w:rsidP="00B55C77">
            <w:pPr>
              <w:spacing w:line="256" w:lineRule="auto"/>
              <w:ind w:left="29"/>
              <w:jc w:val="both"/>
              <w:rPr>
                <w:rFonts w:asciiTheme="minorHAnsi" w:eastAsiaTheme="minorHAnsi" w:hAnsiTheme="minorHAnsi" w:cstheme="minorHAnsi"/>
                <w:color w:val="000000" w:themeColor="text1"/>
                <w:sz w:val="20"/>
                <w:szCs w:val="20"/>
                <w:lang w:eastAsia="en-US"/>
              </w:rPr>
            </w:pPr>
          </w:p>
        </w:tc>
        <w:tc>
          <w:tcPr>
            <w:tcW w:w="4677" w:type="dxa"/>
            <w:tcBorders>
              <w:left w:val="single" w:sz="4" w:space="0" w:color="auto"/>
              <w:bottom w:val="single" w:sz="4" w:space="0" w:color="auto"/>
              <w:right w:val="single" w:sz="4" w:space="0" w:color="auto"/>
            </w:tcBorders>
          </w:tcPr>
          <w:p w14:paraId="59A22107" w14:textId="7992B7C2" w:rsidR="00FF0F75" w:rsidRPr="00B344FC" w:rsidRDefault="00FF0F75" w:rsidP="00B55C77">
            <w:pPr>
              <w:rPr>
                <w:rFonts w:asciiTheme="majorHAnsi" w:hAnsiTheme="majorHAnsi" w:cstheme="majorHAnsi"/>
                <w:sz w:val="20"/>
                <w:szCs w:val="20"/>
              </w:rPr>
            </w:pPr>
            <w:r w:rsidRPr="00B344FC">
              <w:rPr>
                <w:rFonts w:asciiTheme="majorHAnsi" w:hAnsiTheme="majorHAnsi" w:cstheme="majorHAnsi"/>
                <w:sz w:val="20"/>
                <w:szCs w:val="20"/>
              </w:rPr>
              <w:t>C2-</w:t>
            </w:r>
            <w:r w:rsidRPr="00B344FC">
              <w:rPr>
                <w:rFonts w:ascii="Calibri" w:hAnsi="Calibri" w:cs="Calibri"/>
                <w:sz w:val="20"/>
                <w:szCs w:val="20"/>
              </w:rPr>
              <w:t xml:space="preserve"> </w:t>
            </w:r>
            <w:r w:rsidRPr="00B344FC">
              <w:rPr>
                <w:rFonts w:asciiTheme="majorHAnsi" w:hAnsiTheme="majorHAnsi" w:cstheme="majorHAnsi"/>
                <w:sz w:val="20"/>
                <w:szCs w:val="20"/>
              </w:rPr>
              <w:t>En lien avec la hiérarchie, estimer le prix d'un bien Immobilier et/ou foncier en collectant les informations nécessaires et en rédigeant un avis de valeur pour définir une valeur fiable du bien par rapport au marché et pour recueillir l’adhésion du client vendeur.</w:t>
            </w:r>
          </w:p>
        </w:tc>
        <w:tc>
          <w:tcPr>
            <w:tcW w:w="1134" w:type="dxa"/>
            <w:vMerge/>
          </w:tcPr>
          <w:p w14:paraId="3BD9DFF0" w14:textId="77777777" w:rsidR="00FF0F75" w:rsidRPr="00B344FC" w:rsidRDefault="00FF0F75" w:rsidP="00B55C77">
            <w:pPr>
              <w:spacing w:after="160" w:line="259" w:lineRule="auto"/>
              <w:rPr>
                <w:rFonts w:asciiTheme="minorHAnsi" w:eastAsiaTheme="minorHAnsi" w:hAnsiTheme="minorHAnsi" w:cstheme="minorHAnsi"/>
                <w:sz w:val="20"/>
                <w:szCs w:val="20"/>
                <w:lang w:eastAsia="en-US"/>
              </w:rPr>
            </w:pPr>
          </w:p>
        </w:tc>
        <w:tc>
          <w:tcPr>
            <w:tcW w:w="993" w:type="dxa"/>
            <w:vMerge/>
          </w:tcPr>
          <w:p w14:paraId="3070BE39" w14:textId="77777777" w:rsidR="00FF0F75" w:rsidRPr="00B344FC" w:rsidRDefault="00FF0F75" w:rsidP="00B55C77">
            <w:pPr>
              <w:spacing w:after="160" w:line="259" w:lineRule="auto"/>
              <w:rPr>
                <w:rFonts w:asciiTheme="minorHAnsi" w:eastAsiaTheme="minorHAnsi" w:hAnsiTheme="minorHAnsi" w:cstheme="minorHAnsi"/>
                <w:sz w:val="20"/>
                <w:szCs w:val="20"/>
                <w:lang w:eastAsia="en-US"/>
              </w:rPr>
            </w:pPr>
          </w:p>
        </w:tc>
        <w:tc>
          <w:tcPr>
            <w:tcW w:w="1701" w:type="dxa"/>
            <w:vMerge/>
          </w:tcPr>
          <w:p w14:paraId="703E67D9" w14:textId="77777777" w:rsidR="00FF0F75" w:rsidRPr="00B344FC" w:rsidRDefault="00FF0F75" w:rsidP="00B55C77">
            <w:pPr>
              <w:spacing w:after="160" w:line="259" w:lineRule="auto"/>
              <w:jc w:val="both"/>
              <w:rPr>
                <w:rFonts w:asciiTheme="minorHAnsi" w:eastAsiaTheme="minorHAnsi" w:hAnsiTheme="minorHAnsi" w:cstheme="minorHAnsi"/>
                <w:sz w:val="20"/>
                <w:szCs w:val="20"/>
                <w:lang w:eastAsia="en-US"/>
              </w:rPr>
            </w:pPr>
          </w:p>
        </w:tc>
      </w:tr>
      <w:tr w:rsidR="00FF0F75" w:rsidRPr="00B344FC" w14:paraId="0688538D" w14:textId="77777777" w:rsidTr="00315A79">
        <w:trPr>
          <w:trHeight w:val="20"/>
        </w:trPr>
        <w:tc>
          <w:tcPr>
            <w:tcW w:w="2411" w:type="dxa"/>
            <w:vMerge/>
          </w:tcPr>
          <w:p w14:paraId="440CACE2" w14:textId="77777777" w:rsidR="00FF0F75" w:rsidRPr="00B344FC" w:rsidRDefault="00FF0F75" w:rsidP="00B55C77">
            <w:pPr>
              <w:spacing w:line="256" w:lineRule="auto"/>
              <w:ind w:left="29"/>
              <w:jc w:val="both"/>
              <w:rPr>
                <w:rFonts w:asciiTheme="minorHAnsi" w:eastAsiaTheme="minorHAnsi" w:hAnsiTheme="minorHAnsi" w:cstheme="minorHAnsi"/>
                <w:color w:val="000000" w:themeColor="text1"/>
                <w:sz w:val="20"/>
                <w:szCs w:val="20"/>
                <w:lang w:eastAsia="en-US"/>
              </w:rPr>
            </w:pPr>
          </w:p>
        </w:tc>
        <w:tc>
          <w:tcPr>
            <w:tcW w:w="4677" w:type="dxa"/>
            <w:tcBorders>
              <w:left w:val="single" w:sz="4" w:space="0" w:color="auto"/>
              <w:bottom w:val="single" w:sz="4" w:space="0" w:color="auto"/>
              <w:right w:val="single" w:sz="4" w:space="0" w:color="auto"/>
            </w:tcBorders>
          </w:tcPr>
          <w:p w14:paraId="355128C7" w14:textId="59CCE1A9" w:rsidR="00FF0F75" w:rsidRPr="00B344FC" w:rsidRDefault="00FF0F75" w:rsidP="00B55C77">
            <w:pPr>
              <w:rPr>
                <w:rFonts w:asciiTheme="majorHAnsi" w:hAnsiTheme="majorHAnsi" w:cstheme="majorHAnsi"/>
                <w:sz w:val="20"/>
                <w:szCs w:val="20"/>
              </w:rPr>
            </w:pPr>
            <w:r w:rsidRPr="00B344FC">
              <w:rPr>
                <w:rFonts w:asciiTheme="majorHAnsi" w:hAnsiTheme="majorHAnsi" w:cstheme="majorHAnsi"/>
                <w:sz w:val="20"/>
                <w:szCs w:val="20"/>
              </w:rPr>
              <w:t>C3-</w:t>
            </w:r>
            <w:r w:rsidRPr="00B344FC">
              <w:rPr>
                <w:rFonts w:ascii="Calibri" w:hAnsi="Calibri" w:cs="Calibri"/>
                <w:sz w:val="20"/>
                <w:szCs w:val="20"/>
              </w:rPr>
              <w:t xml:space="preserve"> </w:t>
            </w:r>
            <w:r w:rsidRPr="00B344FC">
              <w:rPr>
                <w:rFonts w:asciiTheme="majorHAnsi" w:hAnsiTheme="majorHAnsi" w:cstheme="majorHAnsi"/>
                <w:sz w:val="20"/>
                <w:szCs w:val="20"/>
              </w:rPr>
              <w:t>Remporter un mandat immobilier en ayant expliqué les différentes typologies de mandats et argumenté en faveur de la typologie préconisée par l’agence pour convaincre le client à contractualiser en signant le mandat.</w:t>
            </w:r>
          </w:p>
        </w:tc>
        <w:tc>
          <w:tcPr>
            <w:tcW w:w="1134" w:type="dxa"/>
            <w:vMerge/>
          </w:tcPr>
          <w:p w14:paraId="0596297F" w14:textId="77777777" w:rsidR="00FF0F75" w:rsidRPr="00B344FC" w:rsidRDefault="00FF0F75" w:rsidP="00B55C77">
            <w:pPr>
              <w:spacing w:after="160" w:line="259" w:lineRule="auto"/>
              <w:rPr>
                <w:rFonts w:asciiTheme="minorHAnsi" w:eastAsiaTheme="minorHAnsi" w:hAnsiTheme="minorHAnsi" w:cstheme="minorHAnsi"/>
                <w:sz w:val="20"/>
                <w:szCs w:val="20"/>
                <w:lang w:eastAsia="en-US"/>
              </w:rPr>
            </w:pPr>
          </w:p>
        </w:tc>
        <w:tc>
          <w:tcPr>
            <w:tcW w:w="993" w:type="dxa"/>
            <w:vMerge/>
          </w:tcPr>
          <w:p w14:paraId="6CC2A063" w14:textId="77777777" w:rsidR="00FF0F75" w:rsidRPr="00B344FC" w:rsidRDefault="00FF0F75" w:rsidP="00B55C77">
            <w:pPr>
              <w:spacing w:after="160" w:line="259" w:lineRule="auto"/>
              <w:rPr>
                <w:rFonts w:asciiTheme="minorHAnsi" w:eastAsiaTheme="minorHAnsi" w:hAnsiTheme="minorHAnsi" w:cstheme="minorHAnsi"/>
                <w:sz w:val="20"/>
                <w:szCs w:val="20"/>
                <w:lang w:eastAsia="en-US"/>
              </w:rPr>
            </w:pPr>
          </w:p>
        </w:tc>
        <w:tc>
          <w:tcPr>
            <w:tcW w:w="1701" w:type="dxa"/>
            <w:vMerge/>
          </w:tcPr>
          <w:p w14:paraId="018FD919" w14:textId="77777777" w:rsidR="00FF0F75" w:rsidRPr="00B344FC" w:rsidRDefault="00FF0F75" w:rsidP="00B55C77">
            <w:pPr>
              <w:spacing w:after="160" w:line="259" w:lineRule="auto"/>
              <w:jc w:val="both"/>
              <w:rPr>
                <w:rFonts w:asciiTheme="minorHAnsi" w:eastAsiaTheme="minorHAnsi" w:hAnsiTheme="minorHAnsi" w:cstheme="minorHAnsi"/>
                <w:sz w:val="20"/>
                <w:szCs w:val="20"/>
                <w:lang w:eastAsia="en-US"/>
              </w:rPr>
            </w:pPr>
          </w:p>
        </w:tc>
      </w:tr>
      <w:tr w:rsidR="00FF0F75" w:rsidRPr="00B344FC" w14:paraId="24E4C282" w14:textId="77777777" w:rsidTr="00315A79">
        <w:trPr>
          <w:trHeight w:val="20"/>
        </w:trPr>
        <w:tc>
          <w:tcPr>
            <w:tcW w:w="2411" w:type="dxa"/>
            <w:vMerge/>
          </w:tcPr>
          <w:p w14:paraId="5873623C" w14:textId="77777777" w:rsidR="00FF0F75" w:rsidRPr="00B344FC" w:rsidRDefault="00FF0F75" w:rsidP="00B55C77">
            <w:pPr>
              <w:spacing w:line="256" w:lineRule="auto"/>
              <w:ind w:left="29"/>
              <w:jc w:val="both"/>
              <w:rPr>
                <w:rFonts w:asciiTheme="minorHAnsi" w:eastAsiaTheme="minorHAnsi" w:hAnsiTheme="minorHAnsi" w:cstheme="minorHAnsi"/>
                <w:color w:val="000000" w:themeColor="text1"/>
                <w:sz w:val="20"/>
                <w:szCs w:val="20"/>
                <w:lang w:eastAsia="en-US"/>
              </w:rPr>
            </w:pPr>
          </w:p>
        </w:tc>
        <w:tc>
          <w:tcPr>
            <w:tcW w:w="4677" w:type="dxa"/>
            <w:tcBorders>
              <w:left w:val="single" w:sz="4" w:space="0" w:color="auto"/>
              <w:bottom w:val="single" w:sz="4" w:space="0" w:color="auto"/>
              <w:right w:val="single" w:sz="4" w:space="0" w:color="auto"/>
            </w:tcBorders>
          </w:tcPr>
          <w:p w14:paraId="5D8C69EB" w14:textId="328CFCCB" w:rsidR="00FF0F75" w:rsidRPr="00B344FC" w:rsidRDefault="00FF0F75" w:rsidP="00B55C77">
            <w:pPr>
              <w:rPr>
                <w:rFonts w:asciiTheme="majorHAnsi" w:hAnsiTheme="majorHAnsi" w:cstheme="majorHAnsi"/>
                <w:sz w:val="20"/>
                <w:szCs w:val="20"/>
              </w:rPr>
            </w:pPr>
            <w:r w:rsidRPr="00B344FC">
              <w:rPr>
                <w:rFonts w:asciiTheme="majorHAnsi" w:hAnsiTheme="majorHAnsi" w:cstheme="majorHAnsi"/>
                <w:sz w:val="20"/>
                <w:szCs w:val="20"/>
              </w:rPr>
              <w:t>C4-</w:t>
            </w:r>
            <w:r w:rsidRPr="00B344FC">
              <w:rPr>
                <w:rFonts w:ascii="Calibri" w:hAnsi="Calibri" w:cs="Calibri"/>
                <w:sz w:val="20"/>
                <w:szCs w:val="20"/>
              </w:rPr>
              <w:t xml:space="preserve"> </w:t>
            </w:r>
            <w:r w:rsidRPr="00B344FC">
              <w:rPr>
                <w:rFonts w:asciiTheme="majorHAnsi" w:hAnsiTheme="majorHAnsi" w:cstheme="majorHAnsi"/>
                <w:sz w:val="20"/>
                <w:szCs w:val="20"/>
              </w:rPr>
              <w:t>Promouvoir le bien immobilier et/ou foncier en rédigeant la fiche commerciale, diffusant l’annonce via les canaux les plus opportuns, collaborant à la production de visuels et constituant le dossier de vente afin d’assurer la meilleure visibilité auprès des publics cibles pour la mise en vente du bien immobilier et/ou foncier</w:t>
            </w:r>
          </w:p>
        </w:tc>
        <w:tc>
          <w:tcPr>
            <w:tcW w:w="1134" w:type="dxa"/>
            <w:vMerge/>
          </w:tcPr>
          <w:p w14:paraId="6EC83934" w14:textId="77777777" w:rsidR="00FF0F75" w:rsidRPr="00B344FC" w:rsidRDefault="00FF0F75" w:rsidP="00B55C77">
            <w:pPr>
              <w:spacing w:after="160" w:line="259" w:lineRule="auto"/>
              <w:rPr>
                <w:rFonts w:asciiTheme="minorHAnsi" w:eastAsiaTheme="minorHAnsi" w:hAnsiTheme="minorHAnsi" w:cstheme="minorHAnsi"/>
                <w:sz w:val="20"/>
                <w:szCs w:val="20"/>
                <w:lang w:eastAsia="en-US"/>
              </w:rPr>
            </w:pPr>
          </w:p>
        </w:tc>
        <w:tc>
          <w:tcPr>
            <w:tcW w:w="993" w:type="dxa"/>
            <w:vMerge/>
          </w:tcPr>
          <w:p w14:paraId="1247821E" w14:textId="77777777" w:rsidR="00FF0F75" w:rsidRPr="00B344FC" w:rsidRDefault="00FF0F75" w:rsidP="00B55C77">
            <w:pPr>
              <w:spacing w:after="160" w:line="259" w:lineRule="auto"/>
              <w:rPr>
                <w:rFonts w:asciiTheme="minorHAnsi" w:eastAsiaTheme="minorHAnsi" w:hAnsiTheme="minorHAnsi" w:cstheme="minorHAnsi"/>
                <w:sz w:val="20"/>
                <w:szCs w:val="20"/>
                <w:lang w:eastAsia="en-US"/>
              </w:rPr>
            </w:pPr>
          </w:p>
        </w:tc>
        <w:tc>
          <w:tcPr>
            <w:tcW w:w="1701" w:type="dxa"/>
            <w:vMerge/>
          </w:tcPr>
          <w:p w14:paraId="5C57870C" w14:textId="77777777" w:rsidR="00FF0F75" w:rsidRPr="00B344FC" w:rsidRDefault="00FF0F75" w:rsidP="00B55C77">
            <w:pPr>
              <w:spacing w:after="160" w:line="259" w:lineRule="auto"/>
              <w:jc w:val="both"/>
              <w:rPr>
                <w:rFonts w:asciiTheme="minorHAnsi" w:eastAsiaTheme="minorHAnsi" w:hAnsiTheme="minorHAnsi" w:cstheme="minorHAnsi"/>
                <w:sz w:val="20"/>
                <w:szCs w:val="20"/>
                <w:lang w:eastAsia="en-US"/>
              </w:rPr>
            </w:pPr>
          </w:p>
        </w:tc>
      </w:tr>
      <w:tr w:rsidR="00B55C77" w:rsidRPr="00B344FC" w14:paraId="3186135D" w14:textId="77777777" w:rsidTr="007357DF">
        <w:trPr>
          <w:trHeight w:val="368"/>
        </w:trPr>
        <w:tc>
          <w:tcPr>
            <w:tcW w:w="2411" w:type="dxa"/>
            <w:vMerge w:val="restart"/>
            <w:tcBorders>
              <w:top w:val="single" w:sz="12" w:space="0" w:color="auto"/>
            </w:tcBorders>
          </w:tcPr>
          <w:p w14:paraId="36F9F5EE" w14:textId="56B0E396" w:rsidR="00B55C77" w:rsidRPr="00B344FC" w:rsidRDefault="00B55C77" w:rsidP="00B55C77">
            <w:pPr>
              <w:spacing w:line="256" w:lineRule="auto"/>
              <w:ind w:left="29"/>
              <w:rPr>
                <w:rFonts w:asciiTheme="minorHAnsi" w:eastAsiaTheme="minorHAnsi" w:hAnsiTheme="minorHAnsi" w:cstheme="minorHAnsi"/>
                <w:i/>
                <w:color w:val="000000" w:themeColor="text1"/>
                <w:sz w:val="20"/>
                <w:szCs w:val="20"/>
                <w:lang w:eastAsia="en-US"/>
              </w:rPr>
            </w:pPr>
            <w:r w:rsidRPr="00B344FC">
              <w:rPr>
                <w:rFonts w:asciiTheme="minorHAnsi" w:eastAsiaTheme="minorHAnsi" w:hAnsiTheme="minorHAnsi" w:cstheme="minorHAnsi"/>
                <w:b/>
                <w:bCs/>
                <w:color w:val="000000" w:themeColor="text1"/>
                <w:sz w:val="20"/>
                <w:szCs w:val="20"/>
                <w:lang w:eastAsia="en-US"/>
              </w:rPr>
              <w:t xml:space="preserve">BC2 </w:t>
            </w:r>
            <w:r w:rsidRPr="00B344FC">
              <w:rPr>
                <w:rFonts w:asciiTheme="minorHAnsi" w:eastAsiaTheme="minorHAnsi" w:hAnsiTheme="minorHAnsi" w:cstheme="minorHAnsi"/>
                <w:bCs/>
                <w:color w:val="000000" w:themeColor="text1"/>
                <w:sz w:val="20"/>
                <w:szCs w:val="20"/>
                <w:lang w:eastAsia="en-US"/>
              </w:rPr>
              <w:t xml:space="preserve">- </w:t>
            </w:r>
            <w:r w:rsidR="003A11C1" w:rsidRPr="00B344FC">
              <w:rPr>
                <w:rFonts w:asciiTheme="minorHAnsi" w:eastAsiaTheme="minorHAnsi" w:hAnsiTheme="minorHAnsi" w:cstheme="minorHAnsi"/>
                <w:bCs/>
                <w:color w:val="000000" w:themeColor="text1"/>
                <w:sz w:val="20"/>
                <w:szCs w:val="20"/>
                <w:lang w:eastAsia="en-US"/>
              </w:rPr>
              <w:t>Accompagner le Client acquéreur pour identifier les biens immobiliers et fonciers à acheter</w:t>
            </w:r>
          </w:p>
        </w:tc>
        <w:tc>
          <w:tcPr>
            <w:tcW w:w="4677" w:type="dxa"/>
            <w:tcBorders>
              <w:top w:val="single" w:sz="12" w:space="0" w:color="auto"/>
              <w:bottom w:val="single" w:sz="4" w:space="0" w:color="auto"/>
            </w:tcBorders>
          </w:tcPr>
          <w:p w14:paraId="2E5C8928" w14:textId="639CCA6D" w:rsidR="00B55C77" w:rsidRPr="00B344FC" w:rsidRDefault="00B55C77" w:rsidP="00B55C77">
            <w:pPr>
              <w:rPr>
                <w:rFonts w:asciiTheme="majorHAnsi" w:hAnsiTheme="majorHAnsi" w:cstheme="majorHAnsi"/>
                <w:sz w:val="20"/>
                <w:szCs w:val="20"/>
              </w:rPr>
            </w:pPr>
            <w:r w:rsidRPr="00B344FC">
              <w:rPr>
                <w:rFonts w:asciiTheme="majorHAnsi" w:hAnsiTheme="majorHAnsi" w:cstheme="majorHAnsi"/>
                <w:sz w:val="20"/>
                <w:szCs w:val="20"/>
              </w:rPr>
              <w:t>C</w:t>
            </w:r>
            <w:r w:rsidR="00B344FC" w:rsidRPr="00B344FC">
              <w:rPr>
                <w:rFonts w:asciiTheme="majorHAnsi" w:hAnsiTheme="majorHAnsi" w:cstheme="majorHAnsi"/>
                <w:sz w:val="20"/>
                <w:szCs w:val="20"/>
              </w:rPr>
              <w:t>5</w:t>
            </w:r>
            <w:r w:rsidRPr="00B344FC">
              <w:rPr>
                <w:rFonts w:asciiTheme="majorHAnsi" w:hAnsiTheme="majorHAnsi" w:cstheme="majorHAnsi"/>
                <w:sz w:val="20"/>
                <w:szCs w:val="20"/>
              </w:rPr>
              <w:t>-</w:t>
            </w:r>
            <w:r w:rsidR="00B344FC" w:rsidRPr="00B344FC">
              <w:rPr>
                <w:rFonts w:ascii="Calibri" w:hAnsi="Calibri" w:cs="Calibri"/>
                <w:sz w:val="20"/>
                <w:szCs w:val="20"/>
              </w:rPr>
              <w:t xml:space="preserve"> Prendre en charge le client-acquéreur en l’accueillant physiquement à l’agence sans discriminations, en répondant aux sollicitations téléphoniques et en traitant les demandes par internet dans des délais impartis et dans le respect des directives de la hiérarchie pour assurer un premier niveau d’information.</w:t>
            </w:r>
          </w:p>
        </w:tc>
        <w:tc>
          <w:tcPr>
            <w:tcW w:w="1134" w:type="dxa"/>
            <w:vMerge w:val="restart"/>
            <w:tcBorders>
              <w:top w:val="single" w:sz="12" w:space="0" w:color="auto"/>
            </w:tcBorders>
            <w:vAlign w:val="center"/>
          </w:tcPr>
          <w:p w14:paraId="289CDC0B"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70AD47" w:themeColor="accent6"/>
                <w:sz w:val="20"/>
                <w:szCs w:val="20"/>
                <w:lang w:eastAsia="en-US"/>
              </w:rPr>
              <w:t>A</w:t>
            </w:r>
          </w:p>
          <w:p w14:paraId="24B25CA0"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FF0000"/>
                <w:sz w:val="20"/>
                <w:szCs w:val="20"/>
                <w:lang w:eastAsia="en-US"/>
              </w:rPr>
              <w:t>NA</w:t>
            </w:r>
          </w:p>
        </w:tc>
        <w:tc>
          <w:tcPr>
            <w:tcW w:w="993" w:type="dxa"/>
            <w:vMerge w:val="restart"/>
            <w:tcBorders>
              <w:top w:val="single" w:sz="12" w:space="0" w:color="auto"/>
            </w:tcBorders>
            <w:vAlign w:val="center"/>
          </w:tcPr>
          <w:p w14:paraId="105C3E19"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70AD47" w:themeColor="accent6"/>
                <w:sz w:val="20"/>
                <w:szCs w:val="20"/>
                <w:lang w:eastAsia="en-US"/>
              </w:rPr>
              <w:t>A</w:t>
            </w:r>
          </w:p>
          <w:p w14:paraId="3DC6ED9E"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FF0000"/>
                <w:sz w:val="20"/>
                <w:szCs w:val="20"/>
                <w:lang w:eastAsia="en-US"/>
              </w:rPr>
              <w:t>NA</w:t>
            </w:r>
          </w:p>
        </w:tc>
        <w:tc>
          <w:tcPr>
            <w:tcW w:w="1701" w:type="dxa"/>
            <w:vMerge w:val="restart"/>
            <w:tcBorders>
              <w:top w:val="single" w:sz="12" w:space="0" w:color="auto"/>
            </w:tcBorders>
            <w:vAlign w:val="center"/>
          </w:tcPr>
          <w:p w14:paraId="22F8ED0E" w14:textId="77777777" w:rsidR="00B55C77" w:rsidRPr="00B344FC" w:rsidRDefault="00B55C77" w:rsidP="00B55C77">
            <w:pPr>
              <w:rPr>
                <w:rFonts w:asciiTheme="minorHAnsi" w:eastAsiaTheme="minorHAnsi" w:hAnsiTheme="minorHAnsi" w:cstheme="minorHAnsi"/>
                <w:color w:val="70AD47" w:themeColor="accent6"/>
                <w:sz w:val="20"/>
                <w:szCs w:val="20"/>
                <w:lang w:eastAsia="en-US"/>
              </w:rPr>
            </w:pPr>
            <w:r w:rsidRPr="00B344FC">
              <w:rPr>
                <w:rFonts w:asciiTheme="minorHAnsi" w:eastAsiaTheme="minorHAnsi" w:hAnsiTheme="minorHAnsi" w:cstheme="minorHAnsi"/>
                <w:color w:val="70AD47" w:themeColor="accent6"/>
                <w:sz w:val="20"/>
                <w:szCs w:val="20"/>
                <w:lang w:eastAsia="en-US"/>
              </w:rPr>
              <w:sym w:font="Wingdings" w:char="F071"/>
            </w:r>
            <w:r w:rsidRPr="00B344FC">
              <w:rPr>
                <w:rFonts w:asciiTheme="minorHAnsi" w:eastAsiaTheme="minorHAnsi" w:hAnsiTheme="minorHAnsi" w:cstheme="minorHAnsi"/>
                <w:color w:val="70AD47" w:themeColor="accent6"/>
                <w:sz w:val="20"/>
                <w:szCs w:val="20"/>
                <w:lang w:eastAsia="en-US"/>
              </w:rPr>
              <w:t xml:space="preserve"> Acquis</w:t>
            </w:r>
          </w:p>
          <w:p w14:paraId="42AAE7A9" w14:textId="77777777" w:rsidR="00B55C77" w:rsidRPr="00B344FC" w:rsidRDefault="00B55C77" w:rsidP="00B55C77">
            <w:pPr>
              <w:spacing w:after="160"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color w:val="FF0000"/>
                <w:sz w:val="20"/>
                <w:szCs w:val="20"/>
                <w:lang w:eastAsia="en-US"/>
              </w:rPr>
              <w:sym w:font="Wingdings" w:char="F071"/>
            </w:r>
            <w:r w:rsidRPr="00B344FC">
              <w:rPr>
                <w:rFonts w:asciiTheme="minorHAnsi" w:eastAsiaTheme="minorHAnsi" w:hAnsiTheme="minorHAnsi" w:cstheme="minorHAnsi"/>
                <w:color w:val="FF0000"/>
                <w:sz w:val="20"/>
                <w:szCs w:val="20"/>
                <w:lang w:eastAsia="en-US"/>
              </w:rPr>
              <w:t xml:space="preserve"> Non acquis</w:t>
            </w:r>
          </w:p>
        </w:tc>
      </w:tr>
      <w:tr w:rsidR="00B55C77" w:rsidRPr="00B344FC" w14:paraId="0AC9C5F6" w14:textId="77777777" w:rsidTr="007357DF">
        <w:trPr>
          <w:trHeight w:val="367"/>
        </w:trPr>
        <w:tc>
          <w:tcPr>
            <w:tcW w:w="2411" w:type="dxa"/>
            <w:vMerge/>
          </w:tcPr>
          <w:p w14:paraId="7FA1AFDF" w14:textId="77777777" w:rsidR="00B55C77" w:rsidRPr="00B344FC" w:rsidRDefault="00B55C77" w:rsidP="00B55C77">
            <w:pPr>
              <w:spacing w:line="256" w:lineRule="auto"/>
              <w:ind w:left="29"/>
              <w:rPr>
                <w:rFonts w:asciiTheme="minorHAnsi" w:eastAsiaTheme="minorHAnsi" w:hAnsiTheme="minorHAnsi" w:cstheme="minorHAnsi"/>
                <w:b/>
                <w:bCs/>
                <w:color w:val="000000" w:themeColor="text1"/>
                <w:sz w:val="20"/>
                <w:szCs w:val="20"/>
                <w:lang w:eastAsia="en-US"/>
              </w:rPr>
            </w:pPr>
          </w:p>
        </w:tc>
        <w:tc>
          <w:tcPr>
            <w:tcW w:w="4677" w:type="dxa"/>
            <w:tcBorders>
              <w:top w:val="single" w:sz="4" w:space="0" w:color="auto"/>
              <w:bottom w:val="single" w:sz="4" w:space="0" w:color="auto"/>
            </w:tcBorders>
          </w:tcPr>
          <w:p w14:paraId="78E4FD16" w14:textId="510D031F" w:rsidR="00B55C77" w:rsidRPr="00B344FC" w:rsidRDefault="00B55C77" w:rsidP="00B55C77">
            <w:pPr>
              <w:rPr>
                <w:rFonts w:asciiTheme="majorHAnsi" w:hAnsiTheme="majorHAnsi" w:cstheme="majorHAnsi"/>
                <w:sz w:val="20"/>
                <w:szCs w:val="20"/>
              </w:rPr>
            </w:pPr>
            <w:r w:rsidRPr="00B344FC">
              <w:rPr>
                <w:rFonts w:asciiTheme="majorHAnsi" w:hAnsiTheme="majorHAnsi" w:cstheme="majorHAnsi"/>
                <w:sz w:val="20"/>
                <w:szCs w:val="20"/>
              </w:rPr>
              <w:t>C</w:t>
            </w:r>
            <w:r w:rsidR="00B344FC" w:rsidRPr="00B344FC">
              <w:rPr>
                <w:rFonts w:asciiTheme="majorHAnsi" w:hAnsiTheme="majorHAnsi" w:cstheme="majorHAnsi"/>
                <w:sz w:val="20"/>
                <w:szCs w:val="20"/>
              </w:rPr>
              <w:t>6</w:t>
            </w:r>
            <w:r w:rsidRPr="00B344FC">
              <w:rPr>
                <w:rFonts w:asciiTheme="majorHAnsi" w:hAnsiTheme="majorHAnsi" w:cstheme="majorHAnsi"/>
                <w:sz w:val="20"/>
                <w:szCs w:val="20"/>
              </w:rPr>
              <w:t>-</w:t>
            </w:r>
            <w:r w:rsidR="00B344FC" w:rsidRPr="00B344FC">
              <w:rPr>
                <w:rFonts w:ascii="Calibri" w:hAnsi="Calibri" w:cs="Calibri"/>
                <w:sz w:val="20"/>
                <w:szCs w:val="20"/>
              </w:rPr>
              <w:t xml:space="preserve"> Analyser la demande du client- acquéreur, en le questionnant sur ses besoins et ses disponibilités financières et en reformulant ses demandes pour identifier sa recherche et son projet immobilier en lien avec son supérieur hiérarchique.</w:t>
            </w:r>
          </w:p>
        </w:tc>
        <w:tc>
          <w:tcPr>
            <w:tcW w:w="1134" w:type="dxa"/>
            <w:vMerge/>
            <w:vAlign w:val="center"/>
          </w:tcPr>
          <w:p w14:paraId="03CE3799"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p>
        </w:tc>
        <w:tc>
          <w:tcPr>
            <w:tcW w:w="993" w:type="dxa"/>
            <w:vMerge/>
            <w:vAlign w:val="center"/>
          </w:tcPr>
          <w:p w14:paraId="19378CC6"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p>
        </w:tc>
        <w:tc>
          <w:tcPr>
            <w:tcW w:w="1701" w:type="dxa"/>
            <w:vMerge/>
            <w:vAlign w:val="center"/>
          </w:tcPr>
          <w:p w14:paraId="03205782" w14:textId="77777777" w:rsidR="00B55C77" w:rsidRPr="00B344FC" w:rsidRDefault="00B55C77" w:rsidP="00B55C77">
            <w:pPr>
              <w:rPr>
                <w:rFonts w:asciiTheme="minorHAnsi" w:eastAsiaTheme="minorHAnsi" w:hAnsiTheme="minorHAnsi" w:cstheme="minorHAnsi"/>
                <w:color w:val="70AD47" w:themeColor="accent6"/>
                <w:sz w:val="20"/>
                <w:szCs w:val="20"/>
                <w:lang w:eastAsia="en-US"/>
              </w:rPr>
            </w:pPr>
          </w:p>
        </w:tc>
      </w:tr>
      <w:tr w:rsidR="00B55C77" w:rsidRPr="00B344FC" w14:paraId="054AA0DF" w14:textId="77777777" w:rsidTr="007357DF">
        <w:trPr>
          <w:trHeight w:val="143"/>
        </w:trPr>
        <w:tc>
          <w:tcPr>
            <w:tcW w:w="2411" w:type="dxa"/>
            <w:vMerge/>
          </w:tcPr>
          <w:p w14:paraId="79BC1687" w14:textId="77777777" w:rsidR="00B55C77" w:rsidRPr="00B344FC" w:rsidRDefault="00B55C77" w:rsidP="00B55C77">
            <w:pPr>
              <w:spacing w:line="256" w:lineRule="auto"/>
              <w:ind w:left="29"/>
              <w:rPr>
                <w:rFonts w:asciiTheme="minorHAnsi" w:eastAsiaTheme="minorHAnsi" w:hAnsiTheme="minorHAnsi" w:cstheme="minorHAnsi"/>
                <w:b/>
                <w:bCs/>
                <w:color w:val="000000" w:themeColor="text1"/>
                <w:sz w:val="20"/>
                <w:szCs w:val="20"/>
                <w:lang w:eastAsia="en-US"/>
              </w:rPr>
            </w:pPr>
          </w:p>
        </w:tc>
        <w:tc>
          <w:tcPr>
            <w:tcW w:w="4677" w:type="dxa"/>
            <w:tcBorders>
              <w:top w:val="single" w:sz="4" w:space="0" w:color="auto"/>
              <w:bottom w:val="single" w:sz="4" w:space="0" w:color="auto"/>
            </w:tcBorders>
          </w:tcPr>
          <w:p w14:paraId="3FB937AA" w14:textId="146EC97D" w:rsidR="00B55C77" w:rsidRPr="00B344FC" w:rsidRDefault="00B55C77" w:rsidP="00B55C77">
            <w:pPr>
              <w:rPr>
                <w:rFonts w:asciiTheme="majorHAnsi" w:hAnsiTheme="majorHAnsi" w:cstheme="majorHAnsi"/>
                <w:sz w:val="20"/>
                <w:szCs w:val="20"/>
              </w:rPr>
            </w:pPr>
            <w:r w:rsidRPr="00B344FC">
              <w:rPr>
                <w:rFonts w:asciiTheme="majorHAnsi" w:hAnsiTheme="majorHAnsi" w:cstheme="majorHAnsi"/>
                <w:sz w:val="20"/>
                <w:szCs w:val="20"/>
              </w:rPr>
              <w:t>C</w:t>
            </w:r>
            <w:r w:rsidR="00B344FC" w:rsidRPr="00B344FC">
              <w:rPr>
                <w:rFonts w:asciiTheme="majorHAnsi" w:hAnsiTheme="majorHAnsi" w:cstheme="majorHAnsi"/>
                <w:sz w:val="20"/>
                <w:szCs w:val="20"/>
              </w:rPr>
              <w:t>7</w:t>
            </w:r>
            <w:r w:rsidRPr="00B344FC">
              <w:rPr>
                <w:rFonts w:asciiTheme="majorHAnsi" w:hAnsiTheme="majorHAnsi" w:cstheme="majorHAnsi"/>
                <w:sz w:val="20"/>
                <w:szCs w:val="20"/>
              </w:rPr>
              <w:t>-</w:t>
            </w:r>
            <w:r w:rsidR="00B344FC" w:rsidRPr="00B344FC">
              <w:rPr>
                <w:rFonts w:ascii="Calibri" w:hAnsi="Calibri" w:cs="Calibri"/>
                <w:sz w:val="20"/>
                <w:szCs w:val="20"/>
              </w:rPr>
              <w:t xml:space="preserve"> Présenter des biens immobiliers et fonciers auprès du client acquéreur en effectuant des rapprochements entre ses demandes et les biens existants, et suggérant des biens similaires afin de répondre à ses attentes tout en élargissant les possibilités d’achat de biens immobiliers et fonciers.</w:t>
            </w:r>
          </w:p>
        </w:tc>
        <w:tc>
          <w:tcPr>
            <w:tcW w:w="1134" w:type="dxa"/>
            <w:vMerge/>
            <w:vAlign w:val="center"/>
          </w:tcPr>
          <w:p w14:paraId="3F993E6A"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p>
        </w:tc>
        <w:tc>
          <w:tcPr>
            <w:tcW w:w="993" w:type="dxa"/>
            <w:vMerge/>
            <w:vAlign w:val="center"/>
          </w:tcPr>
          <w:p w14:paraId="74FC312F"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p>
        </w:tc>
        <w:tc>
          <w:tcPr>
            <w:tcW w:w="1701" w:type="dxa"/>
            <w:vMerge/>
            <w:vAlign w:val="center"/>
          </w:tcPr>
          <w:p w14:paraId="09F7DFA0" w14:textId="77777777" w:rsidR="00B55C77" w:rsidRPr="00B344FC" w:rsidRDefault="00B55C77" w:rsidP="00B55C77">
            <w:pPr>
              <w:rPr>
                <w:rFonts w:asciiTheme="minorHAnsi" w:eastAsiaTheme="minorHAnsi" w:hAnsiTheme="minorHAnsi" w:cstheme="minorHAnsi"/>
                <w:color w:val="70AD47" w:themeColor="accent6"/>
                <w:sz w:val="20"/>
                <w:szCs w:val="20"/>
                <w:lang w:eastAsia="en-US"/>
              </w:rPr>
            </w:pPr>
          </w:p>
        </w:tc>
      </w:tr>
      <w:tr w:rsidR="00B55C77" w:rsidRPr="00B344FC" w14:paraId="3D249AA1" w14:textId="77777777" w:rsidTr="007357DF">
        <w:trPr>
          <w:trHeight w:val="143"/>
        </w:trPr>
        <w:tc>
          <w:tcPr>
            <w:tcW w:w="2411" w:type="dxa"/>
            <w:vMerge/>
          </w:tcPr>
          <w:p w14:paraId="1B0A30C7" w14:textId="77777777" w:rsidR="00B55C77" w:rsidRPr="00B344FC" w:rsidRDefault="00B55C77" w:rsidP="00B55C77">
            <w:pPr>
              <w:spacing w:line="256" w:lineRule="auto"/>
              <w:ind w:left="29"/>
              <w:rPr>
                <w:rFonts w:asciiTheme="minorHAnsi" w:eastAsiaTheme="minorHAnsi" w:hAnsiTheme="minorHAnsi" w:cstheme="minorHAnsi"/>
                <w:b/>
                <w:bCs/>
                <w:color w:val="000000" w:themeColor="text1"/>
                <w:sz w:val="20"/>
                <w:szCs w:val="20"/>
                <w:lang w:eastAsia="en-US"/>
              </w:rPr>
            </w:pPr>
          </w:p>
        </w:tc>
        <w:tc>
          <w:tcPr>
            <w:tcW w:w="4677" w:type="dxa"/>
            <w:tcBorders>
              <w:top w:val="single" w:sz="4" w:space="0" w:color="auto"/>
              <w:bottom w:val="single" w:sz="4" w:space="0" w:color="auto"/>
            </w:tcBorders>
          </w:tcPr>
          <w:p w14:paraId="70FE0ABF" w14:textId="0E738517" w:rsidR="00B55C77" w:rsidRPr="00B344FC" w:rsidRDefault="00B55C77" w:rsidP="00B55C77">
            <w:pPr>
              <w:rPr>
                <w:rFonts w:asciiTheme="majorHAnsi" w:hAnsiTheme="majorHAnsi" w:cstheme="majorHAnsi"/>
                <w:sz w:val="20"/>
                <w:szCs w:val="20"/>
              </w:rPr>
            </w:pPr>
            <w:r w:rsidRPr="00B344FC">
              <w:rPr>
                <w:rFonts w:asciiTheme="majorHAnsi" w:hAnsiTheme="majorHAnsi" w:cstheme="majorHAnsi"/>
                <w:sz w:val="20"/>
                <w:szCs w:val="20"/>
              </w:rPr>
              <w:t>C</w:t>
            </w:r>
            <w:r w:rsidR="00B344FC" w:rsidRPr="00B344FC">
              <w:rPr>
                <w:rFonts w:asciiTheme="majorHAnsi" w:hAnsiTheme="majorHAnsi" w:cstheme="majorHAnsi"/>
                <w:sz w:val="20"/>
                <w:szCs w:val="20"/>
              </w:rPr>
              <w:t>8</w:t>
            </w:r>
            <w:r w:rsidRPr="00B344FC">
              <w:rPr>
                <w:rFonts w:asciiTheme="majorHAnsi" w:hAnsiTheme="majorHAnsi" w:cstheme="majorHAnsi"/>
                <w:sz w:val="20"/>
                <w:szCs w:val="20"/>
              </w:rPr>
              <w:t>-</w:t>
            </w:r>
            <w:r w:rsidR="00B344FC" w:rsidRPr="00B344FC">
              <w:rPr>
                <w:rFonts w:ascii="Calibri" w:hAnsi="Calibri" w:cs="Calibri"/>
                <w:sz w:val="20"/>
                <w:szCs w:val="20"/>
              </w:rPr>
              <w:t xml:space="preserve"> Assurer la visite des biens immobiliers et fonciers auprès du client acquéreur en planifiant le rendez-vous, conduisant la visite physiquement ou virtuellement et en participant à la présentation du dossier de vente afin de valoriser le bien et de permettre d’en amorcer la vente.</w:t>
            </w:r>
          </w:p>
        </w:tc>
        <w:tc>
          <w:tcPr>
            <w:tcW w:w="1134" w:type="dxa"/>
            <w:vMerge/>
            <w:vAlign w:val="center"/>
          </w:tcPr>
          <w:p w14:paraId="5CEF3407"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p>
        </w:tc>
        <w:tc>
          <w:tcPr>
            <w:tcW w:w="993" w:type="dxa"/>
            <w:vMerge/>
            <w:vAlign w:val="center"/>
          </w:tcPr>
          <w:p w14:paraId="5FABC715"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p>
        </w:tc>
        <w:tc>
          <w:tcPr>
            <w:tcW w:w="1701" w:type="dxa"/>
            <w:vMerge/>
            <w:vAlign w:val="center"/>
          </w:tcPr>
          <w:p w14:paraId="5C0168F6" w14:textId="77777777" w:rsidR="00B55C77" w:rsidRPr="00B344FC" w:rsidRDefault="00B55C77" w:rsidP="00B55C77">
            <w:pPr>
              <w:rPr>
                <w:rFonts w:asciiTheme="minorHAnsi" w:eastAsiaTheme="minorHAnsi" w:hAnsiTheme="minorHAnsi" w:cstheme="minorHAnsi"/>
                <w:color w:val="70AD47" w:themeColor="accent6"/>
                <w:sz w:val="20"/>
                <w:szCs w:val="20"/>
                <w:lang w:eastAsia="en-US"/>
              </w:rPr>
            </w:pPr>
          </w:p>
        </w:tc>
      </w:tr>
    </w:tbl>
    <w:p w14:paraId="3B1230B2" w14:textId="43E2FD9F" w:rsidR="00B344FC" w:rsidRDefault="00B344FC"/>
    <w:p w14:paraId="7628983F" w14:textId="0E65A0C6" w:rsidR="00B344FC" w:rsidRDefault="00B344FC"/>
    <w:p w14:paraId="6BD59761" w14:textId="7C1D6111" w:rsidR="00B344FC" w:rsidRDefault="00B344FC"/>
    <w:p w14:paraId="0E21BAB2" w14:textId="3F03F955" w:rsidR="00B344FC" w:rsidRDefault="00B344FC"/>
    <w:p w14:paraId="16811456" w14:textId="70F5F4A4" w:rsidR="00B344FC" w:rsidRDefault="00B344FC"/>
    <w:p w14:paraId="26B729C5" w14:textId="5BCA3D83" w:rsidR="00B344FC" w:rsidRDefault="00B344FC"/>
    <w:p w14:paraId="78A6A759" w14:textId="2C6EFC97" w:rsidR="00B344FC" w:rsidRDefault="00B344FC"/>
    <w:p w14:paraId="38DCFF0D" w14:textId="5596D119" w:rsidR="00B344FC" w:rsidRDefault="00B344FC"/>
    <w:p w14:paraId="15E08939" w14:textId="61FCFAB7" w:rsidR="00B344FC" w:rsidRDefault="00B344FC"/>
    <w:p w14:paraId="412B225C" w14:textId="77777777" w:rsidR="00B344FC" w:rsidRDefault="00B344FC"/>
    <w:tbl>
      <w:tblPr>
        <w:tblStyle w:val="Grilledutableau"/>
        <w:tblW w:w="10916" w:type="dxa"/>
        <w:tblInd w:w="-856" w:type="dxa"/>
        <w:tblLayout w:type="fixed"/>
        <w:tblLook w:val="04A0" w:firstRow="1" w:lastRow="0" w:firstColumn="1" w:lastColumn="0" w:noHBand="0" w:noVBand="1"/>
      </w:tblPr>
      <w:tblGrid>
        <w:gridCol w:w="2411"/>
        <w:gridCol w:w="4677"/>
        <w:gridCol w:w="1134"/>
        <w:gridCol w:w="993"/>
        <w:gridCol w:w="1701"/>
      </w:tblGrid>
      <w:tr w:rsidR="00B55C77" w:rsidRPr="00B344FC" w14:paraId="130A76ED" w14:textId="77777777" w:rsidTr="00B55C77">
        <w:trPr>
          <w:trHeight w:val="276"/>
        </w:trPr>
        <w:tc>
          <w:tcPr>
            <w:tcW w:w="2411" w:type="dxa"/>
            <w:vMerge w:val="restart"/>
            <w:tcBorders>
              <w:top w:val="single" w:sz="12" w:space="0" w:color="auto"/>
            </w:tcBorders>
          </w:tcPr>
          <w:p w14:paraId="0919319D" w14:textId="76F04685" w:rsidR="00B55C77" w:rsidRPr="00B344FC" w:rsidRDefault="00B55C77" w:rsidP="00B55C77">
            <w:pPr>
              <w:spacing w:line="256" w:lineRule="auto"/>
              <w:ind w:left="29"/>
              <w:rPr>
                <w:rFonts w:asciiTheme="minorHAnsi" w:eastAsiaTheme="minorHAnsi" w:hAnsiTheme="minorHAnsi" w:cstheme="minorHAnsi"/>
                <w:b/>
                <w:i/>
                <w:color w:val="000000" w:themeColor="text1"/>
                <w:sz w:val="20"/>
                <w:szCs w:val="20"/>
                <w:lang w:eastAsia="en-US"/>
              </w:rPr>
            </w:pPr>
            <w:r w:rsidRPr="00B344FC">
              <w:rPr>
                <w:rFonts w:asciiTheme="minorHAnsi" w:eastAsiaTheme="minorHAnsi" w:hAnsiTheme="minorHAnsi" w:cstheme="minorHAnsi"/>
                <w:b/>
                <w:color w:val="000000" w:themeColor="text1"/>
                <w:sz w:val="20"/>
                <w:szCs w:val="20"/>
                <w:lang w:eastAsia="en-US"/>
              </w:rPr>
              <w:t xml:space="preserve">BC3 </w:t>
            </w:r>
            <w:r w:rsidRPr="00B344FC">
              <w:rPr>
                <w:rFonts w:asciiTheme="minorHAnsi" w:eastAsiaTheme="minorHAnsi" w:hAnsiTheme="minorHAnsi" w:cstheme="minorHAnsi"/>
                <w:color w:val="000000" w:themeColor="text1"/>
                <w:sz w:val="20"/>
                <w:szCs w:val="20"/>
                <w:lang w:eastAsia="en-US"/>
              </w:rPr>
              <w:t xml:space="preserve">- </w:t>
            </w:r>
            <w:r w:rsidR="00B344FC" w:rsidRPr="00B344FC">
              <w:rPr>
                <w:rFonts w:asciiTheme="minorHAnsi" w:eastAsiaTheme="minorHAnsi" w:hAnsiTheme="minorHAnsi" w:cstheme="minorHAnsi"/>
                <w:bCs/>
                <w:color w:val="000000" w:themeColor="text1"/>
                <w:sz w:val="20"/>
                <w:szCs w:val="20"/>
                <w:lang w:eastAsia="en-US"/>
              </w:rPr>
              <w:t>Effectuer l’intermédiation entre le client acquéreur et le client vendeur afin de contractualiser l’acte de vente</w:t>
            </w:r>
          </w:p>
        </w:tc>
        <w:tc>
          <w:tcPr>
            <w:tcW w:w="4677" w:type="dxa"/>
            <w:tcBorders>
              <w:top w:val="single" w:sz="12" w:space="0" w:color="000000"/>
              <w:left w:val="single" w:sz="4" w:space="0" w:color="auto"/>
              <w:right w:val="single" w:sz="4" w:space="0" w:color="auto"/>
            </w:tcBorders>
          </w:tcPr>
          <w:p w14:paraId="269106C3" w14:textId="1DFE2D07" w:rsidR="00B55C77" w:rsidRPr="00B344FC" w:rsidRDefault="00B55C77" w:rsidP="00B55C77">
            <w:pPr>
              <w:rPr>
                <w:rFonts w:asciiTheme="majorHAnsi" w:hAnsiTheme="majorHAnsi" w:cstheme="majorHAnsi"/>
                <w:sz w:val="20"/>
                <w:szCs w:val="20"/>
              </w:rPr>
            </w:pPr>
            <w:r w:rsidRPr="00B344FC">
              <w:rPr>
                <w:rFonts w:asciiTheme="majorHAnsi" w:hAnsiTheme="majorHAnsi" w:cstheme="majorHAnsi"/>
                <w:sz w:val="20"/>
                <w:szCs w:val="20"/>
              </w:rPr>
              <w:t>C</w:t>
            </w:r>
            <w:r w:rsidR="00B344FC" w:rsidRPr="00B344FC">
              <w:rPr>
                <w:rFonts w:asciiTheme="majorHAnsi" w:hAnsiTheme="majorHAnsi" w:cstheme="majorHAnsi"/>
                <w:sz w:val="20"/>
                <w:szCs w:val="20"/>
              </w:rPr>
              <w:t>9</w:t>
            </w:r>
            <w:r w:rsidRPr="00B344FC">
              <w:rPr>
                <w:rFonts w:asciiTheme="majorHAnsi" w:hAnsiTheme="majorHAnsi" w:cstheme="majorHAnsi"/>
                <w:sz w:val="20"/>
                <w:szCs w:val="20"/>
              </w:rPr>
              <w:t>-</w:t>
            </w:r>
            <w:r w:rsidR="00B344FC" w:rsidRPr="00B344FC">
              <w:rPr>
                <w:rFonts w:ascii="Calibri" w:hAnsi="Calibri" w:cs="Calibri"/>
                <w:sz w:val="20"/>
                <w:szCs w:val="20"/>
              </w:rPr>
              <w:t xml:space="preserve"> Élaborer une promesse d’achat avec le client acquéreur en le conseillant sur les biens immobiliers et/ou fonciers pour lesquels positionner une offre d’achat à un prix acceptable par le vendeur, et en rédigeant l’offre d’achat de façon complète pour garantir sa conformité et l’enclenchement de la transaction immobilière.</w:t>
            </w:r>
          </w:p>
        </w:tc>
        <w:tc>
          <w:tcPr>
            <w:tcW w:w="1134" w:type="dxa"/>
            <w:vMerge w:val="restart"/>
            <w:tcBorders>
              <w:top w:val="single" w:sz="12" w:space="0" w:color="auto"/>
            </w:tcBorders>
            <w:vAlign w:val="center"/>
          </w:tcPr>
          <w:p w14:paraId="24BD3F8F"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70AD47" w:themeColor="accent6"/>
                <w:sz w:val="20"/>
                <w:szCs w:val="20"/>
                <w:lang w:eastAsia="en-US"/>
              </w:rPr>
              <w:t>A</w:t>
            </w:r>
          </w:p>
          <w:p w14:paraId="0B3C06D4"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FF0000"/>
                <w:sz w:val="20"/>
                <w:szCs w:val="20"/>
                <w:lang w:eastAsia="en-US"/>
              </w:rPr>
              <w:t>NA</w:t>
            </w:r>
          </w:p>
        </w:tc>
        <w:tc>
          <w:tcPr>
            <w:tcW w:w="993" w:type="dxa"/>
            <w:vMerge w:val="restart"/>
            <w:tcBorders>
              <w:top w:val="single" w:sz="12" w:space="0" w:color="auto"/>
            </w:tcBorders>
            <w:vAlign w:val="center"/>
          </w:tcPr>
          <w:p w14:paraId="18DE9722"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70AD47" w:themeColor="accent6"/>
                <w:sz w:val="20"/>
                <w:szCs w:val="20"/>
                <w:lang w:eastAsia="en-US"/>
              </w:rPr>
              <w:t>A</w:t>
            </w:r>
          </w:p>
          <w:p w14:paraId="2E58BBF5" w14:textId="77777777" w:rsidR="00B55C77" w:rsidRPr="00B344FC" w:rsidRDefault="00B55C77" w:rsidP="00B55C77">
            <w:pPr>
              <w:spacing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sz w:val="20"/>
                <w:szCs w:val="20"/>
                <w:lang w:eastAsia="en-US"/>
              </w:rPr>
              <w:sym w:font="Wingdings" w:char="F071"/>
            </w:r>
            <w:r w:rsidRPr="00B344FC">
              <w:rPr>
                <w:rFonts w:asciiTheme="minorHAnsi" w:eastAsiaTheme="minorHAnsi" w:hAnsiTheme="minorHAnsi" w:cstheme="minorHAnsi"/>
                <w:sz w:val="20"/>
                <w:szCs w:val="20"/>
                <w:lang w:eastAsia="en-US"/>
              </w:rPr>
              <w:t xml:space="preserve"> </w:t>
            </w:r>
            <w:r w:rsidRPr="00B344FC">
              <w:rPr>
                <w:rFonts w:asciiTheme="minorHAnsi" w:eastAsiaTheme="minorHAnsi" w:hAnsiTheme="minorHAnsi" w:cstheme="minorHAnsi"/>
                <w:color w:val="FF0000"/>
                <w:sz w:val="20"/>
                <w:szCs w:val="20"/>
                <w:lang w:eastAsia="en-US"/>
              </w:rPr>
              <w:t>NA</w:t>
            </w:r>
          </w:p>
        </w:tc>
        <w:tc>
          <w:tcPr>
            <w:tcW w:w="1701" w:type="dxa"/>
            <w:vMerge w:val="restart"/>
            <w:tcBorders>
              <w:top w:val="single" w:sz="12" w:space="0" w:color="auto"/>
            </w:tcBorders>
            <w:vAlign w:val="center"/>
          </w:tcPr>
          <w:p w14:paraId="1D2F8038" w14:textId="77777777" w:rsidR="00B55C77" w:rsidRPr="00B344FC" w:rsidRDefault="00B55C77" w:rsidP="00B55C77">
            <w:pPr>
              <w:rPr>
                <w:rFonts w:asciiTheme="minorHAnsi" w:eastAsiaTheme="minorHAnsi" w:hAnsiTheme="minorHAnsi" w:cstheme="minorHAnsi"/>
                <w:color w:val="70AD47" w:themeColor="accent6"/>
                <w:sz w:val="20"/>
                <w:szCs w:val="20"/>
                <w:lang w:eastAsia="en-US"/>
              </w:rPr>
            </w:pPr>
            <w:r w:rsidRPr="00B344FC">
              <w:rPr>
                <w:rFonts w:asciiTheme="minorHAnsi" w:eastAsiaTheme="minorHAnsi" w:hAnsiTheme="minorHAnsi" w:cstheme="minorHAnsi"/>
                <w:color w:val="70AD47" w:themeColor="accent6"/>
                <w:sz w:val="20"/>
                <w:szCs w:val="20"/>
                <w:lang w:eastAsia="en-US"/>
              </w:rPr>
              <w:sym w:font="Wingdings" w:char="F071"/>
            </w:r>
            <w:r w:rsidRPr="00B344FC">
              <w:rPr>
                <w:rFonts w:asciiTheme="minorHAnsi" w:eastAsiaTheme="minorHAnsi" w:hAnsiTheme="minorHAnsi" w:cstheme="minorHAnsi"/>
                <w:color w:val="70AD47" w:themeColor="accent6"/>
                <w:sz w:val="20"/>
                <w:szCs w:val="20"/>
                <w:lang w:eastAsia="en-US"/>
              </w:rPr>
              <w:t xml:space="preserve"> Acquis</w:t>
            </w:r>
          </w:p>
          <w:p w14:paraId="4256B27F" w14:textId="77777777" w:rsidR="00B55C77" w:rsidRPr="00B344FC" w:rsidRDefault="00B55C77" w:rsidP="00B55C77">
            <w:pPr>
              <w:spacing w:after="160" w:line="259" w:lineRule="auto"/>
              <w:rPr>
                <w:rFonts w:asciiTheme="minorHAnsi" w:eastAsiaTheme="minorHAnsi" w:hAnsiTheme="minorHAnsi" w:cstheme="minorHAnsi"/>
                <w:sz w:val="20"/>
                <w:szCs w:val="20"/>
                <w:lang w:eastAsia="en-US"/>
              </w:rPr>
            </w:pPr>
            <w:r w:rsidRPr="00B344FC">
              <w:rPr>
                <w:rFonts w:asciiTheme="minorHAnsi" w:eastAsiaTheme="minorHAnsi" w:hAnsiTheme="minorHAnsi" w:cstheme="minorHAnsi"/>
                <w:color w:val="FF0000"/>
                <w:sz w:val="20"/>
                <w:szCs w:val="20"/>
                <w:lang w:eastAsia="en-US"/>
              </w:rPr>
              <w:sym w:font="Wingdings" w:char="F071"/>
            </w:r>
            <w:r w:rsidRPr="00B344FC">
              <w:rPr>
                <w:rFonts w:asciiTheme="minorHAnsi" w:eastAsiaTheme="minorHAnsi" w:hAnsiTheme="minorHAnsi" w:cstheme="minorHAnsi"/>
                <w:color w:val="FF0000"/>
                <w:sz w:val="20"/>
                <w:szCs w:val="20"/>
                <w:lang w:eastAsia="en-US"/>
              </w:rPr>
              <w:t xml:space="preserve"> Non acquis</w:t>
            </w:r>
          </w:p>
        </w:tc>
      </w:tr>
      <w:tr w:rsidR="00B344FC" w:rsidRPr="00B344FC" w14:paraId="34DA96EA" w14:textId="77777777" w:rsidTr="00B55C77">
        <w:trPr>
          <w:trHeight w:val="276"/>
        </w:trPr>
        <w:tc>
          <w:tcPr>
            <w:tcW w:w="2411" w:type="dxa"/>
            <w:vMerge/>
            <w:tcBorders>
              <w:top w:val="single" w:sz="12" w:space="0" w:color="auto"/>
            </w:tcBorders>
          </w:tcPr>
          <w:p w14:paraId="5AE2B0E8" w14:textId="77777777" w:rsidR="00B344FC" w:rsidRPr="00B344FC" w:rsidRDefault="00B344FC" w:rsidP="00B344FC">
            <w:pPr>
              <w:spacing w:line="256" w:lineRule="auto"/>
              <w:ind w:left="29"/>
              <w:rPr>
                <w:rFonts w:asciiTheme="minorHAnsi" w:eastAsiaTheme="minorHAnsi" w:hAnsiTheme="minorHAnsi" w:cstheme="minorHAnsi"/>
                <w:b/>
                <w:color w:val="000000" w:themeColor="text1"/>
                <w:sz w:val="20"/>
                <w:szCs w:val="20"/>
                <w:lang w:eastAsia="en-US"/>
              </w:rPr>
            </w:pPr>
          </w:p>
        </w:tc>
        <w:tc>
          <w:tcPr>
            <w:tcW w:w="4677" w:type="dxa"/>
            <w:tcBorders>
              <w:top w:val="single" w:sz="12" w:space="0" w:color="000000"/>
              <w:left w:val="single" w:sz="4" w:space="0" w:color="auto"/>
              <w:right w:val="single" w:sz="4" w:space="0" w:color="auto"/>
            </w:tcBorders>
          </w:tcPr>
          <w:p w14:paraId="45A99D55" w14:textId="01886CF5" w:rsidR="00B344FC" w:rsidRPr="00B344FC" w:rsidRDefault="00B344FC" w:rsidP="00B344FC">
            <w:pPr>
              <w:rPr>
                <w:rFonts w:asciiTheme="majorHAnsi" w:hAnsiTheme="majorHAnsi" w:cstheme="majorHAnsi"/>
                <w:sz w:val="20"/>
                <w:szCs w:val="20"/>
              </w:rPr>
            </w:pPr>
            <w:r w:rsidRPr="00B344FC">
              <w:rPr>
                <w:rFonts w:asciiTheme="majorHAnsi" w:hAnsiTheme="majorHAnsi" w:cstheme="majorHAnsi"/>
                <w:sz w:val="20"/>
                <w:szCs w:val="20"/>
              </w:rPr>
              <w:t>C10-</w:t>
            </w:r>
            <w:r w:rsidRPr="00B344FC">
              <w:rPr>
                <w:rFonts w:ascii="Calibri" w:hAnsi="Calibri" w:cs="Calibri"/>
                <w:sz w:val="20"/>
                <w:szCs w:val="20"/>
              </w:rPr>
              <w:t xml:space="preserve"> Présenter l’offre d’achat du bien immobilier et/ou foncier au client-vendeur en expliquant les démarches effectuées pour vendre le bien et en valorisant de façon pertinente l’offre d’achat afin de convaincre le client-vendeur à contresigner l’offre du client-acquéreur.  </w:t>
            </w:r>
          </w:p>
        </w:tc>
        <w:tc>
          <w:tcPr>
            <w:tcW w:w="1134" w:type="dxa"/>
            <w:vMerge/>
            <w:tcBorders>
              <w:top w:val="single" w:sz="12" w:space="0" w:color="auto"/>
            </w:tcBorders>
            <w:vAlign w:val="center"/>
          </w:tcPr>
          <w:p w14:paraId="170592AF" w14:textId="77777777" w:rsidR="00B344FC" w:rsidRPr="00B344FC" w:rsidRDefault="00B344FC" w:rsidP="00B344FC">
            <w:pPr>
              <w:spacing w:line="259" w:lineRule="auto"/>
              <w:rPr>
                <w:rFonts w:asciiTheme="minorHAnsi" w:eastAsiaTheme="minorHAnsi" w:hAnsiTheme="minorHAnsi" w:cstheme="minorHAnsi"/>
                <w:sz w:val="20"/>
                <w:szCs w:val="20"/>
                <w:lang w:eastAsia="en-US"/>
              </w:rPr>
            </w:pPr>
          </w:p>
        </w:tc>
        <w:tc>
          <w:tcPr>
            <w:tcW w:w="993" w:type="dxa"/>
            <w:vMerge/>
            <w:tcBorders>
              <w:top w:val="single" w:sz="12" w:space="0" w:color="auto"/>
            </w:tcBorders>
            <w:vAlign w:val="center"/>
          </w:tcPr>
          <w:p w14:paraId="4BD8FE05" w14:textId="77777777" w:rsidR="00B344FC" w:rsidRPr="00B344FC" w:rsidRDefault="00B344FC" w:rsidP="00B344FC">
            <w:pPr>
              <w:spacing w:line="259" w:lineRule="auto"/>
              <w:rPr>
                <w:rFonts w:asciiTheme="minorHAnsi" w:eastAsiaTheme="minorHAnsi" w:hAnsiTheme="minorHAnsi" w:cstheme="minorHAnsi"/>
                <w:sz w:val="20"/>
                <w:szCs w:val="20"/>
                <w:lang w:eastAsia="en-US"/>
              </w:rPr>
            </w:pPr>
          </w:p>
        </w:tc>
        <w:tc>
          <w:tcPr>
            <w:tcW w:w="1701" w:type="dxa"/>
            <w:vMerge/>
            <w:tcBorders>
              <w:top w:val="single" w:sz="12" w:space="0" w:color="auto"/>
            </w:tcBorders>
            <w:vAlign w:val="center"/>
          </w:tcPr>
          <w:p w14:paraId="5E95D35E" w14:textId="77777777" w:rsidR="00B344FC" w:rsidRPr="00B344FC" w:rsidRDefault="00B344FC" w:rsidP="00B344FC">
            <w:pPr>
              <w:rPr>
                <w:rFonts w:asciiTheme="minorHAnsi" w:eastAsiaTheme="minorHAnsi" w:hAnsiTheme="minorHAnsi" w:cstheme="minorHAnsi"/>
                <w:color w:val="70AD47" w:themeColor="accent6"/>
                <w:sz w:val="20"/>
                <w:szCs w:val="20"/>
                <w:lang w:eastAsia="en-US"/>
              </w:rPr>
            </w:pPr>
          </w:p>
        </w:tc>
      </w:tr>
      <w:tr w:rsidR="00B344FC" w:rsidRPr="00B344FC" w14:paraId="70B6A7FF" w14:textId="77777777" w:rsidTr="00237085">
        <w:trPr>
          <w:trHeight w:val="275"/>
        </w:trPr>
        <w:tc>
          <w:tcPr>
            <w:tcW w:w="2411" w:type="dxa"/>
            <w:vMerge/>
          </w:tcPr>
          <w:p w14:paraId="13810BD6" w14:textId="77777777" w:rsidR="00B344FC" w:rsidRPr="00B344FC" w:rsidRDefault="00B344FC" w:rsidP="00B344FC">
            <w:pPr>
              <w:spacing w:line="256" w:lineRule="auto"/>
              <w:ind w:left="29"/>
              <w:rPr>
                <w:rFonts w:asciiTheme="minorHAnsi" w:eastAsiaTheme="minorHAnsi" w:hAnsiTheme="minorHAnsi" w:cstheme="minorHAnsi"/>
                <w:b/>
                <w:color w:val="000000" w:themeColor="text1"/>
                <w:sz w:val="20"/>
                <w:szCs w:val="20"/>
                <w:lang w:eastAsia="en-US"/>
              </w:rPr>
            </w:pPr>
          </w:p>
        </w:tc>
        <w:tc>
          <w:tcPr>
            <w:tcW w:w="4677" w:type="dxa"/>
            <w:tcBorders>
              <w:left w:val="single" w:sz="4" w:space="0" w:color="auto"/>
              <w:right w:val="single" w:sz="4" w:space="0" w:color="auto"/>
            </w:tcBorders>
          </w:tcPr>
          <w:p w14:paraId="58AFCAE3" w14:textId="7589DD7A" w:rsidR="00B344FC" w:rsidRPr="00B344FC" w:rsidRDefault="00B344FC" w:rsidP="00B344FC">
            <w:pPr>
              <w:rPr>
                <w:rFonts w:asciiTheme="majorHAnsi" w:hAnsiTheme="majorHAnsi" w:cstheme="majorHAnsi"/>
                <w:sz w:val="20"/>
                <w:szCs w:val="20"/>
              </w:rPr>
            </w:pPr>
            <w:r w:rsidRPr="00B344FC">
              <w:rPr>
                <w:rFonts w:asciiTheme="majorHAnsi" w:hAnsiTheme="majorHAnsi" w:cstheme="majorHAnsi"/>
                <w:sz w:val="20"/>
                <w:szCs w:val="20"/>
              </w:rPr>
              <w:t>C11-</w:t>
            </w:r>
            <w:r w:rsidRPr="00B344FC">
              <w:rPr>
                <w:rFonts w:ascii="Calibri" w:hAnsi="Calibri" w:cs="Calibri"/>
                <w:sz w:val="20"/>
                <w:szCs w:val="20"/>
              </w:rPr>
              <w:t xml:space="preserve"> Préparer l’avant contrat en constituant le dossier administratif relatif à la transaction commerciale et en organisant la réception du client acquéreur lors de la signature de l’avant-contrat afin de permettre la contractualisation de l’acquisition et le versement de l’acompte séquestre.</w:t>
            </w:r>
          </w:p>
        </w:tc>
        <w:tc>
          <w:tcPr>
            <w:tcW w:w="1134" w:type="dxa"/>
            <w:vMerge/>
            <w:vAlign w:val="center"/>
          </w:tcPr>
          <w:p w14:paraId="6B073E81" w14:textId="77777777" w:rsidR="00B344FC" w:rsidRPr="00B344FC" w:rsidRDefault="00B344FC" w:rsidP="00B344FC">
            <w:pPr>
              <w:spacing w:line="259" w:lineRule="auto"/>
              <w:rPr>
                <w:rFonts w:asciiTheme="minorHAnsi" w:eastAsiaTheme="minorHAnsi" w:hAnsiTheme="minorHAnsi" w:cstheme="minorHAnsi"/>
                <w:sz w:val="20"/>
                <w:szCs w:val="20"/>
                <w:lang w:eastAsia="en-US"/>
              </w:rPr>
            </w:pPr>
          </w:p>
        </w:tc>
        <w:tc>
          <w:tcPr>
            <w:tcW w:w="993" w:type="dxa"/>
            <w:vMerge/>
            <w:vAlign w:val="center"/>
          </w:tcPr>
          <w:p w14:paraId="0FF5C51D" w14:textId="77777777" w:rsidR="00B344FC" w:rsidRPr="00B344FC" w:rsidRDefault="00B344FC" w:rsidP="00B344FC">
            <w:pPr>
              <w:spacing w:line="259" w:lineRule="auto"/>
              <w:rPr>
                <w:rFonts w:asciiTheme="minorHAnsi" w:eastAsiaTheme="minorHAnsi" w:hAnsiTheme="minorHAnsi" w:cstheme="minorHAnsi"/>
                <w:sz w:val="20"/>
                <w:szCs w:val="20"/>
                <w:lang w:eastAsia="en-US"/>
              </w:rPr>
            </w:pPr>
          </w:p>
        </w:tc>
        <w:tc>
          <w:tcPr>
            <w:tcW w:w="1701" w:type="dxa"/>
            <w:vMerge/>
            <w:vAlign w:val="center"/>
          </w:tcPr>
          <w:p w14:paraId="6297B2E3" w14:textId="77777777" w:rsidR="00B344FC" w:rsidRPr="00B344FC" w:rsidRDefault="00B344FC" w:rsidP="00B344FC">
            <w:pPr>
              <w:rPr>
                <w:rFonts w:asciiTheme="minorHAnsi" w:eastAsiaTheme="minorHAnsi" w:hAnsiTheme="minorHAnsi" w:cstheme="minorHAnsi"/>
                <w:color w:val="70AD47" w:themeColor="accent6"/>
                <w:sz w:val="20"/>
                <w:szCs w:val="20"/>
                <w:lang w:eastAsia="en-US"/>
              </w:rPr>
            </w:pPr>
          </w:p>
        </w:tc>
      </w:tr>
      <w:tr w:rsidR="00B344FC" w:rsidRPr="00B344FC" w14:paraId="5AD610B7" w14:textId="77777777" w:rsidTr="00237085">
        <w:trPr>
          <w:trHeight w:val="275"/>
        </w:trPr>
        <w:tc>
          <w:tcPr>
            <w:tcW w:w="2411" w:type="dxa"/>
            <w:vMerge/>
          </w:tcPr>
          <w:p w14:paraId="2A57D34E" w14:textId="77777777" w:rsidR="00B344FC" w:rsidRPr="00B344FC" w:rsidRDefault="00B344FC" w:rsidP="00B344FC">
            <w:pPr>
              <w:spacing w:line="256" w:lineRule="auto"/>
              <w:ind w:left="29"/>
              <w:rPr>
                <w:rFonts w:asciiTheme="minorHAnsi" w:eastAsiaTheme="minorHAnsi" w:hAnsiTheme="minorHAnsi" w:cstheme="minorHAnsi"/>
                <w:b/>
                <w:color w:val="000000" w:themeColor="text1"/>
                <w:sz w:val="20"/>
                <w:szCs w:val="20"/>
                <w:lang w:eastAsia="en-US"/>
              </w:rPr>
            </w:pPr>
          </w:p>
        </w:tc>
        <w:tc>
          <w:tcPr>
            <w:tcW w:w="4677" w:type="dxa"/>
            <w:tcBorders>
              <w:left w:val="single" w:sz="4" w:space="0" w:color="auto"/>
              <w:right w:val="single" w:sz="4" w:space="0" w:color="auto"/>
            </w:tcBorders>
          </w:tcPr>
          <w:p w14:paraId="06521FF2" w14:textId="7B369F6B" w:rsidR="00B344FC" w:rsidRPr="00B344FC" w:rsidRDefault="00B344FC" w:rsidP="00B344FC">
            <w:pPr>
              <w:rPr>
                <w:rFonts w:asciiTheme="majorHAnsi" w:hAnsiTheme="majorHAnsi" w:cstheme="majorHAnsi"/>
                <w:sz w:val="20"/>
                <w:szCs w:val="20"/>
              </w:rPr>
            </w:pPr>
            <w:r w:rsidRPr="00B344FC">
              <w:rPr>
                <w:rFonts w:asciiTheme="majorHAnsi" w:hAnsiTheme="majorHAnsi" w:cstheme="majorHAnsi"/>
                <w:sz w:val="20"/>
                <w:szCs w:val="20"/>
              </w:rPr>
              <w:t>C12-</w:t>
            </w:r>
            <w:r w:rsidRPr="00B344FC">
              <w:rPr>
                <w:rFonts w:ascii="Calibri" w:hAnsi="Calibri" w:cs="Calibri"/>
                <w:sz w:val="20"/>
                <w:szCs w:val="20"/>
              </w:rPr>
              <w:t xml:space="preserve"> Accompagner le client acquéreur et vendeur de l’avant contrat jusqu’à la signature de l’acte de vente final en suivant les conditions suspensives, en partageant les informations nécessaires, en organisant la signature finale et visitant le bien afin de sécuriser la vente pour finaliser la transaction immobilière et percevoir les honoraires de l’agence.</w:t>
            </w:r>
          </w:p>
        </w:tc>
        <w:tc>
          <w:tcPr>
            <w:tcW w:w="1134" w:type="dxa"/>
            <w:vMerge/>
            <w:vAlign w:val="center"/>
          </w:tcPr>
          <w:p w14:paraId="17A03AC4" w14:textId="77777777" w:rsidR="00B344FC" w:rsidRPr="00B344FC" w:rsidRDefault="00B344FC" w:rsidP="00B344FC">
            <w:pPr>
              <w:spacing w:line="259" w:lineRule="auto"/>
              <w:rPr>
                <w:rFonts w:asciiTheme="minorHAnsi" w:eastAsiaTheme="minorHAnsi" w:hAnsiTheme="minorHAnsi" w:cstheme="minorHAnsi"/>
                <w:sz w:val="20"/>
                <w:szCs w:val="20"/>
                <w:lang w:eastAsia="en-US"/>
              </w:rPr>
            </w:pPr>
          </w:p>
        </w:tc>
        <w:tc>
          <w:tcPr>
            <w:tcW w:w="993" w:type="dxa"/>
            <w:vMerge/>
            <w:vAlign w:val="center"/>
          </w:tcPr>
          <w:p w14:paraId="78FB3F5A" w14:textId="77777777" w:rsidR="00B344FC" w:rsidRPr="00B344FC" w:rsidRDefault="00B344FC" w:rsidP="00B344FC">
            <w:pPr>
              <w:spacing w:line="259" w:lineRule="auto"/>
              <w:rPr>
                <w:rFonts w:asciiTheme="minorHAnsi" w:eastAsiaTheme="minorHAnsi" w:hAnsiTheme="minorHAnsi" w:cstheme="minorHAnsi"/>
                <w:sz w:val="20"/>
                <w:szCs w:val="20"/>
                <w:lang w:eastAsia="en-US"/>
              </w:rPr>
            </w:pPr>
          </w:p>
        </w:tc>
        <w:tc>
          <w:tcPr>
            <w:tcW w:w="1701" w:type="dxa"/>
            <w:vMerge/>
            <w:vAlign w:val="center"/>
          </w:tcPr>
          <w:p w14:paraId="59BA4AD7" w14:textId="77777777" w:rsidR="00B344FC" w:rsidRPr="00B344FC" w:rsidRDefault="00B344FC" w:rsidP="00B344FC">
            <w:pPr>
              <w:rPr>
                <w:rFonts w:asciiTheme="minorHAnsi" w:eastAsiaTheme="minorHAnsi" w:hAnsiTheme="minorHAnsi" w:cstheme="minorHAnsi"/>
                <w:color w:val="70AD47" w:themeColor="accent6"/>
                <w:sz w:val="20"/>
                <w:szCs w:val="20"/>
                <w:lang w:eastAsia="en-US"/>
              </w:rPr>
            </w:pPr>
          </w:p>
        </w:tc>
      </w:tr>
    </w:tbl>
    <w:p w14:paraId="264E008C" w14:textId="2ED20222" w:rsidR="00233899" w:rsidRDefault="00233899" w:rsidP="00233899">
      <w:pPr>
        <w:rPr>
          <w:rFonts w:asciiTheme="minorHAnsi" w:eastAsiaTheme="minorHAnsi" w:hAnsiTheme="minorHAnsi" w:cstheme="minorBidi"/>
          <w:sz w:val="12"/>
          <w:szCs w:val="12"/>
          <w:lang w:eastAsia="en-US"/>
        </w:rPr>
      </w:pPr>
    </w:p>
    <w:p w14:paraId="49A89C9B" w14:textId="77777777" w:rsidR="00B344FC" w:rsidRPr="00233899" w:rsidRDefault="00B344FC" w:rsidP="00233899">
      <w:pPr>
        <w:rPr>
          <w:rFonts w:asciiTheme="minorHAnsi" w:eastAsiaTheme="minorHAnsi" w:hAnsiTheme="minorHAnsi" w:cstheme="minorBidi"/>
          <w:sz w:val="12"/>
          <w:szCs w:val="12"/>
          <w:lang w:eastAsia="en-US"/>
        </w:rPr>
      </w:pPr>
    </w:p>
    <w:tbl>
      <w:tblPr>
        <w:tblStyle w:val="Grilledutableau"/>
        <w:tblW w:w="10871" w:type="dxa"/>
        <w:tblInd w:w="-856" w:type="dxa"/>
        <w:tblLook w:val="04A0" w:firstRow="1" w:lastRow="0" w:firstColumn="1" w:lastColumn="0" w:noHBand="0" w:noVBand="1"/>
      </w:tblPr>
      <w:tblGrid>
        <w:gridCol w:w="5915"/>
        <w:gridCol w:w="4956"/>
      </w:tblGrid>
      <w:tr w:rsidR="00233899" w:rsidRPr="00233899" w14:paraId="68369064" w14:textId="77777777" w:rsidTr="007357DF">
        <w:trPr>
          <w:trHeight w:val="1116"/>
        </w:trPr>
        <w:tc>
          <w:tcPr>
            <w:tcW w:w="5915" w:type="dxa"/>
            <w:tcBorders>
              <w:top w:val="single" w:sz="4" w:space="0" w:color="auto"/>
              <w:left w:val="single" w:sz="4" w:space="0" w:color="auto"/>
              <w:bottom w:val="single" w:sz="4" w:space="0" w:color="auto"/>
              <w:right w:val="single" w:sz="4" w:space="0" w:color="auto"/>
            </w:tcBorders>
          </w:tcPr>
          <w:p w14:paraId="1977C5A4" w14:textId="77777777" w:rsidR="00233899" w:rsidRPr="00B55C77" w:rsidRDefault="00233899" w:rsidP="00233899">
            <w:pPr>
              <w:tabs>
                <w:tab w:val="left" w:pos="9072"/>
              </w:tabs>
              <w:spacing w:before="120" w:after="120"/>
              <w:rPr>
                <w:rFonts w:asciiTheme="minorHAnsi" w:eastAsiaTheme="minorHAnsi" w:hAnsiTheme="minorHAnsi" w:cstheme="minorHAnsi"/>
                <w:sz w:val="22"/>
                <w:szCs w:val="22"/>
                <w:lang w:eastAsia="en-US"/>
              </w:rPr>
            </w:pPr>
            <w:r w:rsidRPr="00B55C77">
              <w:rPr>
                <w:rFonts w:asciiTheme="minorHAnsi" w:eastAsiaTheme="minorHAnsi" w:hAnsiTheme="minorHAnsi" w:cstheme="minorHAnsi"/>
                <w:sz w:val="22"/>
                <w:szCs w:val="22"/>
                <w:lang w:eastAsia="en-US"/>
              </w:rPr>
              <w:br w:type="page"/>
            </w:r>
            <w:r w:rsidRPr="00B55C77">
              <w:rPr>
                <w:rFonts w:asciiTheme="minorHAnsi" w:eastAsiaTheme="minorHAnsi" w:hAnsiTheme="minorHAnsi" w:cstheme="minorHAnsi"/>
                <w:b/>
                <w:sz w:val="22"/>
                <w:szCs w:val="22"/>
                <w:lang w:eastAsia="en-US"/>
              </w:rPr>
              <w:t xml:space="preserve"> </w:t>
            </w:r>
            <w:r w:rsidRPr="00B55C77">
              <w:rPr>
                <w:rFonts w:asciiTheme="minorHAnsi" w:eastAsiaTheme="minorHAnsi" w:hAnsiTheme="minorHAnsi" w:cstheme="minorHAnsi"/>
                <w:sz w:val="22"/>
                <w:szCs w:val="22"/>
                <w:lang w:eastAsia="en-US"/>
              </w:rPr>
              <w:t>Signature membre de jury 1 :</w:t>
            </w:r>
          </w:p>
        </w:tc>
        <w:tc>
          <w:tcPr>
            <w:tcW w:w="4956" w:type="dxa"/>
            <w:tcBorders>
              <w:left w:val="single" w:sz="4" w:space="0" w:color="auto"/>
            </w:tcBorders>
          </w:tcPr>
          <w:p w14:paraId="22E5E2B2" w14:textId="77777777" w:rsidR="00233899" w:rsidRPr="00B55C77" w:rsidRDefault="00233899" w:rsidP="00233899">
            <w:pPr>
              <w:spacing w:before="120" w:after="120"/>
              <w:rPr>
                <w:rFonts w:asciiTheme="minorHAnsi" w:eastAsiaTheme="minorHAnsi" w:hAnsiTheme="minorHAnsi" w:cstheme="minorHAnsi"/>
                <w:sz w:val="22"/>
                <w:szCs w:val="22"/>
                <w:lang w:eastAsia="en-US"/>
              </w:rPr>
            </w:pPr>
            <w:r w:rsidRPr="00B55C77">
              <w:rPr>
                <w:rFonts w:asciiTheme="minorHAnsi" w:eastAsiaTheme="minorHAnsi" w:hAnsiTheme="minorHAnsi" w:cstheme="minorHAnsi"/>
                <w:sz w:val="22"/>
                <w:szCs w:val="22"/>
                <w:lang w:eastAsia="en-US"/>
              </w:rPr>
              <w:t>Signature membre de jury 2 :</w:t>
            </w:r>
          </w:p>
        </w:tc>
      </w:tr>
    </w:tbl>
    <w:p w14:paraId="104E4258" w14:textId="77777777" w:rsidR="00233899" w:rsidRPr="00233899" w:rsidRDefault="00233899" w:rsidP="00233899">
      <w:pPr>
        <w:autoSpaceDE w:val="0"/>
        <w:autoSpaceDN w:val="0"/>
        <w:adjustRightInd w:val="0"/>
        <w:contextualSpacing/>
        <w:jc w:val="both"/>
        <w:rPr>
          <w:rFonts w:ascii="Arial" w:eastAsiaTheme="minorHAnsi" w:hAnsi="Arial" w:cs="Arial"/>
          <w:b/>
          <w:sz w:val="12"/>
          <w:szCs w:val="12"/>
          <w:lang w:eastAsia="en-US"/>
        </w:rPr>
      </w:pPr>
    </w:p>
    <w:p w14:paraId="2553E0AB" w14:textId="77777777" w:rsidR="00233899" w:rsidRPr="00B55C77" w:rsidRDefault="00233899" w:rsidP="00233899">
      <w:pPr>
        <w:autoSpaceDE w:val="0"/>
        <w:autoSpaceDN w:val="0"/>
        <w:adjustRightInd w:val="0"/>
        <w:contextualSpacing/>
        <w:jc w:val="both"/>
        <w:rPr>
          <w:rFonts w:asciiTheme="minorHAnsi" w:eastAsiaTheme="minorHAnsi" w:hAnsiTheme="minorHAnsi" w:cstheme="minorHAnsi"/>
          <w:b/>
          <w:sz w:val="22"/>
          <w:szCs w:val="22"/>
          <w:lang w:eastAsia="en-US"/>
        </w:rPr>
      </w:pPr>
      <w:r w:rsidRPr="00B55C77">
        <w:rPr>
          <w:rFonts w:asciiTheme="minorHAnsi" w:eastAsiaTheme="minorHAnsi" w:hAnsiTheme="minorHAnsi" w:cstheme="minorHAnsi"/>
          <w:b/>
          <w:sz w:val="22"/>
          <w:szCs w:val="22"/>
          <w:lang w:eastAsia="en-US"/>
        </w:rPr>
        <w:t>Observations/Préconisations du jury de VAE :</w:t>
      </w:r>
    </w:p>
    <w:tbl>
      <w:tblPr>
        <w:tblStyle w:val="Grilledutableau"/>
        <w:tblpPr w:leftFromText="141" w:rightFromText="141" w:vertAnchor="text" w:horzAnchor="page" w:tblpX="403" w:tblpY="372"/>
        <w:tblW w:w="5512" w:type="pct"/>
        <w:shd w:val="clear" w:color="auto" w:fill="E7E6E6" w:themeFill="background2"/>
        <w:tblLook w:val="04A0" w:firstRow="1" w:lastRow="0" w:firstColumn="1" w:lastColumn="0" w:noHBand="0" w:noVBand="1"/>
      </w:tblPr>
      <w:tblGrid>
        <w:gridCol w:w="10914"/>
      </w:tblGrid>
      <w:tr w:rsidR="00011F4D" w:rsidRPr="00B55C77" w14:paraId="04F7E6F4" w14:textId="77777777" w:rsidTr="00011F4D">
        <w:trPr>
          <w:cantSplit/>
          <w:trHeight w:val="2539"/>
        </w:trPr>
        <w:tc>
          <w:tcPr>
            <w:tcW w:w="5000" w:type="pct"/>
            <w:shd w:val="clear" w:color="auto" w:fill="auto"/>
          </w:tcPr>
          <w:p w14:paraId="3D5BC741" w14:textId="77777777" w:rsidR="00011F4D" w:rsidRPr="00B55C77" w:rsidRDefault="00011F4D" w:rsidP="00011F4D">
            <w:pPr>
              <w:spacing w:before="120" w:after="120"/>
              <w:rPr>
                <w:rFonts w:asciiTheme="minorHAnsi" w:eastAsiaTheme="minorHAnsi" w:hAnsiTheme="minorHAnsi" w:cstheme="minorHAnsi"/>
                <w:b/>
                <w:sz w:val="22"/>
                <w:szCs w:val="22"/>
                <w:lang w:eastAsia="en-US"/>
              </w:rPr>
            </w:pPr>
            <w:bookmarkStart w:id="0" w:name="_GoBack" w:colFirst="0" w:colLast="1"/>
          </w:p>
        </w:tc>
      </w:tr>
      <w:bookmarkEnd w:id="0"/>
    </w:tbl>
    <w:p w14:paraId="0099178D" w14:textId="77777777" w:rsidR="005B7116" w:rsidRPr="005B7116" w:rsidRDefault="005B7116" w:rsidP="00B55C77">
      <w:pPr>
        <w:tabs>
          <w:tab w:val="left" w:pos="2145"/>
        </w:tabs>
      </w:pPr>
    </w:p>
    <w:sectPr w:rsidR="005B7116" w:rsidRPr="005B7116" w:rsidSect="00B55C77">
      <w:headerReference w:type="default" r:id="rId8"/>
      <w:footerReference w:type="default" r:id="rId9"/>
      <w:pgSz w:w="11906" w:h="16838"/>
      <w:pgMar w:top="720" w:right="720" w:bottom="72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0983" w14:textId="77777777" w:rsidR="00F47F29" w:rsidRDefault="00F47F29" w:rsidP="00E85BF9">
      <w:r>
        <w:separator/>
      </w:r>
    </w:p>
  </w:endnote>
  <w:endnote w:type="continuationSeparator" w:id="0">
    <w:p w14:paraId="6ADF30CF" w14:textId="77777777" w:rsidR="00F47F29" w:rsidRDefault="00F47F29" w:rsidP="00E8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00427"/>
      <w:docPartObj>
        <w:docPartGallery w:val="Page Numbers (Bottom of Page)"/>
        <w:docPartUnique/>
      </w:docPartObj>
    </w:sdtPr>
    <w:sdtEndPr/>
    <w:sdtContent>
      <w:p w14:paraId="655F2C05" w14:textId="77777777" w:rsidR="000D0182" w:rsidRDefault="000D0182">
        <w:pPr>
          <w:pStyle w:val="Pieddepage"/>
          <w:jc w:val="center"/>
        </w:pPr>
        <w:r>
          <w:fldChar w:fldCharType="begin"/>
        </w:r>
        <w:r>
          <w:instrText>PAGE   \* MERGEFORMAT</w:instrText>
        </w:r>
        <w:r>
          <w:fldChar w:fldCharType="separate"/>
        </w:r>
        <w:r w:rsidR="00011F4D">
          <w:rPr>
            <w:noProof/>
          </w:rPr>
          <w:t>3</w:t>
        </w:r>
        <w:r>
          <w:fldChar w:fldCharType="end"/>
        </w:r>
      </w:p>
    </w:sdtContent>
  </w:sdt>
  <w:p w14:paraId="0F28A398" w14:textId="77777777" w:rsidR="005908B9" w:rsidRPr="00CA7494" w:rsidRDefault="005908B9" w:rsidP="00CA7494">
    <w:pPr>
      <w:rPr>
        <w:rFonts w:ascii="Arial" w:hAnsi="Arial" w:cs="Arial"/>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7E34" w14:textId="77777777" w:rsidR="00F47F29" w:rsidRDefault="00F47F29" w:rsidP="00E85BF9">
      <w:r>
        <w:separator/>
      </w:r>
    </w:p>
  </w:footnote>
  <w:footnote w:type="continuationSeparator" w:id="0">
    <w:p w14:paraId="1DC06B15" w14:textId="77777777" w:rsidR="00F47F29" w:rsidRDefault="00F47F29" w:rsidP="00E85B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C2FC" w14:textId="28E47E91" w:rsidR="00BB0C10" w:rsidRDefault="00BB0C10" w:rsidP="000D0182">
    <w:pPr>
      <w:pStyle w:val="En-tt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B16FD"/>
    <w:multiLevelType w:val="hybridMultilevel"/>
    <w:tmpl w:val="5DDC1590"/>
    <w:lvl w:ilvl="0" w:tplc="A4C23558">
      <w:start w:val="1"/>
      <w:numFmt w:val="bullet"/>
      <w:lvlText w:val=""/>
      <w:lvlJc w:val="left"/>
      <w:pPr>
        <w:tabs>
          <w:tab w:val="num" w:pos="360"/>
        </w:tabs>
        <w:ind w:left="360" w:hanging="360"/>
      </w:pPr>
      <w:rPr>
        <w:rFonts w:ascii="Wingdings" w:hAnsi="Wingdings" w:hint="default"/>
      </w:rPr>
    </w:lvl>
    <w:lvl w:ilvl="1" w:tplc="0202547C">
      <w:start w:val="274"/>
      <w:numFmt w:val="bullet"/>
      <w:lvlText w:val="•"/>
      <w:lvlJc w:val="left"/>
      <w:pPr>
        <w:tabs>
          <w:tab w:val="num" w:pos="1080"/>
        </w:tabs>
        <w:ind w:left="1080" w:hanging="360"/>
      </w:pPr>
      <w:rPr>
        <w:rFonts w:ascii="Arial" w:hAnsi="Arial" w:hint="default"/>
      </w:rPr>
    </w:lvl>
    <w:lvl w:ilvl="2" w:tplc="7EB80066">
      <w:start w:val="274"/>
      <w:numFmt w:val="bullet"/>
      <w:lvlText w:val="−"/>
      <w:lvlJc w:val="left"/>
      <w:pPr>
        <w:tabs>
          <w:tab w:val="num" w:pos="1800"/>
        </w:tabs>
        <w:ind w:left="1800" w:hanging="360"/>
      </w:pPr>
      <w:rPr>
        <w:rFonts w:ascii="Calibri Light" w:hAnsi="Calibri Light" w:hint="default"/>
      </w:rPr>
    </w:lvl>
    <w:lvl w:ilvl="3" w:tplc="9D7654BE" w:tentative="1">
      <w:start w:val="1"/>
      <w:numFmt w:val="bullet"/>
      <w:lvlText w:val=""/>
      <w:lvlJc w:val="left"/>
      <w:pPr>
        <w:tabs>
          <w:tab w:val="num" w:pos="2520"/>
        </w:tabs>
        <w:ind w:left="2520" w:hanging="360"/>
      </w:pPr>
      <w:rPr>
        <w:rFonts w:ascii="Wingdings" w:hAnsi="Wingdings" w:hint="default"/>
      </w:rPr>
    </w:lvl>
    <w:lvl w:ilvl="4" w:tplc="96165E06" w:tentative="1">
      <w:start w:val="1"/>
      <w:numFmt w:val="bullet"/>
      <w:lvlText w:val=""/>
      <w:lvlJc w:val="left"/>
      <w:pPr>
        <w:tabs>
          <w:tab w:val="num" w:pos="3240"/>
        </w:tabs>
        <w:ind w:left="3240" w:hanging="360"/>
      </w:pPr>
      <w:rPr>
        <w:rFonts w:ascii="Wingdings" w:hAnsi="Wingdings" w:hint="default"/>
      </w:rPr>
    </w:lvl>
    <w:lvl w:ilvl="5" w:tplc="9DBCB180" w:tentative="1">
      <w:start w:val="1"/>
      <w:numFmt w:val="bullet"/>
      <w:lvlText w:val=""/>
      <w:lvlJc w:val="left"/>
      <w:pPr>
        <w:tabs>
          <w:tab w:val="num" w:pos="3960"/>
        </w:tabs>
        <w:ind w:left="3960" w:hanging="360"/>
      </w:pPr>
      <w:rPr>
        <w:rFonts w:ascii="Wingdings" w:hAnsi="Wingdings" w:hint="default"/>
      </w:rPr>
    </w:lvl>
    <w:lvl w:ilvl="6" w:tplc="0A90B98E" w:tentative="1">
      <w:start w:val="1"/>
      <w:numFmt w:val="bullet"/>
      <w:lvlText w:val=""/>
      <w:lvlJc w:val="left"/>
      <w:pPr>
        <w:tabs>
          <w:tab w:val="num" w:pos="4680"/>
        </w:tabs>
        <w:ind w:left="4680" w:hanging="360"/>
      </w:pPr>
      <w:rPr>
        <w:rFonts w:ascii="Wingdings" w:hAnsi="Wingdings" w:hint="default"/>
      </w:rPr>
    </w:lvl>
    <w:lvl w:ilvl="7" w:tplc="19C85BFE" w:tentative="1">
      <w:start w:val="1"/>
      <w:numFmt w:val="bullet"/>
      <w:lvlText w:val=""/>
      <w:lvlJc w:val="left"/>
      <w:pPr>
        <w:tabs>
          <w:tab w:val="num" w:pos="5400"/>
        </w:tabs>
        <w:ind w:left="5400" w:hanging="360"/>
      </w:pPr>
      <w:rPr>
        <w:rFonts w:ascii="Wingdings" w:hAnsi="Wingdings" w:hint="default"/>
      </w:rPr>
    </w:lvl>
    <w:lvl w:ilvl="8" w:tplc="9EE66D84" w:tentative="1">
      <w:start w:val="1"/>
      <w:numFmt w:val="bullet"/>
      <w:lvlText w:val=""/>
      <w:lvlJc w:val="left"/>
      <w:pPr>
        <w:tabs>
          <w:tab w:val="num" w:pos="6120"/>
        </w:tabs>
        <w:ind w:left="6120" w:hanging="360"/>
      </w:pPr>
      <w:rPr>
        <w:rFonts w:ascii="Wingdings" w:hAnsi="Wingdings" w:hint="default"/>
      </w:rPr>
    </w:lvl>
  </w:abstractNum>
  <w:abstractNum w:abstractNumId="1">
    <w:nsid w:val="343F22CD"/>
    <w:multiLevelType w:val="hybridMultilevel"/>
    <w:tmpl w:val="71F649B0"/>
    <w:lvl w:ilvl="0" w:tplc="6EC2785C">
      <w:start w:val="1"/>
      <w:numFmt w:val="bullet"/>
      <w:lvlText w:val="•"/>
      <w:lvlJc w:val="left"/>
      <w:pPr>
        <w:tabs>
          <w:tab w:val="num" w:pos="720"/>
        </w:tabs>
        <w:ind w:left="720" w:hanging="360"/>
      </w:pPr>
      <w:rPr>
        <w:rFonts w:ascii="Arial" w:hAnsi="Arial" w:hint="default"/>
      </w:rPr>
    </w:lvl>
    <w:lvl w:ilvl="1" w:tplc="E7DA3D06">
      <w:start w:val="1"/>
      <w:numFmt w:val="bullet"/>
      <w:lvlText w:val="•"/>
      <w:lvlJc w:val="left"/>
      <w:pPr>
        <w:tabs>
          <w:tab w:val="num" w:pos="1440"/>
        </w:tabs>
        <w:ind w:left="1440" w:hanging="360"/>
      </w:pPr>
      <w:rPr>
        <w:rFonts w:ascii="Arial" w:hAnsi="Arial" w:hint="default"/>
      </w:rPr>
    </w:lvl>
    <w:lvl w:ilvl="2" w:tplc="769E0D92">
      <w:start w:val="110"/>
      <w:numFmt w:val="bullet"/>
      <w:lvlText w:val="−"/>
      <w:lvlJc w:val="left"/>
      <w:pPr>
        <w:tabs>
          <w:tab w:val="num" w:pos="2160"/>
        </w:tabs>
        <w:ind w:left="2160" w:hanging="360"/>
      </w:pPr>
      <w:rPr>
        <w:rFonts w:ascii="Calibri Light" w:hAnsi="Calibri Light" w:hint="default"/>
      </w:rPr>
    </w:lvl>
    <w:lvl w:ilvl="3" w:tplc="E2A22174" w:tentative="1">
      <w:start w:val="1"/>
      <w:numFmt w:val="bullet"/>
      <w:lvlText w:val="•"/>
      <w:lvlJc w:val="left"/>
      <w:pPr>
        <w:tabs>
          <w:tab w:val="num" w:pos="2880"/>
        </w:tabs>
        <w:ind w:left="2880" w:hanging="360"/>
      </w:pPr>
      <w:rPr>
        <w:rFonts w:ascii="Arial" w:hAnsi="Arial" w:hint="default"/>
      </w:rPr>
    </w:lvl>
    <w:lvl w:ilvl="4" w:tplc="D3DC2C0A" w:tentative="1">
      <w:start w:val="1"/>
      <w:numFmt w:val="bullet"/>
      <w:lvlText w:val="•"/>
      <w:lvlJc w:val="left"/>
      <w:pPr>
        <w:tabs>
          <w:tab w:val="num" w:pos="3600"/>
        </w:tabs>
        <w:ind w:left="3600" w:hanging="360"/>
      </w:pPr>
      <w:rPr>
        <w:rFonts w:ascii="Arial" w:hAnsi="Arial" w:hint="default"/>
      </w:rPr>
    </w:lvl>
    <w:lvl w:ilvl="5" w:tplc="C8F85AFE" w:tentative="1">
      <w:start w:val="1"/>
      <w:numFmt w:val="bullet"/>
      <w:lvlText w:val="•"/>
      <w:lvlJc w:val="left"/>
      <w:pPr>
        <w:tabs>
          <w:tab w:val="num" w:pos="4320"/>
        </w:tabs>
        <w:ind w:left="4320" w:hanging="360"/>
      </w:pPr>
      <w:rPr>
        <w:rFonts w:ascii="Arial" w:hAnsi="Arial" w:hint="default"/>
      </w:rPr>
    </w:lvl>
    <w:lvl w:ilvl="6" w:tplc="3CAABD50" w:tentative="1">
      <w:start w:val="1"/>
      <w:numFmt w:val="bullet"/>
      <w:lvlText w:val="•"/>
      <w:lvlJc w:val="left"/>
      <w:pPr>
        <w:tabs>
          <w:tab w:val="num" w:pos="5040"/>
        </w:tabs>
        <w:ind w:left="5040" w:hanging="360"/>
      </w:pPr>
      <w:rPr>
        <w:rFonts w:ascii="Arial" w:hAnsi="Arial" w:hint="default"/>
      </w:rPr>
    </w:lvl>
    <w:lvl w:ilvl="7" w:tplc="39666DD2" w:tentative="1">
      <w:start w:val="1"/>
      <w:numFmt w:val="bullet"/>
      <w:lvlText w:val="•"/>
      <w:lvlJc w:val="left"/>
      <w:pPr>
        <w:tabs>
          <w:tab w:val="num" w:pos="5760"/>
        </w:tabs>
        <w:ind w:left="5760" w:hanging="360"/>
      </w:pPr>
      <w:rPr>
        <w:rFonts w:ascii="Arial" w:hAnsi="Arial" w:hint="default"/>
      </w:rPr>
    </w:lvl>
    <w:lvl w:ilvl="8" w:tplc="96FCA7A8" w:tentative="1">
      <w:start w:val="1"/>
      <w:numFmt w:val="bullet"/>
      <w:lvlText w:val="•"/>
      <w:lvlJc w:val="left"/>
      <w:pPr>
        <w:tabs>
          <w:tab w:val="num" w:pos="6480"/>
        </w:tabs>
        <w:ind w:left="6480" w:hanging="360"/>
      </w:pPr>
      <w:rPr>
        <w:rFonts w:ascii="Arial" w:hAnsi="Arial" w:hint="default"/>
      </w:rPr>
    </w:lvl>
  </w:abstractNum>
  <w:abstractNum w:abstractNumId="2">
    <w:nsid w:val="4A13767A"/>
    <w:multiLevelType w:val="hybridMultilevel"/>
    <w:tmpl w:val="CE6A637C"/>
    <w:lvl w:ilvl="0" w:tplc="B41061E2">
      <w:start w:val="1"/>
      <w:numFmt w:val="bullet"/>
      <w:lvlText w:val="‐"/>
      <w:lvlJc w:val="left"/>
      <w:pPr>
        <w:tabs>
          <w:tab w:val="num" w:pos="360"/>
        </w:tabs>
        <w:ind w:left="360" w:hanging="360"/>
      </w:pPr>
      <w:rPr>
        <w:rFonts w:ascii="Calibri Light" w:hAnsi="Calibri Light" w:hint="default"/>
      </w:rPr>
    </w:lvl>
    <w:lvl w:ilvl="1" w:tplc="B41061E2">
      <w:start w:val="1"/>
      <w:numFmt w:val="bullet"/>
      <w:lvlText w:val="‐"/>
      <w:lvlJc w:val="left"/>
      <w:pPr>
        <w:tabs>
          <w:tab w:val="num" w:pos="1080"/>
        </w:tabs>
        <w:ind w:left="1080" w:hanging="360"/>
      </w:pPr>
      <w:rPr>
        <w:rFonts w:ascii="Calibri Light" w:hAnsi="Calibri Light" w:hint="default"/>
      </w:rPr>
    </w:lvl>
    <w:lvl w:ilvl="2" w:tplc="AEA8EAB2">
      <w:start w:val="334"/>
      <w:numFmt w:val="bullet"/>
      <w:lvlText w:val="−"/>
      <w:lvlJc w:val="left"/>
      <w:pPr>
        <w:tabs>
          <w:tab w:val="num" w:pos="1800"/>
        </w:tabs>
        <w:ind w:left="1800" w:hanging="360"/>
      </w:pPr>
      <w:rPr>
        <w:rFonts w:ascii="Calibri Light" w:hAnsi="Calibri Light" w:hint="default"/>
      </w:rPr>
    </w:lvl>
    <w:lvl w:ilvl="3" w:tplc="3D6CBC8A" w:tentative="1">
      <w:start w:val="1"/>
      <w:numFmt w:val="bullet"/>
      <w:lvlText w:val="•"/>
      <w:lvlJc w:val="left"/>
      <w:pPr>
        <w:tabs>
          <w:tab w:val="num" w:pos="2520"/>
        </w:tabs>
        <w:ind w:left="2520" w:hanging="360"/>
      </w:pPr>
      <w:rPr>
        <w:rFonts w:ascii="Arial" w:hAnsi="Arial" w:hint="default"/>
      </w:rPr>
    </w:lvl>
    <w:lvl w:ilvl="4" w:tplc="A1AE3B44" w:tentative="1">
      <w:start w:val="1"/>
      <w:numFmt w:val="bullet"/>
      <w:lvlText w:val="•"/>
      <w:lvlJc w:val="left"/>
      <w:pPr>
        <w:tabs>
          <w:tab w:val="num" w:pos="3240"/>
        </w:tabs>
        <w:ind w:left="3240" w:hanging="360"/>
      </w:pPr>
      <w:rPr>
        <w:rFonts w:ascii="Arial" w:hAnsi="Arial" w:hint="default"/>
      </w:rPr>
    </w:lvl>
    <w:lvl w:ilvl="5" w:tplc="F6B4FE7A" w:tentative="1">
      <w:start w:val="1"/>
      <w:numFmt w:val="bullet"/>
      <w:lvlText w:val="•"/>
      <w:lvlJc w:val="left"/>
      <w:pPr>
        <w:tabs>
          <w:tab w:val="num" w:pos="3960"/>
        </w:tabs>
        <w:ind w:left="3960" w:hanging="360"/>
      </w:pPr>
      <w:rPr>
        <w:rFonts w:ascii="Arial" w:hAnsi="Arial" w:hint="default"/>
      </w:rPr>
    </w:lvl>
    <w:lvl w:ilvl="6" w:tplc="269C8FBC" w:tentative="1">
      <w:start w:val="1"/>
      <w:numFmt w:val="bullet"/>
      <w:lvlText w:val="•"/>
      <w:lvlJc w:val="left"/>
      <w:pPr>
        <w:tabs>
          <w:tab w:val="num" w:pos="4680"/>
        </w:tabs>
        <w:ind w:left="4680" w:hanging="360"/>
      </w:pPr>
      <w:rPr>
        <w:rFonts w:ascii="Arial" w:hAnsi="Arial" w:hint="default"/>
      </w:rPr>
    </w:lvl>
    <w:lvl w:ilvl="7" w:tplc="BC00F980" w:tentative="1">
      <w:start w:val="1"/>
      <w:numFmt w:val="bullet"/>
      <w:lvlText w:val="•"/>
      <w:lvlJc w:val="left"/>
      <w:pPr>
        <w:tabs>
          <w:tab w:val="num" w:pos="5400"/>
        </w:tabs>
        <w:ind w:left="5400" w:hanging="360"/>
      </w:pPr>
      <w:rPr>
        <w:rFonts w:ascii="Arial" w:hAnsi="Arial" w:hint="default"/>
      </w:rPr>
    </w:lvl>
    <w:lvl w:ilvl="8" w:tplc="50ECE09C"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F9"/>
    <w:rsid w:val="0000494D"/>
    <w:rsid w:val="00011F4D"/>
    <w:rsid w:val="000179B6"/>
    <w:rsid w:val="00030320"/>
    <w:rsid w:val="0003428C"/>
    <w:rsid w:val="000710A0"/>
    <w:rsid w:val="000B2389"/>
    <w:rsid w:val="000D0182"/>
    <w:rsid w:val="000E75C0"/>
    <w:rsid w:val="00102958"/>
    <w:rsid w:val="00103220"/>
    <w:rsid w:val="00116B47"/>
    <w:rsid w:val="00126B99"/>
    <w:rsid w:val="00162576"/>
    <w:rsid w:val="001669E5"/>
    <w:rsid w:val="0018135A"/>
    <w:rsid w:val="001A310D"/>
    <w:rsid w:val="001B3688"/>
    <w:rsid w:val="001F394F"/>
    <w:rsid w:val="001F6123"/>
    <w:rsid w:val="00202120"/>
    <w:rsid w:val="00215E42"/>
    <w:rsid w:val="00233899"/>
    <w:rsid w:val="00245A6B"/>
    <w:rsid w:val="0030064F"/>
    <w:rsid w:val="00311D56"/>
    <w:rsid w:val="00314E55"/>
    <w:rsid w:val="00322E5F"/>
    <w:rsid w:val="00354BE3"/>
    <w:rsid w:val="00381D6C"/>
    <w:rsid w:val="00383AD5"/>
    <w:rsid w:val="003A11C1"/>
    <w:rsid w:val="003A5929"/>
    <w:rsid w:val="003B4961"/>
    <w:rsid w:val="003D0BB5"/>
    <w:rsid w:val="00430172"/>
    <w:rsid w:val="00430A68"/>
    <w:rsid w:val="00446D97"/>
    <w:rsid w:val="00471795"/>
    <w:rsid w:val="0048132F"/>
    <w:rsid w:val="00484703"/>
    <w:rsid w:val="00496CA8"/>
    <w:rsid w:val="0049780C"/>
    <w:rsid w:val="004A529E"/>
    <w:rsid w:val="00507154"/>
    <w:rsid w:val="00543B63"/>
    <w:rsid w:val="005500FB"/>
    <w:rsid w:val="00562E8B"/>
    <w:rsid w:val="005908B9"/>
    <w:rsid w:val="00590BC3"/>
    <w:rsid w:val="00593A5D"/>
    <w:rsid w:val="005A2FD2"/>
    <w:rsid w:val="005A7168"/>
    <w:rsid w:val="005B42C6"/>
    <w:rsid w:val="005B7116"/>
    <w:rsid w:val="005E44EA"/>
    <w:rsid w:val="005F05F9"/>
    <w:rsid w:val="005F3F53"/>
    <w:rsid w:val="00604B29"/>
    <w:rsid w:val="00634C41"/>
    <w:rsid w:val="00675C33"/>
    <w:rsid w:val="006A2C36"/>
    <w:rsid w:val="006D3CE3"/>
    <w:rsid w:val="006D47CF"/>
    <w:rsid w:val="00704C8A"/>
    <w:rsid w:val="007172DC"/>
    <w:rsid w:val="007443CC"/>
    <w:rsid w:val="007A371D"/>
    <w:rsid w:val="007E6C79"/>
    <w:rsid w:val="007E7D19"/>
    <w:rsid w:val="008112D5"/>
    <w:rsid w:val="00813241"/>
    <w:rsid w:val="00815F3A"/>
    <w:rsid w:val="008B5C93"/>
    <w:rsid w:val="008C43BD"/>
    <w:rsid w:val="008D0738"/>
    <w:rsid w:val="00906F28"/>
    <w:rsid w:val="009109CB"/>
    <w:rsid w:val="009150FC"/>
    <w:rsid w:val="00927240"/>
    <w:rsid w:val="009510CA"/>
    <w:rsid w:val="00972218"/>
    <w:rsid w:val="00973DDA"/>
    <w:rsid w:val="00976B5F"/>
    <w:rsid w:val="0097742F"/>
    <w:rsid w:val="009802CE"/>
    <w:rsid w:val="009A4B14"/>
    <w:rsid w:val="009B02A5"/>
    <w:rsid w:val="009E2BB5"/>
    <w:rsid w:val="00A35C6C"/>
    <w:rsid w:val="00A972E4"/>
    <w:rsid w:val="00AB16B7"/>
    <w:rsid w:val="00AE60BB"/>
    <w:rsid w:val="00AF6E95"/>
    <w:rsid w:val="00B02235"/>
    <w:rsid w:val="00B344FC"/>
    <w:rsid w:val="00B34E44"/>
    <w:rsid w:val="00B47404"/>
    <w:rsid w:val="00B47901"/>
    <w:rsid w:val="00B55C77"/>
    <w:rsid w:val="00B80285"/>
    <w:rsid w:val="00B9028C"/>
    <w:rsid w:val="00BB0C10"/>
    <w:rsid w:val="00BD1091"/>
    <w:rsid w:val="00BF226A"/>
    <w:rsid w:val="00C226E8"/>
    <w:rsid w:val="00C65054"/>
    <w:rsid w:val="00C66AF4"/>
    <w:rsid w:val="00CA7494"/>
    <w:rsid w:val="00CB389B"/>
    <w:rsid w:val="00CD38D2"/>
    <w:rsid w:val="00CE3CA6"/>
    <w:rsid w:val="00D04605"/>
    <w:rsid w:val="00D56097"/>
    <w:rsid w:val="00DA4A09"/>
    <w:rsid w:val="00DB2E46"/>
    <w:rsid w:val="00E77699"/>
    <w:rsid w:val="00E80025"/>
    <w:rsid w:val="00E85BF9"/>
    <w:rsid w:val="00EB0189"/>
    <w:rsid w:val="00EC6C56"/>
    <w:rsid w:val="00EF35F0"/>
    <w:rsid w:val="00F04BF2"/>
    <w:rsid w:val="00F3176D"/>
    <w:rsid w:val="00F47F29"/>
    <w:rsid w:val="00F64C73"/>
    <w:rsid w:val="00F8422E"/>
    <w:rsid w:val="00F8549A"/>
    <w:rsid w:val="00FA1A97"/>
    <w:rsid w:val="00FE23F4"/>
    <w:rsid w:val="00FF0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98F7C"/>
  <w15:chartTrackingRefBased/>
  <w15:docId w15:val="{BD232724-0AB6-43B7-8340-9E37494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8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85BF9"/>
    <w:pPr>
      <w:tabs>
        <w:tab w:val="center" w:pos="4536"/>
        <w:tab w:val="right" w:pos="9072"/>
      </w:tabs>
    </w:pPr>
  </w:style>
  <w:style w:type="character" w:customStyle="1" w:styleId="En-tteCar">
    <w:name w:val="En-tête Car"/>
    <w:basedOn w:val="Policepardfaut"/>
    <w:link w:val="En-tte"/>
    <w:uiPriority w:val="99"/>
    <w:rsid w:val="00E85BF9"/>
  </w:style>
  <w:style w:type="paragraph" w:styleId="Pieddepage">
    <w:name w:val="footer"/>
    <w:basedOn w:val="Normal"/>
    <w:link w:val="PieddepageCar"/>
    <w:uiPriority w:val="99"/>
    <w:unhideWhenUsed/>
    <w:rsid w:val="00E85BF9"/>
    <w:pPr>
      <w:tabs>
        <w:tab w:val="center" w:pos="4536"/>
        <w:tab w:val="right" w:pos="9072"/>
      </w:tabs>
    </w:pPr>
  </w:style>
  <w:style w:type="character" w:customStyle="1" w:styleId="PieddepageCar">
    <w:name w:val="Pied de page Car"/>
    <w:basedOn w:val="Policepardfaut"/>
    <w:link w:val="Pieddepage"/>
    <w:uiPriority w:val="99"/>
    <w:rsid w:val="00E85BF9"/>
  </w:style>
  <w:style w:type="character" w:styleId="Lienhypertexte">
    <w:name w:val="Hyperlink"/>
    <w:rsid w:val="00E85BF9"/>
    <w:rPr>
      <w:color w:val="0563C1"/>
      <w:u w:val="single"/>
    </w:rPr>
  </w:style>
  <w:style w:type="paragraph" w:styleId="Pardeliste">
    <w:name w:val="List Paragraph"/>
    <w:basedOn w:val="Normal"/>
    <w:uiPriority w:val="34"/>
    <w:qFormat/>
    <w:rsid w:val="005F3F53"/>
    <w:pPr>
      <w:ind w:left="720"/>
      <w:contextualSpacing/>
    </w:pPr>
  </w:style>
  <w:style w:type="paragraph" w:styleId="Normalweb">
    <w:name w:val="Normal (Web)"/>
    <w:basedOn w:val="Normal"/>
    <w:uiPriority w:val="99"/>
    <w:unhideWhenUsed/>
    <w:rsid w:val="00AF6E95"/>
    <w:pPr>
      <w:spacing w:before="100" w:beforeAutospacing="1" w:after="100" w:afterAutospacing="1"/>
    </w:pPr>
  </w:style>
  <w:style w:type="paragraph" w:styleId="Titre">
    <w:name w:val="Title"/>
    <w:basedOn w:val="Normal"/>
    <w:next w:val="Normal"/>
    <w:link w:val="TitreCar"/>
    <w:qFormat/>
    <w:rsid w:val="00AF6E95"/>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AF6E95"/>
    <w:rPr>
      <w:rFonts w:ascii="Calibri Light" w:eastAsia="Times New Roman" w:hAnsi="Calibri Light" w:cs="Times New Roman"/>
      <w:b/>
      <w:bCs/>
      <w:kern w:val="28"/>
      <w:sz w:val="32"/>
      <w:szCs w:val="32"/>
      <w:lang w:eastAsia="fr-FR"/>
    </w:rPr>
  </w:style>
  <w:style w:type="table" w:styleId="Grilledutableau">
    <w:name w:val="Table Grid"/>
    <w:basedOn w:val="TableauNormal"/>
    <w:uiPriority w:val="59"/>
    <w:rsid w:val="008C4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322E5F"/>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22E5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2E5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500">
      <w:bodyDiv w:val="1"/>
      <w:marLeft w:val="0"/>
      <w:marRight w:val="0"/>
      <w:marTop w:val="0"/>
      <w:marBottom w:val="0"/>
      <w:divBdr>
        <w:top w:val="none" w:sz="0" w:space="0" w:color="auto"/>
        <w:left w:val="none" w:sz="0" w:space="0" w:color="auto"/>
        <w:bottom w:val="none" w:sz="0" w:space="0" w:color="auto"/>
        <w:right w:val="none" w:sz="0" w:space="0" w:color="auto"/>
      </w:divBdr>
    </w:div>
    <w:div w:id="340551586">
      <w:bodyDiv w:val="1"/>
      <w:marLeft w:val="0"/>
      <w:marRight w:val="0"/>
      <w:marTop w:val="0"/>
      <w:marBottom w:val="0"/>
      <w:divBdr>
        <w:top w:val="none" w:sz="0" w:space="0" w:color="auto"/>
        <w:left w:val="none" w:sz="0" w:space="0" w:color="auto"/>
        <w:bottom w:val="none" w:sz="0" w:space="0" w:color="auto"/>
        <w:right w:val="none" w:sz="0" w:space="0" w:color="auto"/>
      </w:divBdr>
      <w:divsChild>
        <w:div w:id="1133985153">
          <w:marLeft w:val="274"/>
          <w:marRight w:val="0"/>
          <w:marTop w:val="150"/>
          <w:marBottom w:val="0"/>
          <w:divBdr>
            <w:top w:val="none" w:sz="0" w:space="0" w:color="auto"/>
            <w:left w:val="none" w:sz="0" w:space="0" w:color="auto"/>
            <w:bottom w:val="none" w:sz="0" w:space="0" w:color="auto"/>
            <w:right w:val="none" w:sz="0" w:space="0" w:color="auto"/>
          </w:divBdr>
        </w:div>
        <w:div w:id="2146310670">
          <w:marLeft w:val="806"/>
          <w:marRight w:val="0"/>
          <w:marTop w:val="75"/>
          <w:marBottom w:val="0"/>
          <w:divBdr>
            <w:top w:val="none" w:sz="0" w:space="0" w:color="auto"/>
            <w:left w:val="none" w:sz="0" w:space="0" w:color="auto"/>
            <w:bottom w:val="none" w:sz="0" w:space="0" w:color="auto"/>
            <w:right w:val="none" w:sz="0" w:space="0" w:color="auto"/>
          </w:divBdr>
        </w:div>
        <w:div w:id="2112239103">
          <w:marLeft w:val="1354"/>
          <w:marRight w:val="0"/>
          <w:marTop w:val="75"/>
          <w:marBottom w:val="0"/>
          <w:divBdr>
            <w:top w:val="none" w:sz="0" w:space="0" w:color="auto"/>
            <w:left w:val="none" w:sz="0" w:space="0" w:color="auto"/>
            <w:bottom w:val="none" w:sz="0" w:space="0" w:color="auto"/>
            <w:right w:val="none" w:sz="0" w:space="0" w:color="auto"/>
          </w:divBdr>
        </w:div>
        <w:div w:id="725763185">
          <w:marLeft w:val="806"/>
          <w:marRight w:val="0"/>
          <w:marTop w:val="75"/>
          <w:marBottom w:val="0"/>
          <w:divBdr>
            <w:top w:val="none" w:sz="0" w:space="0" w:color="auto"/>
            <w:left w:val="none" w:sz="0" w:space="0" w:color="auto"/>
            <w:bottom w:val="none" w:sz="0" w:space="0" w:color="auto"/>
            <w:right w:val="none" w:sz="0" w:space="0" w:color="auto"/>
          </w:divBdr>
        </w:div>
        <w:div w:id="887763252">
          <w:marLeft w:val="806"/>
          <w:marRight w:val="0"/>
          <w:marTop w:val="75"/>
          <w:marBottom w:val="0"/>
          <w:divBdr>
            <w:top w:val="none" w:sz="0" w:space="0" w:color="auto"/>
            <w:left w:val="none" w:sz="0" w:space="0" w:color="auto"/>
            <w:bottom w:val="none" w:sz="0" w:space="0" w:color="auto"/>
            <w:right w:val="none" w:sz="0" w:space="0" w:color="auto"/>
          </w:divBdr>
        </w:div>
        <w:div w:id="963080650">
          <w:marLeft w:val="1354"/>
          <w:marRight w:val="0"/>
          <w:marTop w:val="75"/>
          <w:marBottom w:val="0"/>
          <w:divBdr>
            <w:top w:val="none" w:sz="0" w:space="0" w:color="auto"/>
            <w:left w:val="none" w:sz="0" w:space="0" w:color="auto"/>
            <w:bottom w:val="none" w:sz="0" w:space="0" w:color="auto"/>
            <w:right w:val="none" w:sz="0" w:space="0" w:color="auto"/>
          </w:divBdr>
        </w:div>
        <w:div w:id="273438097">
          <w:marLeft w:val="1354"/>
          <w:marRight w:val="0"/>
          <w:marTop w:val="75"/>
          <w:marBottom w:val="0"/>
          <w:divBdr>
            <w:top w:val="none" w:sz="0" w:space="0" w:color="auto"/>
            <w:left w:val="none" w:sz="0" w:space="0" w:color="auto"/>
            <w:bottom w:val="none" w:sz="0" w:space="0" w:color="auto"/>
            <w:right w:val="none" w:sz="0" w:space="0" w:color="auto"/>
          </w:divBdr>
        </w:div>
        <w:div w:id="825513196">
          <w:marLeft w:val="1354"/>
          <w:marRight w:val="0"/>
          <w:marTop w:val="75"/>
          <w:marBottom w:val="0"/>
          <w:divBdr>
            <w:top w:val="none" w:sz="0" w:space="0" w:color="auto"/>
            <w:left w:val="none" w:sz="0" w:space="0" w:color="auto"/>
            <w:bottom w:val="none" w:sz="0" w:space="0" w:color="auto"/>
            <w:right w:val="none" w:sz="0" w:space="0" w:color="auto"/>
          </w:divBdr>
        </w:div>
        <w:div w:id="2029484801">
          <w:marLeft w:val="274"/>
          <w:marRight w:val="0"/>
          <w:marTop w:val="150"/>
          <w:marBottom w:val="0"/>
          <w:divBdr>
            <w:top w:val="none" w:sz="0" w:space="0" w:color="auto"/>
            <w:left w:val="none" w:sz="0" w:space="0" w:color="auto"/>
            <w:bottom w:val="none" w:sz="0" w:space="0" w:color="auto"/>
            <w:right w:val="none" w:sz="0" w:space="0" w:color="auto"/>
          </w:divBdr>
        </w:div>
        <w:div w:id="1292203398">
          <w:marLeft w:val="806"/>
          <w:marRight w:val="0"/>
          <w:marTop w:val="75"/>
          <w:marBottom w:val="0"/>
          <w:divBdr>
            <w:top w:val="none" w:sz="0" w:space="0" w:color="auto"/>
            <w:left w:val="none" w:sz="0" w:space="0" w:color="auto"/>
            <w:bottom w:val="none" w:sz="0" w:space="0" w:color="auto"/>
            <w:right w:val="none" w:sz="0" w:space="0" w:color="auto"/>
          </w:divBdr>
        </w:div>
        <w:div w:id="221528835">
          <w:marLeft w:val="806"/>
          <w:marRight w:val="0"/>
          <w:marTop w:val="75"/>
          <w:marBottom w:val="0"/>
          <w:divBdr>
            <w:top w:val="none" w:sz="0" w:space="0" w:color="auto"/>
            <w:left w:val="none" w:sz="0" w:space="0" w:color="auto"/>
            <w:bottom w:val="none" w:sz="0" w:space="0" w:color="auto"/>
            <w:right w:val="none" w:sz="0" w:space="0" w:color="auto"/>
          </w:divBdr>
        </w:div>
        <w:div w:id="312681892">
          <w:marLeft w:val="806"/>
          <w:marRight w:val="0"/>
          <w:marTop w:val="75"/>
          <w:marBottom w:val="0"/>
          <w:divBdr>
            <w:top w:val="none" w:sz="0" w:space="0" w:color="auto"/>
            <w:left w:val="none" w:sz="0" w:space="0" w:color="auto"/>
            <w:bottom w:val="none" w:sz="0" w:space="0" w:color="auto"/>
            <w:right w:val="none" w:sz="0" w:space="0" w:color="auto"/>
          </w:divBdr>
        </w:div>
        <w:div w:id="1177771481">
          <w:marLeft w:val="1354"/>
          <w:marRight w:val="0"/>
          <w:marTop w:val="75"/>
          <w:marBottom w:val="0"/>
          <w:divBdr>
            <w:top w:val="none" w:sz="0" w:space="0" w:color="auto"/>
            <w:left w:val="none" w:sz="0" w:space="0" w:color="auto"/>
            <w:bottom w:val="none" w:sz="0" w:space="0" w:color="auto"/>
            <w:right w:val="none" w:sz="0" w:space="0" w:color="auto"/>
          </w:divBdr>
        </w:div>
        <w:div w:id="1932622646">
          <w:marLeft w:val="274"/>
          <w:marRight w:val="0"/>
          <w:marTop w:val="150"/>
          <w:marBottom w:val="0"/>
          <w:divBdr>
            <w:top w:val="none" w:sz="0" w:space="0" w:color="auto"/>
            <w:left w:val="none" w:sz="0" w:space="0" w:color="auto"/>
            <w:bottom w:val="none" w:sz="0" w:space="0" w:color="auto"/>
            <w:right w:val="none" w:sz="0" w:space="0" w:color="auto"/>
          </w:divBdr>
        </w:div>
        <w:div w:id="1710177666">
          <w:marLeft w:val="806"/>
          <w:marRight w:val="0"/>
          <w:marTop w:val="75"/>
          <w:marBottom w:val="0"/>
          <w:divBdr>
            <w:top w:val="none" w:sz="0" w:space="0" w:color="auto"/>
            <w:left w:val="none" w:sz="0" w:space="0" w:color="auto"/>
            <w:bottom w:val="none" w:sz="0" w:space="0" w:color="auto"/>
            <w:right w:val="none" w:sz="0" w:space="0" w:color="auto"/>
          </w:divBdr>
        </w:div>
        <w:div w:id="845939659">
          <w:marLeft w:val="806"/>
          <w:marRight w:val="0"/>
          <w:marTop w:val="75"/>
          <w:marBottom w:val="0"/>
          <w:divBdr>
            <w:top w:val="none" w:sz="0" w:space="0" w:color="auto"/>
            <w:left w:val="none" w:sz="0" w:space="0" w:color="auto"/>
            <w:bottom w:val="none" w:sz="0" w:space="0" w:color="auto"/>
            <w:right w:val="none" w:sz="0" w:space="0" w:color="auto"/>
          </w:divBdr>
        </w:div>
      </w:divsChild>
    </w:div>
    <w:div w:id="589702370">
      <w:bodyDiv w:val="1"/>
      <w:marLeft w:val="0"/>
      <w:marRight w:val="0"/>
      <w:marTop w:val="0"/>
      <w:marBottom w:val="0"/>
      <w:divBdr>
        <w:top w:val="none" w:sz="0" w:space="0" w:color="auto"/>
        <w:left w:val="none" w:sz="0" w:space="0" w:color="auto"/>
        <w:bottom w:val="none" w:sz="0" w:space="0" w:color="auto"/>
        <w:right w:val="none" w:sz="0" w:space="0" w:color="auto"/>
      </w:divBdr>
    </w:div>
    <w:div w:id="679506442">
      <w:bodyDiv w:val="1"/>
      <w:marLeft w:val="0"/>
      <w:marRight w:val="0"/>
      <w:marTop w:val="0"/>
      <w:marBottom w:val="0"/>
      <w:divBdr>
        <w:top w:val="none" w:sz="0" w:space="0" w:color="auto"/>
        <w:left w:val="none" w:sz="0" w:space="0" w:color="auto"/>
        <w:bottom w:val="none" w:sz="0" w:space="0" w:color="auto"/>
        <w:right w:val="none" w:sz="0" w:space="0" w:color="auto"/>
      </w:divBdr>
    </w:div>
    <w:div w:id="681278021">
      <w:bodyDiv w:val="1"/>
      <w:marLeft w:val="0"/>
      <w:marRight w:val="0"/>
      <w:marTop w:val="0"/>
      <w:marBottom w:val="0"/>
      <w:divBdr>
        <w:top w:val="none" w:sz="0" w:space="0" w:color="auto"/>
        <w:left w:val="none" w:sz="0" w:space="0" w:color="auto"/>
        <w:bottom w:val="none" w:sz="0" w:space="0" w:color="auto"/>
        <w:right w:val="none" w:sz="0" w:space="0" w:color="auto"/>
      </w:divBdr>
    </w:div>
    <w:div w:id="936907974">
      <w:bodyDiv w:val="1"/>
      <w:marLeft w:val="0"/>
      <w:marRight w:val="0"/>
      <w:marTop w:val="0"/>
      <w:marBottom w:val="0"/>
      <w:divBdr>
        <w:top w:val="none" w:sz="0" w:space="0" w:color="auto"/>
        <w:left w:val="none" w:sz="0" w:space="0" w:color="auto"/>
        <w:bottom w:val="none" w:sz="0" w:space="0" w:color="auto"/>
        <w:right w:val="none" w:sz="0" w:space="0" w:color="auto"/>
      </w:divBdr>
    </w:div>
    <w:div w:id="1121339513">
      <w:bodyDiv w:val="1"/>
      <w:marLeft w:val="0"/>
      <w:marRight w:val="0"/>
      <w:marTop w:val="0"/>
      <w:marBottom w:val="0"/>
      <w:divBdr>
        <w:top w:val="none" w:sz="0" w:space="0" w:color="auto"/>
        <w:left w:val="none" w:sz="0" w:space="0" w:color="auto"/>
        <w:bottom w:val="none" w:sz="0" w:space="0" w:color="auto"/>
        <w:right w:val="none" w:sz="0" w:space="0" w:color="auto"/>
      </w:divBdr>
      <w:divsChild>
        <w:div w:id="406196814">
          <w:marLeft w:val="274"/>
          <w:marRight w:val="0"/>
          <w:marTop w:val="150"/>
          <w:marBottom w:val="0"/>
          <w:divBdr>
            <w:top w:val="none" w:sz="0" w:space="0" w:color="auto"/>
            <w:left w:val="none" w:sz="0" w:space="0" w:color="auto"/>
            <w:bottom w:val="none" w:sz="0" w:space="0" w:color="auto"/>
            <w:right w:val="none" w:sz="0" w:space="0" w:color="auto"/>
          </w:divBdr>
        </w:div>
        <w:div w:id="1392117543">
          <w:marLeft w:val="806"/>
          <w:marRight w:val="0"/>
          <w:marTop w:val="75"/>
          <w:marBottom w:val="0"/>
          <w:divBdr>
            <w:top w:val="none" w:sz="0" w:space="0" w:color="auto"/>
            <w:left w:val="none" w:sz="0" w:space="0" w:color="auto"/>
            <w:bottom w:val="none" w:sz="0" w:space="0" w:color="auto"/>
            <w:right w:val="none" w:sz="0" w:space="0" w:color="auto"/>
          </w:divBdr>
        </w:div>
        <w:div w:id="454906682">
          <w:marLeft w:val="1354"/>
          <w:marRight w:val="0"/>
          <w:marTop w:val="75"/>
          <w:marBottom w:val="0"/>
          <w:divBdr>
            <w:top w:val="none" w:sz="0" w:space="0" w:color="auto"/>
            <w:left w:val="none" w:sz="0" w:space="0" w:color="auto"/>
            <w:bottom w:val="none" w:sz="0" w:space="0" w:color="auto"/>
            <w:right w:val="none" w:sz="0" w:space="0" w:color="auto"/>
          </w:divBdr>
        </w:div>
        <w:div w:id="142278881">
          <w:marLeft w:val="806"/>
          <w:marRight w:val="0"/>
          <w:marTop w:val="75"/>
          <w:marBottom w:val="0"/>
          <w:divBdr>
            <w:top w:val="none" w:sz="0" w:space="0" w:color="auto"/>
            <w:left w:val="none" w:sz="0" w:space="0" w:color="auto"/>
            <w:bottom w:val="none" w:sz="0" w:space="0" w:color="auto"/>
            <w:right w:val="none" w:sz="0" w:space="0" w:color="auto"/>
          </w:divBdr>
        </w:div>
        <w:div w:id="1329674495">
          <w:marLeft w:val="806"/>
          <w:marRight w:val="0"/>
          <w:marTop w:val="75"/>
          <w:marBottom w:val="0"/>
          <w:divBdr>
            <w:top w:val="none" w:sz="0" w:space="0" w:color="auto"/>
            <w:left w:val="none" w:sz="0" w:space="0" w:color="auto"/>
            <w:bottom w:val="none" w:sz="0" w:space="0" w:color="auto"/>
            <w:right w:val="none" w:sz="0" w:space="0" w:color="auto"/>
          </w:divBdr>
        </w:div>
        <w:div w:id="86270263">
          <w:marLeft w:val="1354"/>
          <w:marRight w:val="0"/>
          <w:marTop w:val="75"/>
          <w:marBottom w:val="0"/>
          <w:divBdr>
            <w:top w:val="none" w:sz="0" w:space="0" w:color="auto"/>
            <w:left w:val="none" w:sz="0" w:space="0" w:color="auto"/>
            <w:bottom w:val="none" w:sz="0" w:space="0" w:color="auto"/>
            <w:right w:val="none" w:sz="0" w:space="0" w:color="auto"/>
          </w:divBdr>
        </w:div>
        <w:div w:id="1120144286">
          <w:marLeft w:val="1354"/>
          <w:marRight w:val="0"/>
          <w:marTop w:val="75"/>
          <w:marBottom w:val="0"/>
          <w:divBdr>
            <w:top w:val="none" w:sz="0" w:space="0" w:color="auto"/>
            <w:left w:val="none" w:sz="0" w:space="0" w:color="auto"/>
            <w:bottom w:val="none" w:sz="0" w:space="0" w:color="auto"/>
            <w:right w:val="none" w:sz="0" w:space="0" w:color="auto"/>
          </w:divBdr>
        </w:div>
        <w:div w:id="841164534">
          <w:marLeft w:val="1354"/>
          <w:marRight w:val="0"/>
          <w:marTop w:val="75"/>
          <w:marBottom w:val="0"/>
          <w:divBdr>
            <w:top w:val="none" w:sz="0" w:space="0" w:color="auto"/>
            <w:left w:val="none" w:sz="0" w:space="0" w:color="auto"/>
            <w:bottom w:val="none" w:sz="0" w:space="0" w:color="auto"/>
            <w:right w:val="none" w:sz="0" w:space="0" w:color="auto"/>
          </w:divBdr>
        </w:div>
        <w:div w:id="119038901">
          <w:marLeft w:val="274"/>
          <w:marRight w:val="0"/>
          <w:marTop w:val="150"/>
          <w:marBottom w:val="0"/>
          <w:divBdr>
            <w:top w:val="none" w:sz="0" w:space="0" w:color="auto"/>
            <w:left w:val="none" w:sz="0" w:space="0" w:color="auto"/>
            <w:bottom w:val="none" w:sz="0" w:space="0" w:color="auto"/>
            <w:right w:val="none" w:sz="0" w:space="0" w:color="auto"/>
          </w:divBdr>
        </w:div>
        <w:div w:id="132910087">
          <w:marLeft w:val="806"/>
          <w:marRight w:val="0"/>
          <w:marTop w:val="75"/>
          <w:marBottom w:val="0"/>
          <w:divBdr>
            <w:top w:val="none" w:sz="0" w:space="0" w:color="auto"/>
            <w:left w:val="none" w:sz="0" w:space="0" w:color="auto"/>
            <w:bottom w:val="none" w:sz="0" w:space="0" w:color="auto"/>
            <w:right w:val="none" w:sz="0" w:space="0" w:color="auto"/>
          </w:divBdr>
        </w:div>
        <w:div w:id="1874004133">
          <w:marLeft w:val="806"/>
          <w:marRight w:val="0"/>
          <w:marTop w:val="75"/>
          <w:marBottom w:val="0"/>
          <w:divBdr>
            <w:top w:val="none" w:sz="0" w:space="0" w:color="auto"/>
            <w:left w:val="none" w:sz="0" w:space="0" w:color="auto"/>
            <w:bottom w:val="none" w:sz="0" w:space="0" w:color="auto"/>
            <w:right w:val="none" w:sz="0" w:space="0" w:color="auto"/>
          </w:divBdr>
        </w:div>
        <w:div w:id="1153982397">
          <w:marLeft w:val="806"/>
          <w:marRight w:val="0"/>
          <w:marTop w:val="75"/>
          <w:marBottom w:val="0"/>
          <w:divBdr>
            <w:top w:val="none" w:sz="0" w:space="0" w:color="auto"/>
            <w:left w:val="none" w:sz="0" w:space="0" w:color="auto"/>
            <w:bottom w:val="none" w:sz="0" w:space="0" w:color="auto"/>
            <w:right w:val="none" w:sz="0" w:space="0" w:color="auto"/>
          </w:divBdr>
        </w:div>
        <w:div w:id="1803882883">
          <w:marLeft w:val="1354"/>
          <w:marRight w:val="0"/>
          <w:marTop w:val="75"/>
          <w:marBottom w:val="0"/>
          <w:divBdr>
            <w:top w:val="none" w:sz="0" w:space="0" w:color="auto"/>
            <w:left w:val="none" w:sz="0" w:space="0" w:color="auto"/>
            <w:bottom w:val="none" w:sz="0" w:space="0" w:color="auto"/>
            <w:right w:val="none" w:sz="0" w:space="0" w:color="auto"/>
          </w:divBdr>
        </w:div>
        <w:div w:id="1754431373">
          <w:marLeft w:val="274"/>
          <w:marRight w:val="0"/>
          <w:marTop w:val="150"/>
          <w:marBottom w:val="0"/>
          <w:divBdr>
            <w:top w:val="none" w:sz="0" w:space="0" w:color="auto"/>
            <w:left w:val="none" w:sz="0" w:space="0" w:color="auto"/>
            <w:bottom w:val="none" w:sz="0" w:space="0" w:color="auto"/>
            <w:right w:val="none" w:sz="0" w:space="0" w:color="auto"/>
          </w:divBdr>
        </w:div>
        <w:div w:id="1663964440">
          <w:marLeft w:val="806"/>
          <w:marRight w:val="0"/>
          <w:marTop w:val="75"/>
          <w:marBottom w:val="0"/>
          <w:divBdr>
            <w:top w:val="none" w:sz="0" w:space="0" w:color="auto"/>
            <w:left w:val="none" w:sz="0" w:space="0" w:color="auto"/>
            <w:bottom w:val="none" w:sz="0" w:space="0" w:color="auto"/>
            <w:right w:val="none" w:sz="0" w:space="0" w:color="auto"/>
          </w:divBdr>
        </w:div>
        <w:div w:id="520045831">
          <w:marLeft w:val="806"/>
          <w:marRight w:val="0"/>
          <w:marTop w:val="75"/>
          <w:marBottom w:val="0"/>
          <w:divBdr>
            <w:top w:val="none" w:sz="0" w:space="0" w:color="auto"/>
            <w:left w:val="none" w:sz="0" w:space="0" w:color="auto"/>
            <w:bottom w:val="none" w:sz="0" w:space="0" w:color="auto"/>
            <w:right w:val="none" w:sz="0" w:space="0" w:color="auto"/>
          </w:divBdr>
        </w:div>
      </w:divsChild>
    </w:div>
    <w:div w:id="1264604559">
      <w:bodyDiv w:val="1"/>
      <w:marLeft w:val="0"/>
      <w:marRight w:val="0"/>
      <w:marTop w:val="0"/>
      <w:marBottom w:val="0"/>
      <w:divBdr>
        <w:top w:val="none" w:sz="0" w:space="0" w:color="auto"/>
        <w:left w:val="none" w:sz="0" w:space="0" w:color="auto"/>
        <w:bottom w:val="none" w:sz="0" w:space="0" w:color="auto"/>
        <w:right w:val="none" w:sz="0" w:space="0" w:color="auto"/>
      </w:divBdr>
    </w:div>
    <w:div w:id="1284995351">
      <w:bodyDiv w:val="1"/>
      <w:marLeft w:val="0"/>
      <w:marRight w:val="0"/>
      <w:marTop w:val="0"/>
      <w:marBottom w:val="0"/>
      <w:divBdr>
        <w:top w:val="none" w:sz="0" w:space="0" w:color="auto"/>
        <w:left w:val="none" w:sz="0" w:space="0" w:color="auto"/>
        <w:bottom w:val="none" w:sz="0" w:space="0" w:color="auto"/>
        <w:right w:val="none" w:sz="0" w:space="0" w:color="auto"/>
      </w:divBdr>
    </w:div>
    <w:div w:id="1396507530">
      <w:bodyDiv w:val="1"/>
      <w:marLeft w:val="0"/>
      <w:marRight w:val="0"/>
      <w:marTop w:val="0"/>
      <w:marBottom w:val="0"/>
      <w:divBdr>
        <w:top w:val="none" w:sz="0" w:space="0" w:color="auto"/>
        <w:left w:val="none" w:sz="0" w:space="0" w:color="auto"/>
        <w:bottom w:val="none" w:sz="0" w:space="0" w:color="auto"/>
        <w:right w:val="none" w:sz="0" w:space="0" w:color="auto"/>
      </w:divBdr>
      <w:divsChild>
        <w:div w:id="196085860">
          <w:marLeft w:val="806"/>
          <w:marRight w:val="0"/>
          <w:marTop w:val="75"/>
          <w:marBottom w:val="0"/>
          <w:divBdr>
            <w:top w:val="none" w:sz="0" w:space="0" w:color="auto"/>
            <w:left w:val="none" w:sz="0" w:space="0" w:color="auto"/>
            <w:bottom w:val="none" w:sz="0" w:space="0" w:color="auto"/>
            <w:right w:val="none" w:sz="0" w:space="0" w:color="auto"/>
          </w:divBdr>
        </w:div>
        <w:div w:id="1661419341">
          <w:marLeft w:val="1354"/>
          <w:marRight w:val="0"/>
          <w:marTop w:val="75"/>
          <w:marBottom w:val="0"/>
          <w:divBdr>
            <w:top w:val="none" w:sz="0" w:space="0" w:color="auto"/>
            <w:left w:val="none" w:sz="0" w:space="0" w:color="auto"/>
            <w:bottom w:val="none" w:sz="0" w:space="0" w:color="auto"/>
            <w:right w:val="none" w:sz="0" w:space="0" w:color="auto"/>
          </w:divBdr>
        </w:div>
        <w:div w:id="367460521">
          <w:marLeft w:val="1354"/>
          <w:marRight w:val="0"/>
          <w:marTop w:val="75"/>
          <w:marBottom w:val="0"/>
          <w:divBdr>
            <w:top w:val="none" w:sz="0" w:space="0" w:color="auto"/>
            <w:left w:val="none" w:sz="0" w:space="0" w:color="auto"/>
            <w:bottom w:val="none" w:sz="0" w:space="0" w:color="auto"/>
            <w:right w:val="none" w:sz="0" w:space="0" w:color="auto"/>
          </w:divBdr>
        </w:div>
        <w:div w:id="915162706">
          <w:marLeft w:val="1354"/>
          <w:marRight w:val="0"/>
          <w:marTop w:val="75"/>
          <w:marBottom w:val="0"/>
          <w:divBdr>
            <w:top w:val="none" w:sz="0" w:space="0" w:color="auto"/>
            <w:left w:val="none" w:sz="0" w:space="0" w:color="auto"/>
            <w:bottom w:val="none" w:sz="0" w:space="0" w:color="auto"/>
            <w:right w:val="none" w:sz="0" w:space="0" w:color="auto"/>
          </w:divBdr>
        </w:div>
        <w:div w:id="822742963">
          <w:marLeft w:val="1354"/>
          <w:marRight w:val="0"/>
          <w:marTop w:val="75"/>
          <w:marBottom w:val="0"/>
          <w:divBdr>
            <w:top w:val="none" w:sz="0" w:space="0" w:color="auto"/>
            <w:left w:val="none" w:sz="0" w:space="0" w:color="auto"/>
            <w:bottom w:val="none" w:sz="0" w:space="0" w:color="auto"/>
            <w:right w:val="none" w:sz="0" w:space="0" w:color="auto"/>
          </w:divBdr>
        </w:div>
      </w:divsChild>
    </w:div>
    <w:div w:id="17600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681</Words>
  <Characters>3749</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Nicoulaud</dc:creator>
  <cp:keywords/>
  <dc:description/>
  <cp:lastModifiedBy>Utilisateur de Microsoft Office</cp:lastModifiedBy>
  <cp:revision>13</cp:revision>
  <dcterms:created xsi:type="dcterms:W3CDTF">2022-06-23T08:04:00Z</dcterms:created>
  <dcterms:modified xsi:type="dcterms:W3CDTF">2022-08-09T14:44:00Z</dcterms:modified>
</cp:coreProperties>
</file>